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F855D">
      <w:pPr>
        <w:jc w:val="center"/>
        <w:rPr>
          <w:rFonts w:hint="eastAsia" w:ascii="黑体" w:hAnsi="黑体" w:eastAsia="黑体"/>
          <w:bCs/>
          <w:sz w:val="32"/>
          <w:szCs w:val="32"/>
        </w:rPr>
      </w:pPr>
      <w:bookmarkStart w:id="5" w:name="_GoBack"/>
      <w:bookmarkEnd w:id="5"/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洛神赋-行书基础</w:t>
      </w:r>
      <w:r>
        <w:rPr>
          <w:rFonts w:hint="eastAsia" w:ascii="黑体" w:hAnsi="黑体" w:eastAsia="黑体"/>
          <w:bCs/>
          <w:sz w:val="32"/>
          <w:szCs w:val="32"/>
        </w:rPr>
        <w:t>临摹》本科课程教学大纲</w:t>
      </w:r>
    </w:p>
    <w:p w14:paraId="18FBFF94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999"/>
        <w:gridCol w:w="426"/>
        <w:gridCol w:w="842"/>
        <w:gridCol w:w="786"/>
      </w:tblGrid>
      <w:tr w14:paraId="1329A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16888C7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F8241F9">
            <w:pPr>
              <w:widowControl w:val="0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洛神赋-行书基础临摹</w:t>
            </w:r>
          </w:p>
        </w:tc>
      </w:tr>
      <w:tr w14:paraId="36F0A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1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00CB71E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42D9C1E8">
            <w:pPr>
              <w:widowControl w:val="0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1"/>
                <w:szCs w:val="21"/>
              </w:rPr>
              <w:t>Tang Dynasty Meteorology - Copying of Tang Dynasty Regular Script</w:t>
            </w:r>
          </w:p>
        </w:tc>
      </w:tr>
      <w:tr w14:paraId="5F08A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9BAE34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21AE7609">
            <w:pPr>
              <w:widowControl w:val="0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1" w:type="dxa"/>
            <w:gridSpan w:val="2"/>
            <w:vAlign w:val="center"/>
          </w:tcPr>
          <w:p w14:paraId="3CF2FD2E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054" w:type="dxa"/>
            <w:gridSpan w:val="3"/>
            <w:tcBorders>
              <w:right w:val="single" w:color="auto" w:sz="12" w:space="0"/>
            </w:tcBorders>
            <w:vAlign w:val="center"/>
          </w:tcPr>
          <w:p w14:paraId="50E7933E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DCD9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6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9131B35">
            <w:pPr>
              <w:widowControl w:val="0"/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1D07C268">
            <w:pPr>
              <w:widowControl w:val="0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4DB9D6D0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999" w:type="dxa"/>
            <w:vAlign w:val="center"/>
          </w:tcPr>
          <w:p w14:paraId="6D72CAE4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68" w:type="dxa"/>
            <w:gridSpan w:val="2"/>
            <w:vAlign w:val="center"/>
          </w:tcPr>
          <w:p w14:paraId="67DE8B28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F8D60F6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  <w:tr w14:paraId="7A58D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24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3653B7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3DA74269">
            <w:pPr>
              <w:widowControl w:val="0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教育学院（通识教育学院）</w:t>
            </w:r>
          </w:p>
        </w:tc>
        <w:tc>
          <w:tcPr>
            <w:tcW w:w="2271" w:type="dxa"/>
            <w:gridSpan w:val="2"/>
            <w:vAlign w:val="center"/>
          </w:tcPr>
          <w:p w14:paraId="54AB8B7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054" w:type="dxa"/>
            <w:gridSpan w:val="3"/>
            <w:tcBorders>
              <w:right w:val="single" w:color="auto" w:sz="12" w:space="0"/>
            </w:tcBorders>
            <w:vAlign w:val="center"/>
          </w:tcPr>
          <w:p w14:paraId="54130FFA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全校学生</w:t>
            </w:r>
          </w:p>
        </w:tc>
      </w:tr>
      <w:tr w14:paraId="7FC53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CD51F5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5720C54B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综合素质选修课</w:t>
            </w:r>
          </w:p>
        </w:tc>
        <w:tc>
          <w:tcPr>
            <w:tcW w:w="2271" w:type="dxa"/>
            <w:gridSpan w:val="2"/>
            <w:vAlign w:val="center"/>
          </w:tcPr>
          <w:p w14:paraId="1F3DA2E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054" w:type="dxa"/>
            <w:gridSpan w:val="3"/>
            <w:tcBorders>
              <w:right w:val="single" w:color="auto" w:sz="12" w:space="0"/>
            </w:tcBorders>
            <w:vAlign w:val="center"/>
          </w:tcPr>
          <w:p w14:paraId="1A9FCE97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考查课</w:t>
            </w:r>
          </w:p>
        </w:tc>
      </w:tr>
      <w:tr w14:paraId="28E0F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64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C43160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531" w:type="dxa"/>
            <w:gridSpan w:val="3"/>
            <w:vAlign w:val="center"/>
          </w:tcPr>
          <w:p w14:paraId="44B15646">
            <w:pPr>
              <w:widowControl w:val="0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赵孟頫行书教程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罗培源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编著，长江出版传媒           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《中国书法史》，朱天曙著，9787534391545，中华书局，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268" w:type="dxa"/>
            <w:gridSpan w:val="2"/>
            <w:vAlign w:val="center"/>
          </w:tcPr>
          <w:p w14:paraId="624790B2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6E86F1A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9F075B8">
            <w:pPr>
              <w:widowControl w:val="0"/>
              <w:ind w:left="120" w:leftChars="50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22FFE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8A09D8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24C7E098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无</w:t>
            </w:r>
          </w:p>
        </w:tc>
      </w:tr>
      <w:tr w14:paraId="5B0A7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237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DA382C2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20D48C80">
            <w:pPr>
              <w:pStyle w:val="14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本课程是面向我校全体学生开设的一门综合素质选修课。从知识层面来看，大学生对于书法课没有基础积累，需要从书法的基础内容开始学习。从心理层面来看，大学生的身心发展，观察判断能力、思维能力、知识迁移能力等已逐渐成熟，均有独特的学习习惯，对手部细节运动的控制意识已形成。</w:t>
            </w:r>
          </w:p>
          <w:p w14:paraId="14DC1B27">
            <w:pPr>
              <w:pStyle w:val="14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对此，选用的是中华书局</w:t>
            </w:r>
            <w:r>
              <w:t>出版的由</w:t>
            </w:r>
            <w:r>
              <w:rPr>
                <w:rFonts w:hint="eastAsia"/>
              </w:rPr>
              <w:t>朱天曙</w:t>
            </w:r>
            <w:r>
              <w:t>主编的《</w:t>
            </w:r>
            <w:r>
              <w:rPr>
                <w:rFonts w:hint="eastAsia"/>
              </w:rPr>
              <w:t>中国书法史</w:t>
            </w:r>
            <w:r>
              <w:t>》</w:t>
            </w:r>
            <w:r>
              <w:rPr>
                <w:rFonts w:hint="eastAsia"/>
              </w:rPr>
              <w:t>书籍</w:t>
            </w:r>
            <w:r>
              <w:t>作为课程</w:t>
            </w:r>
            <w:r>
              <w:rPr>
                <w:rFonts w:hint="eastAsia"/>
              </w:rPr>
              <w:t>理论部分</w:t>
            </w:r>
            <w:r>
              <w:t>教材</w:t>
            </w:r>
            <w:r>
              <w:rPr>
                <w:rFonts w:hint="eastAsia"/>
              </w:rPr>
              <w:t>，以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罗培源</w:t>
            </w:r>
            <w:r>
              <w:rPr>
                <w:rFonts w:hint="eastAsia"/>
              </w:rPr>
              <w:t>主编的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赵孟頫行书教程》</w:t>
            </w:r>
            <w:r>
              <w:rPr>
                <w:rFonts w:hint="eastAsia"/>
              </w:rPr>
              <w:t>为实践部分教材。对于全校学生来说，了解</w:t>
            </w:r>
            <w:r>
              <w:rPr>
                <w:rFonts w:hint="eastAsia"/>
                <w:lang w:val="en-US" w:eastAsia="zh-CN"/>
              </w:rPr>
              <w:t>行书</w:t>
            </w:r>
            <w:r>
              <w:rPr>
                <w:rFonts w:hint="eastAsia"/>
              </w:rPr>
              <w:t>的历史文化背景及风格特点等理论概念，以学习</w:t>
            </w:r>
            <w:r>
              <w:rPr>
                <w:rFonts w:hint="eastAsia"/>
                <w:lang w:val="en-US" w:eastAsia="zh-CN"/>
              </w:rPr>
              <w:t>赵体行书</w:t>
            </w:r>
            <w:r>
              <w:rPr>
                <w:rFonts w:hint="eastAsia"/>
              </w:rPr>
              <w:t>的基本笔画、结体和为基础，通过掌握中锋用笔、疏密关系、</w:t>
            </w:r>
            <w:r>
              <w:rPr>
                <w:rFonts w:hint="eastAsia"/>
                <w:lang w:val="en-US" w:eastAsia="zh-CN"/>
              </w:rPr>
              <w:t>牵丝映带</w:t>
            </w:r>
            <w:r>
              <w:rPr>
                <w:rFonts w:hint="eastAsia"/>
              </w:rPr>
              <w:t>笔法等技巧来了解</w:t>
            </w:r>
            <w:r>
              <w:rPr>
                <w:rFonts w:hint="eastAsia"/>
                <w:lang w:val="en-US" w:eastAsia="zh-CN"/>
              </w:rPr>
              <w:t>元代行书</w:t>
            </w:r>
            <w:r>
              <w:rPr>
                <w:rFonts w:hint="eastAsia"/>
              </w:rPr>
              <w:t>书法美学的理念。运用轻重关系、直线曲线对比，</w:t>
            </w:r>
            <w:r>
              <w:rPr>
                <w:rFonts w:hint="eastAsia"/>
                <w:lang w:val="en-US" w:eastAsia="zh-CN"/>
              </w:rPr>
              <w:t>简省笔画牵丝连带等具体</w:t>
            </w:r>
            <w:r>
              <w:rPr>
                <w:rFonts w:hint="eastAsia"/>
              </w:rPr>
              <w:t>特点，并以此来进行简单的作品创作。领会</w:t>
            </w:r>
            <w:r>
              <w:rPr>
                <w:rFonts w:hint="eastAsia"/>
                <w:lang w:val="en-US" w:eastAsia="zh-CN"/>
              </w:rPr>
              <w:t>赵体行书</w:t>
            </w:r>
            <w:r>
              <w:rPr>
                <w:rFonts w:hint="eastAsia"/>
              </w:rPr>
              <w:t>书法美学所</w:t>
            </w:r>
            <w:r>
              <w:rPr>
                <w:rFonts w:hint="eastAsia"/>
                <w:lang w:val="en-US" w:eastAsia="zh-CN"/>
              </w:rPr>
              <w:t>追求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  <w:lang w:val="en-US" w:eastAsia="zh-CN"/>
              </w:rPr>
              <w:t>典雅秀美</w:t>
            </w:r>
            <w:r>
              <w:rPr>
                <w:rFonts w:hint="eastAsia"/>
              </w:rPr>
              <w:t>的审美特点，达到</w:t>
            </w:r>
            <w:r>
              <w:t>赓续</w:t>
            </w:r>
            <w:r>
              <w:rPr>
                <w:rFonts w:hint="eastAsia"/>
                <w:lang w:val="en-US" w:eastAsia="zh-CN"/>
              </w:rPr>
              <w:t>传统</w:t>
            </w:r>
            <w:r>
              <w:t>精神血脉的文化自信，促进学生增强家国情怀</w:t>
            </w:r>
            <w:r>
              <w:rPr>
                <w:rFonts w:hint="eastAsia"/>
              </w:rPr>
              <w:t>的思想情感</w:t>
            </w:r>
            <w:r>
              <w:t>。</w:t>
            </w:r>
          </w:p>
        </w:tc>
      </w:tr>
      <w:tr w14:paraId="6A7CD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3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3B6BCDC3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34C28C58">
            <w:pPr>
              <w:pStyle w:val="14"/>
              <w:widowControl w:val="0"/>
              <w:jc w:val="both"/>
            </w:pPr>
            <w:r>
              <w:t>1. 对</w:t>
            </w:r>
            <w:r>
              <w:rPr>
                <w:rFonts w:hint="eastAsia"/>
              </w:rPr>
              <w:t>唐代楷书</w:t>
            </w:r>
            <w:r>
              <w:t>感兴趣的学生选课</w:t>
            </w:r>
          </w:p>
          <w:p w14:paraId="268ED780">
            <w:pPr>
              <w:pStyle w:val="14"/>
              <w:widowControl w:val="0"/>
              <w:jc w:val="both"/>
            </w:pPr>
            <w:r>
              <w:t>2. 专业不限</w:t>
            </w:r>
          </w:p>
          <w:p w14:paraId="31C194F9">
            <w:pPr>
              <w:pStyle w:val="14"/>
              <w:widowControl w:val="0"/>
              <w:jc w:val="both"/>
            </w:pPr>
            <w:r>
              <w:t>3. 人数限制：3</w:t>
            </w:r>
            <w:r>
              <w:rPr>
                <w:rFonts w:hint="eastAsia"/>
              </w:rPr>
              <w:t>0</w:t>
            </w:r>
            <w:r>
              <w:t>人（鉴于课程具有实践性特点）</w:t>
            </w:r>
          </w:p>
        </w:tc>
      </w:tr>
      <w:tr w14:paraId="20AA1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36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1D7F8EF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6575BF24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  <w:szCs w:val="21"/>
              </w:rPr>
              <w:drawing>
                <wp:inline distT="0" distB="0" distL="0" distR="0">
                  <wp:extent cx="536575" cy="363855"/>
                  <wp:effectExtent l="0" t="0" r="0" b="0"/>
                  <wp:docPr id="37106792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06792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13" cy="366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7132AB81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3FEA757D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月</w:t>
            </w:r>
          </w:p>
        </w:tc>
      </w:tr>
      <w:tr w14:paraId="7431F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988D6E3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51A88F91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0" distR="0">
                  <wp:extent cx="541020" cy="364490"/>
                  <wp:effectExtent l="0" t="0" r="0" b="0"/>
                  <wp:docPr id="60345749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45749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978" cy="372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A9883FE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580C8AB4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2025.5</w:t>
            </w:r>
          </w:p>
        </w:tc>
      </w:tr>
      <w:tr w14:paraId="2BB09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3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BD047A6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40598332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0" distR="0">
                  <wp:extent cx="604520" cy="334645"/>
                  <wp:effectExtent l="0" t="0" r="5080" b="8255"/>
                  <wp:docPr id="76626944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26944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270" cy="34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450AF17A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FDEA6C4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2025.5</w:t>
            </w:r>
          </w:p>
        </w:tc>
      </w:tr>
    </w:tbl>
    <w:p w14:paraId="37C698B1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58DC94D7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407DFB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2146F471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A1C61F3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6DE68B61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04FDA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3C33BE86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820FCD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149075A3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了解</w:t>
            </w:r>
            <w:r>
              <w:rPr>
                <w:rFonts w:hint="eastAsia" w:ascii="宋体" w:hAnsi="宋体"/>
                <w:bCs/>
                <w:lang w:val="en-US" w:eastAsia="zh-CN"/>
              </w:rPr>
              <w:t>元代行书</w:t>
            </w:r>
            <w:r>
              <w:rPr>
                <w:rFonts w:hint="eastAsia" w:ascii="宋体" w:hAnsi="宋体"/>
                <w:bCs/>
              </w:rPr>
              <w:t>的文化背景及风格特点。通过学习，</w:t>
            </w:r>
            <w:r>
              <w:rPr>
                <w:rFonts w:hint="eastAsia" w:ascii="宋体" w:hAnsi="宋体"/>
                <w:bCs/>
                <w:lang w:val="en-US" w:eastAsia="zh-CN"/>
              </w:rPr>
              <w:t>认识赵体行书</w:t>
            </w:r>
            <w:r>
              <w:rPr>
                <w:rFonts w:hint="eastAsia" w:ascii="宋体" w:hAnsi="宋体"/>
                <w:bCs/>
              </w:rPr>
              <w:t>的</w:t>
            </w:r>
            <w:r>
              <w:rPr>
                <w:rFonts w:hint="eastAsia" w:ascii="宋体" w:hAnsi="宋体"/>
                <w:bCs/>
                <w:lang w:val="en-US" w:eastAsia="zh-CN"/>
              </w:rPr>
              <w:t>典雅秀美</w:t>
            </w:r>
            <w:r>
              <w:rPr>
                <w:rFonts w:hint="eastAsia" w:ascii="宋体" w:hAnsi="宋体"/>
                <w:bCs/>
              </w:rPr>
              <w:t>的艺术特</w:t>
            </w:r>
            <w:r>
              <w:rPr>
                <w:rFonts w:hint="eastAsia" w:ascii="宋体" w:hAnsi="宋体"/>
                <w:bCs/>
                <w:lang w:val="en-US" w:eastAsia="zh-CN"/>
              </w:rPr>
              <w:t>征。</w:t>
            </w:r>
          </w:p>
        </w:tc>
      </w:tr>
      <w:tr w14:paraId="5B832B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6B6541C7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69967A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66295A89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能够</w:t>
            </w:r>
            <w:r>
              <w:rPr>
                <w:rFonts w:hint="eastAsia" w:ascii="宋体" w:hAnsi="宋体"/>
                <w:bCs/>
                <w:lang w:val="en-US" w:eastAsia="zh-CN"/>
              </w:rPr>
              <w:t>掌握赵体行书</w:t>
            </w:r>
            <w:r>
              <w:rPr>
                <w:rFonts w:hint="eastAsia" w:ascii="宋体" w:hAnsi="宋体"/>
                <w:bCs/>
              </w:rPr>
              <w:t>的用笔习惯、间架特点、笔画特征等基础内容。</w:t>
            </w:r>
          </w:p>
        </w:tc>
      </w:tr>
      <w:tr w14:paraId="51AAD1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52348F92">
            <w:pPr>
              <w:pStyle w:val="14"/>
              <w:rPr>
                <w:rFonts w:hint="eastAsia"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574B90B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29EBAF24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能够表现出</w:t>
            </w:r>
            <w:r>
              <w:rPr>
                <w:rFonts w:hint="eastAsia" w:ascii="宋体" w:hAnsi="宋体"/>
                <w:bCs/>
                <w:lang w:val="en-US" w:eastAsia="zh-CN"/>
              </w:rPr>
              <w:t>赵体行书</w:t>
            </w:r>
            <w:r>
              <w:rPr>
                <w:rFonts w:hint="eastAsia" w:ascii="宋体" w:hAnsi="宋体"/>
                <w:bCs/>
              </w:rPr>
              <w:t>的独特气息和审美特点的作品。</w:t>
            </w:r>
          </w:p>
        </w:tc>
      </w:tr>
      <w:tr w14:paraId="37CA85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212A173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66C9245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D851B5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0677AA3C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感受</w:t>
            </w:r>
            <w:r>
              <w:rPr>
                <w:rFonts w:hint="eastAsia" w:ascii="宋体" w:hAnsi="宋体"/>
                <w:bCs/>
                <w:lang w:val="en-US" w:eastAsia="zh-CN"/>
              </w:rPr>
              <w:t>赵体行书</w:t>
            </w:r>
            <w:r>
              <w:rPr>
                <w:rFonts w:hint="eastAsia" w:ascii="宋体" w:hAnsi="宋体"/>
                <w:bCs/>
              </w:rPr>
              <w:t>的审美特征，体会</w:t>
            </w:r>
            <w:r>
              <w:rPr>
                <w:rFonts w:hint="eastAsia" w:ascii="宋体" w:hAnsi="宋体"/>
                <w:bCs/>
                <w:lang w:val="en-US" w:eastAsia="zh-CN"/>
              </w:rPr>
              <w:t>典雅中正的艺术特点</w:t>
            </w:r>
            <w:r>
              <w:rPr>
                <w:rFonts w:hint="eastAsia" w:ascii="宋体" w:hAnsi="宋体"/>
                <w:bCs/>
              </w:rPr>
              <w:t>，赓续精神血脉的文化自信，促进学生增强家国情怀。</w:t>
            </w:r>
          </w:p>
        </w:tc>
      </w:tr>
    </w:tbl>
    <w:p w14:paraId="2EF5BE10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94012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C72A2B0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cs="Times New Roman"/>
              </w:rPr>
              <w:t>LO1品德修养：</w:t>
            </w:r>
            <w:r>
              <w:rPr>
                <w:rFonts w:asciiTheme="minorEastAsia" w:hAnsiTheme="minorEastAsia" w:eastAsiaTheme="minorEastAsia"/>
              </w:rPr>
              <w:t>拥护党的领导，坚定理想信念，自觉涵养和积极</w:t>
            </w:r>
            <w:r>
              <w:rPr>
                <w:rFonts w:hint="eastAsia" w:asciiTheme="minorEastAsia" w:hAnsiTheme="minorEastAsia" w:eastAsiaTheme="minorEastAsia"/>
              </w:rPr>
              <w:t>弘扬</w:t>
            </w:r>
            <w:r>
              <w:rPr>
                <w:rFonts w:asciiTheme="minorEastAsia" w:hAnsiTheme="minorEastAsia" w:eastAsiaTheme="minorEastAsia"/>
              </w:rPr>
              <w:t>社会主义核心价值观，增强政治认同、厚植家国情怀、遵守法律法规、传承雷锋精神</w:t>
            </w:r>
            <w:r>
              <w:rPr>
                <w:rFonts w:hint="eastAsia" w:asciiTheme="minorEastAsia" w:hAnsiTheme="minorEastAsia" w:eastAsiaTheme="minorEastAsia"/>
              </w:rPr>
              <w:t>，</w:t>
            </w:r>
            <w:r>
              <w:rPr>
                <w:rFonts w:asciiTheme="minorEastAsia" w:hAnsiTheme="minorEastAsia" w:eastAsiaTheme="minorEastAsia"/>
              </w:rPr>
              <w:t>践行</w:t>
            </w:r>
            <w:r>
              <w:rPr>
                <w:rFonts w:hint="eastAsia" w:asciiTheme="minorEastAsia" w:hAnsiTheme="minorEastAsia" w:eastAsiaTheme="minorEastAsia"/>
              </w:rPr>
              <w:t>八字校训，积极服务他人、服务社会、诚信尽责、爱岗敬业。</w:t>
            </w:r>
          </w:p>
          <w:p w14:paraId="33F215EE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①</w:t>
            </w:r>
            <w:r>
              <w:rPr>
                <w:rFonts w:asciiTheme="minorEastAsia" w:hAnsiTheme="minorEastAsia" w:eastAsiaTheme="minorEastAsia"/>
                <w:bCs/>
              </w:rPr>
              <w:tab/>
            </w:r>
            <w:r>
              <w:rPr>
                <w:rFonts w:hint="eastAsia" w:asciiTheme="minorEastAsia" w:hAnsiTheme="minorEastAsia" w:eastAsiaTheme="minorEastAsia"/>
                <w:bCs/>
              </w:rPr>
              <w:t>爱党爱国，坚决拥护党的领导，热爱祖国的大好河山、悠久历史、灿烂文化，自觉维护民族利益和国家尊严。</w:t>
            </w:r>
          </w:p>
        </w:tc>
      </w:tr>
      <w:tr w14:paraId="0CE6A0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24A3EFA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cs="Times New Roman"/>
              </w:rPr>
              <w:t>LO</w:t>
            </w:r>
            <w:r>
              <w:rPr>
                <w:rFonts w:hint="eastAsia" w:cs="Times New Roman"/>
              </w:rPr>
              <w:t>4自主学习：</w:t>
            </w:r>
            <w:r>
              <w:rPr>
                <w:rFonts w:hint="eastAsia" w:asciiTheme="minorEastAsia" w:hAnsiTheme="minorEastAsia" w:eastAsiaTheme="minorEastAsia"/>
              </w:rPr>
              <w:t>能根据环境需要确定自己的学习目标，并主动地通过搜集信息、分析信息、讨论、实践、质疑、创造等方法来实现学习目标。</w:t>
            </w:r>
          </w:p>
          <w:p w14:paraId="34005C6D">
            <w:pPr>
              <w:pStyle w:val="14"/>
              <w:widowControl w:val="0"/>
              <w:numPr>
                <w:ilvl w:val="0"/>
                <w:numId w:val="1"/>
              </w:numPr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能根据需要确定学习目标，并设计学习计划。</w:t>
            </w:r>
          </w:p>
        </w:tc>
      </w:tr>
      <w:tr w14:paraId="104A92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3F71BB4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cs="Times New Roman"/>
              </w:rPr>
              <w:t>LO</w:t>
            </w:r>
            <w:r>
              <w:rPr>
                <w:rFonts w:hint="eastAsia" w:cs="Times New Roman"/>
              </w:rPr>
              <w:t>5</w:t>
            </w:r>
            <w:r>
              <w:rPr>
                <w:rFonts w:cs="Arial" w:asciiTheme="minorEastAsia" w:hAnsiTheme="minorEastAsia" w:eastAsiaTheme="minorEastAsia"/>
              </w:rPr>
              <w:t>健康发展</w:t>
            </w:r>
            <w:r>
              <w:rPr>
                <w:rFonts w:hint="eastAsia" w:cs="Arial" w:asciiTheme="minorEastAsia" w:hAnsiTheme="minorEastAsia" w:eastAsiaTheme="minorEastAsia"/>
              </w:rPr>
              <w:t>：</w:t>
            </w:r>
            <w:r>
              <w:rPr>
                <w:rFonts w:hint="eastAsia" w:asciiTheme="minorEastAsia" w:hAnsiTheme="minorEastAsia" w:eastAsiaTheme="minorEastAsia"/>
              </w:rPr>
              <w:t>懂得审美、热爱劳动、为人热忱、身心健康，耐挫折，具有可持续发展的能力。</w:t>
            </w:r>
          </w:p>
          <w:p w14:paraId="38B84562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③</w:t>
            </w:r>
            <w:r>
              <w:rPr>
                <w:rFonts w:hint="eastAsia" w:asciiTheme="minorEastAsia" w:hAnsiTheme="minorEastAsia" w:eastAsiaTheme="minorEastAsia"/>
                <w:bCs/>
              </w:rPr>
              <w:t>懂得审美，有发现美、感受美、鉴赏美、评价美、创造美的能力。</w:t>
            </w:r>
          </w:p>
        </w:tc>
      </w:tr>
    </w:tbl>
    <w:p w14:paraId="71543449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91"/>
        <w:gridCol w:w="872"/>
        <w:gridCol w:w="871"/>
        <w:gridCol w:w="4210"/>
        <w:gridCol w:w="1232"/>
      </w:tblGrid>
      <w:tr w14:paraId="351DE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1261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03ADF89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3D9E338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850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792BBB0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111" w:type="dxa"/>
            <w:tcBorders>
              <w:top w:val="single" w:color="auto" w:sz="12" w:space="0"/>
            </w:tcBorders>
            <w:vAlign w:val="center"/>
          </w:tcPr>
          <w:p w14:paraId="1DB3C8F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203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531DDF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06794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7D14D7D">
            <w:pPr>
              <w:pStyle w:val="14"/>
            </w:pPr>
            <w:r>
              <w:rPr>
                <w:rFonts w:cs="Times New Roman"/>
                <w:b/>
              </w:rPr>
              <w:t>LO1</w:t>
            </w: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 w14:paraId="139696B8">
            <w:pPr>
              <w:pStyle w:val="14"/>
              <w:numPr>
                <w:ilvl w:val="0"/>
                <w:numId w:val="2"/>
              </w:numPr>
              <w:rPr>
                <w:rFonts w:cs="Times New Roman"/>
                <w:bCs/>
              </w:rPr>
            </w:pPr>
          </w:p>
        </w:tc>
        <w:tc>
          <w:tcPr>
            <w:tcW w:w="85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320D050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111" w:type="dxa"/>
            <w:vAlign w:val="center"/>
          </w:tcPr>
          <w:p w14:paraId="6CE43AC4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4.感受</w:t>
            </w:r>
            <w:r>
              <w:rPr>
                <w:rFonts w:hint="eastAsia" w:ascii="宋体" w:hAnsi="宋体"/>
                <w:bCs/>
                <w:lang w:val="en-US" w:eastAsia="zh-CN"/>
              </w:rPr>
              <w:t>赵体行书</w:t>
            </w:r>
            <w:r>
              <w:rPr>
                <w:rFonts w:hint="eastAsia" w:ascii="宋体" w:hAnsi="宋体"/>
                <w:bCs/>
              </w:rPr>
              <w:t>的审美特征，体会</w:t>
            </w:r>
            <w:r>
              <w:rPr>
                <w:rFonts w:hint="eastAsia" w:ascii="宋体" w:hAnsi="宋体"/>
                <w:bCs/>
                <w:lang w:val="en-US" w:eastAsia="zh-CN"/>
              </w:rPr>
              <w:t>典雅中正的艺术特点</w:t>
            </w:r>
            <w:r>
              <w:rPr>
                <w:rFonts w:hint="eastAsia" w:ascii="宋体" w:hAnsi="宋体"/>
                <w:bCs/>
              </w:rPr>
              <w:t>，赓续精神血脉的文化自信，促进学生增强家国情怀。</w:t>
            </w: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0AAF69C4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100%</w:t>
            </w:r>
          </w:p>
        </w:tc>
      </w:tr>
      <w:tr w14:paraId="382B6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C729F87">
            <w:pPr>
              <w:pStyle w:val="14"/>
            </w:pPr>
            <w:r>
              <w:rPr>
                <w:rFonts w:cs="Times New Roman"/>
                <w:b/>
              </w:rPr>
              <w:t>LO</w:t>
            </w:r>
            <w:r>
              <w:rPr>
                <w:rFonts w:hint="eastAsia" w:cs="Times New Roman"/>
                <w:b/>
              </w:rPr>
              <w:t>4</w:t>
            </w:r>
          </w:p>
        </w:tc>
        <w:tc>
          <w:tcPr>
            <w:tcW w:w="851" w:type="dxa"/>
            <w:vMerge w:val="restart"/>
            <w:tcBorders>
              <w:left w:val="single" w:color="auto" w:sz="4" w:space="0"/>
            </w:tcBorders>
            <w:vAlign w:val="center"/>
          </w:tcPr>
          <w:p w14:paraId="445EC513">
            <w:pPr>
              <w:pStyle w:val="14"/>
              <w:jc w:val="left"/>
              <w:rPr>
                <w:rFonts w:cs="Times New Roman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①</w:t>
            </w:r>
          </w:p>
        </w:tc>
        <w:tc>
          <w:tcPr>
            <w:tcW w:w="850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2BB4B3D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111" w:type="dxa"/>
            <w:vAlign w:val="center"/>
          </w:tcPr>
          <w:p w14:paraId="664214C3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1.了解</w:t>
            </w:r>
            <w:r>
              <w:rPr>
                <w:rFonts w:hint="eastAsia" w:ascii="宋体" w:hAnsi="宋体"/>
                <w:bCs/>
                <w:lang w:val="en-US" w:eastAsia="zh-CN"/>
              </w:rPr>
              <w:t>元代行书</w:t>
            </w:r>
            <w:r>
              <w:rPr>
                <w:rFonts w:hint="eastAsia" w:ascii="宋体" w:hAnsi="宋体"/>
                <w:bCs/>
              </w:rPr>
              <w:t>的文化背景及风格特点。通过学习，</w:t>
            </w:r>
            <w:r>
              <w:rPr>
                <w:rFonts w:hint="eastAsia" w:ascii="宋体" w:hAnsi="宋体"/>
                <w:bCs/>
                <w:lang w:val="en-US" w:eastAsia="zh-CN"/>
              </w:rPr>
              <w:t>认识赵体行书</w:t>
            </w:r>
            <w:r>
              <w:rPr>
                <w:rFonts w:hint="eastAsia" w:ascii="宋体" w:hAnsi="宋体"/>
                <w:bCs/>
              </w:rPr>
              <w:t>的</w:t>
            </w:r>
            <w:r>
              <w:rPr>
                <w:rFonts w:hint="eastAsia" w:ascii="宋体" w:hAnsi="宋体"/>
                <w:bCs/>
                <w:lang w:val="en-US" w:eastAsia="zh-CN"/>
              </w:rPr>
              <w:t>典雅秀美</w:t>
            </w:r>
            <w:r>
              <w:rPr>
                <w:rFonts w:hint="eastAsia" w:ascii="宋体" w:hAnsi="宋体"/>
                <w:bCs/>
              </w:rPr>
              <w:t>的艺术特</w:t>
            </w:r>
            <w:r>
              <w:rPr>
                <w:rFonts w:hint="eastAsia" w:ascii="宋体" w:hAnsi="宋体"/>
                <w:bCs/>
                <w:lang w:val="en-US" w:eastAsia="zh-CN"/>
              </w:rPr>
              <w:t>征。</w:t>
            </w: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10236020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14:paraId="587BD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84" w:hRule="atLeast"/>
          <w:jc w:val="center"/>
        </w:trPr>
        <w:tc>
          <w:tcPr>
            <w:tcW w:w="1261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47EA802">
            <w:pPr>
              <w:pStyle w:val="14"/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</w:tcBorders>
            <w:vAlign w:val="center"/>
          </w:tcPr>
          <w:p w14:paraId="3A0052FB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850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97C4392">
            <w:pPr>
              <w:pStyle w:val="14"/>
              <w:rPr>
                <w:rFonts w:hint="eastAsia" w:ascii="宋体" w:hAnsi="宋体"/>
              </w:rPr>
            </w:pPr>
          </w:p>
        </w:tc>
        <w:tc>
          <w:tcPr>
            <w:tcW w:w="4111" w:type="dxa"/>
            <w:vAlign w:val="center"/>
          </w:tcPr>
          <w:p w14:paraId="6F391074">
            <w:pPr>
              <w:pStyle w:val="14"/>
              <w:numPr>
                <w:ilvl w:val="0"/>
                <w:numId w:val="3"/>
              </w:numPr>
              <w:jc w:val="left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</w:rPr>
              <w:t>能够</w:t>
            </w:r>
            <w:r>
              <w:rPr>
                <w:rFonts w:hint="eastAsia" w:ascii="宋体" w:hAnsi="宋体"/>
                <w:bCs/>
                <w:lang w:val="en-US" w:eastAsia="zh-CN"/>
              </w:rPr>
              <w:t>掌握赵体行书</w:t>
            </w:r>
            <w:r>
              <w:rPr>
                <w:rFonts w:hint="eastAsia" w:ascii="宋体" w:hAnsi="宋体"/>
                <w:bCs/>
              </w:rPr>
              <w:t>的用笔习惯、间架特点、笔画特征等基础内容。</w:t>
            </w: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7B3918DD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14:paraId="4285B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0" w:hRule="atLeast"/>
          <w:jc w:val="center"/>
        </w:trPr>
        <w:tc>
          <w:tcPr>
            <w:tcW w:w="1261" w:type="dxa"/>
            <w:tcBorders>
              <w:left w:val="single" w:color="auto" w:sz="12" w:space="0"/>
              <w:bottom w:val="single" w:color="auto" w:sz="18" w:space="0"/>
              <w:right w:val="single" w:color="auto" w:sz="4" w:space="0"/>
            </w:tcBorders>
            <w:shd w:val="clear" w:color="auto" w:fill="auto"/>
          </w:tcPr>
          <w:p w14:paraId="42D8E796">
            <w:pPr>
              <w:pStyle w:val="14"/>
            </w:pPr>
            <w:bookmarkStart w:id="0" w:name="_Hlk169090342"/>
            <w:r>
              <w:rPr>
                <w:rFonts w:cs="Times New Roman"/>
                <w:b/>
              </w:rPr>
              <w:t>LO</w:t>
            </w:r>
            <w:r>
              <w:rPr>
                <w:rFonts w:hint="eastAsia" w:cs="Times New Roman"/>
                <w:b/>
              </w:rPr>
              <w:t>5</w:t>
            </w:r>
          </w:p>
        </w:tc>
        <w:tc>
          <w:tcPr>
            <w:tcW w:w="851" w:type="dxa"/>
            <w:tcBorders>
              <w:left w:val="single" w:color="auto" w:sz="4" w:space="0"/>
              <w:bottom w:val="single" w:color="auto" w:sz="18" w:space="0"/>
            </w:tcBorders>
            <w:vAlign w:val="center"/>
          </w:tcPr>
          <w:p w14:paraId="16392ACE">
            <w:pPr>
              <w:pStyle w:val="14"/>
              <w:numPr>
                <w:ilvl w:val="0"/>
                <w:numId w:val="2"/>
              </w:numPr>
              <w:jc w:val="left"/>
              <w:rPr>
                <w:rFonts w:cs="Times New Roman"/>
                <w:bCs/>
              </w:rPr>
            </w:pPr>
          </w:p>
        </w:tc>
        <w:tc>
          <w:tcPr>
            <w:tcW w:w="850" w:type="dxa"/>
            <w:tcBorders>
              <w:bottom w:val="single" w:color="auto" w:sz="18" w:space="0"/>
              <w:right w:val="double" w:color="auto" w:sz="4" w:space="0"/>
            </w:tcBorders>
            <w:shd w:val="clear" w:color="auto" w:fill="auto"/>
            <w:vAlign w:val="center"/>
          </w:tcPr>
          <w:p w14:paraId="2A2BD4FD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111" w:type="dxa"/>
            <w:tcBorders>
              <w:bottom w:val="single" w:color="auto" w:sz="18" w:space="0"/>
            </w:tcBorders>
            <w:vAlign w:val="center"/>
          </w:tcPr>
          <w:p w14:paraId="6E96B191">
            <w:pPr>
              <w:pStyle w:val="14"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</w:rPr>
              <w:t>能够表现出</w:t>
            </w:r>
            <w:r>
              <w:rPr>
                <w:rFonts w:hint="eastAsia" w:ascii="宋体" w:hAnsi="宋体"/>
                <w:bCs/>
                <w:lang w:val="en-US" w:eastAsia="zh-CN"/>
              </w:rPr>
              <w:t>赵体行书</w:t>
            </w:r>
            <w:r>
              <w:rPr>
                <w:rFonts w:hint="eastAsia" w:ascii="宋体" w:hAnsi="宋体"/>
                <w:bCs/>
              </w:rPr>
              <w:t>的独特气息和审美特点的作品。</w:t>
            </w:r>
          </w:p>
        </w:tc>
        <w:tc>
          <w:tcPr>
            <w:tcW w:w="1203" w:type="dxa"/>
            <w:tcBorders>
              <w:bottom w:val="single" w:color="auto" w:sz="18" w:space="0"/>
              <w:right w:val="single" w:color="auto" w:sz="12" w:space="0"/>
            </w:tcBorders>
            <w:vAlign w:val="center"/>
          </w:tcPr>
          <w:p w14:paraId="262708B4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100%</w:t>
            </w:r>
          </w:p>
        </w:tc>
      </w:tr>
      <w:bookmarkEnd w:id="0"/>
    </w:tbl>
    <w:p w14:paraId="1E362613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1E5F7102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2"/>
      </w:tblGrid>
      <w:tr w14:paraId="34A71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822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53D8E8D0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第一单元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历代行书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的文化背景及风格特点（2课时）</w:t>
            </w:r>
          </w:p>
          <w:p w14:paraId="436846F5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教学目标：了解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历代行书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的文化背景及特征。</w:t>
            </w:r>
          </w:p>
          <w:p w14:paraId="12770537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教学重点：知道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历代行书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文化背景和风格特点。</w:t>
            </w:r>
          </w:p>
          <w:p w14:paraId="7B0FCB25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教学难点：理解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历代行书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风格特点及历史成因。</w:t>
            </w:r>
          </w:p>
          <w:p w14:paraId="0BC91033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预期学习成果：了解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历代行书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特点。</w:t>
            </w:r>
          </w:p>
          <w:p w14:paraId="2384934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一、导入新课</w:t>
            </w:r>
          </w:p>
          <w:p w14:paraId="3013D8AD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1.提问学生对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历代行书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有多少了解？ </w:t>
            </w:r>
          </w:p>
          <w:p w14:paraId="046C275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二、新课讲授</w:t>
            </w:r>
          </w:p>
          <w:p w14:paraId="442CDFF6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1.讲解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历代行书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的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文化背景、风格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特征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等相关理论知识。</w:t>
            </w:r>
          </w:p>
          <w:p w14:paraId="0898A72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2.通过具体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行书作品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的观赏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与风格特征的分析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引入赵孟頫行书洛神赋的比较与欣赏，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使学生充分感受到了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书法艺术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的魅力。</w:t>
            </w:r>
          </w:p>
          <w:p w14:paraId="635235C6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三、师生互动</w:t>
            </w:r>
          </w:p>
          <w:p w14:paraId="63E5D14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1.教师对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不同风格的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赵体行书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的具体分析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审美特点的解读，并进行作品的分辨与理解，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进而激发他们爱好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赵体行书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的兴趣以及主动参与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练习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的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热情。</w:t>
            </w:r>
          </w:p>
          <w:p w14:paraId="0299B323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四、课堂总结</w:t>
            </w:r>
          </w:p>
          <w:p w14:paraId="0C51AEAF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1.归纳本堂课程的主要内容，答疑解惑。</w:t>
            </w:r>
          </w:p>
        </w:tc>
      </w:tr>
      <w:tr w14:paraId="64271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left w:val="single" w:color="auto" w:sz="12" w:space="0"/>
              <w:right w:val="single" w:color="auto" w:sz="12" w:space="0"/>
            </w:tcBorders>
          </w:tcPr>
          <w:p w14:paraId="5D4D748B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第二单元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赵体行书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的基本笔法(中锋用笔)、风格特征与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圣教序，寒食帖等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的差异。（2课时）</w:t>
            </w:r>
          </w:p>
          <w:p w14:paraId="2B7B5A7E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教学目标：了解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赵体行书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基本笔画的特点，结体的特征，线条质感等及与其他的差异。</w:t>
            </w:r>
          </w:p>
          <w:p w14:paraId="7F7CD8A0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738F740C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教学重点：知道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赵体行书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的基本笔画的特点，结体的特征，线条质感等及与其他的差异。</w:t>
            </w:r>
          </w:p>
          <w:p w14:paraId="62556D6E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教学难点：把握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赵体行书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的基本笔画的特点，结体的特征，线条质感等及与其他的差异。</w:t>
            </w:r>
          </w:p>
          <w:p w14:paraId="6163EF5C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3FCE8218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预期学习成果：明白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赵体行书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的基本笔画的特点，结体的特征，线条质感等及与其他的差异。</w:t>
            </w:r>
          </w:p>
          <w:p w14:paraId="464BF08B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2915C4F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一、新课导入（课前基本功训练）</w:t>
            </w:r>
          </w:p>
          <w:p w14:paraId="4330EBC7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1.老师简单介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绍颜体楷书的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的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笔画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特点。</w:t>
            </w:r>
          </w:p>
          <w:p w14:paraId="46D1FACC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二、新课讲授</w:t>
            </w:r>
          </w:p>
          <w:p w14:paraId="008F4538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讲授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赵体行书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的基本笔画的特点，结体的特征，线条质感等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及相关理论知识。</w:t>
            </w:r>
          </w:p>
          <w:p w14:paraId="135F3868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基本笔画的特点，结体的特征，线条质感，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进行分解示范教学，通过直观演示法亲自示范并强调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笔画的特点，结体的特征，线条质感，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更加直观且具体化的加深学生对新知识的理解。</w:t>
            </w:r>
          </w:p>
          <w:p w14:paraId="4703B71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3.老师带领学生一起练习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检验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7492B883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三、巩固加强</w:t>
            </w:r>
          </w:p>
          <w:p w14:paraId="3BBD7E1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1.学生练习，老师根据学生问题给予逐个指导、纠正、强调动作规范性。</w:t>
            </w:r>
          </w:p>
          <w:p w14:paraId="6F9A0B0B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2.带领学生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强化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洛神赋与圣教序、寒食帖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的差异化特征的理解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03A6A008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四、课堂总结</w:t>
            </w:r>
          </w:p>
          <w:p w14:paraId="526768AA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14:paraId="2A928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left w:val="single" w:color="auto" w:sz="12" w:space="0"/>
              <w:right w:val="single" w:color="auto" w:sz="12" w:space="0"/>
            </w:tcBorders>
          </w:tcPr>
          <w:p w14:paraId="2907E029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第三单元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赵体行书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基本笔画训练，融入简单字训练（6课时）</w:t>
            </w:r>
          </w:p>
          <w:p w14:paraId="2E2F5C7D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教学目标：了解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赵体行书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基本笔画，融入简单字训练。</w:t>
            </w:r>
          </w:p>
          <w:p w14:paraId="69FBE7D9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教学重点：重点笔画的风格特征的把握。</w:t>
            </w:r>
          </w:p>
          <w:p w14:paraId="7FFA51C2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教学难点：中锋用笔在笔画中的具体运用。</w:t>
            </w:r>
          </w:p>
          <w:p w14:paraId="530CEBC7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预期学习成果：对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赵体行书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的基本笔画的特征能在书写中具体体现。 </w:t>
            </w:r>
          </w:p>
          <w:p w14:paraId="2D70F86B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一、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新课导入（课前基本功训练）</w:t>
            </w:r>
          </w:p>
          <w:p w14:paraId="61F6DE5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1.老师介绍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赵体行书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的基本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特点。</w:t>
            </w:r>
          </w:p>
          <w:p w14:paraId="56BB7ACD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二、新课讲授</w:t>
            </w:r>
          </w:p>
          <w:p w14:paraId="7162FF35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1.讲授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赵体行书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的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动作要领及相关理论知识。</w:t>
            </w:r>
          </w:p>
          <w:p w14:paraId="7DE5944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笔画起收运笔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分解示范教学，通过直观演示法亲自示范并强调动作要领，更加直观且具体化的加深学生对新知识的理解。</w:t>
            </w:r>
          </w:p>
          <w:p w14:paraId="6B775E8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3.老师带领学生一起练习动作组合，完毕后学生分组练习。</w:t>
            </w:r>
          </w:p>
          <w:p w14:paraId="5D7189E6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三、巩固加强</w:t>
            </w:r>
          </w:p>
          <w:p w14:paraId="67C4335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1.学生练习，老师根据学生问题给予逐个指导、纠正、强调动作规范性。</w:t>
            </w:r>
          </w:p>
          <w:p w14:paraId="6CF18071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2.带领学生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进行简单字的训练和融合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07D95CF9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四、课堂总结</w:t>
            </w:r>
          </w:p>
          <w:p w14:paraId="06DEC0AE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14:paraId="47833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left w:val="single" w:color="auto" w:sz="12" w:space="0"/>
              <w:right w:val="single" w:color="auto" w:sz="12" w:space="0"/>
            </w:tcBorders>
          </w:tcPr>
          <w:p w14:paraId="5CA16AA7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第四单元，融入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赵体行书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偏旁部首讲解与练习简单字训练（6课时）</w:t>
            </w:r>
          </w:p>
          <w:p w14:paraId="3785759D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教学目标：了解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赵体行书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偏旁部首讲解与练习，融入简单字训练。</w:t>
            </w:r>
          </w:p>
          <w:p w14:paraId="15FDE5EC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教学重点：重点偏旁部首的风格特征的把握。</w:t>
            </w:r>
          </w:p>
          <w:p w14:paraId="486A5910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教学难点：重点偏旁部首在结构中位置关系。</w:t>
            </w:r>
          </w:p>
          <w:p w14:paraId="33325682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预期学习成果：对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赵体行书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的偏旁部首的特征在书写中具体体现。</w:t>
            </w:r>
          </w:p>
          <w:p w14:paraId="0804BED1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一、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新课导入（课前基本功训练）</w:t>
            </w:r>
          </w:p>
          <w:p w14:paraId="391914F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1.老师介绍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赵体行书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偏旁部首讲解与练习。</w:t>
            </w:r>
          </w:p>
          <w:p w14:paraId="12472F8A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二、新课讲授</w:t>
            </w:r>
          </w:p>
          <w:p w14:paraId="4FF77DC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1.讲授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赵体行书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偏旁部首讲解与练习，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及相关理论知识。</w:t>
            </w:r>
          </w:p>
          <w:p w14:paraId="64A0069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偏旁部首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练进行分解示范教学，通过直观演示法亲自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示范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动作要领，更加直观且具体化的加深学生对新知识的理解。</w:t>
            </w:r>
          </w:p>
          <w:p w14:paraId="6A28BE04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3.老师带领学生一起练习，完毕后学生分组练习。</w:t>
            </w:r>
          </w:p>
          <w:p w14:paraId="380E9B63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三、巩固加强</w:t>
            </w:r>
          </w:p>
          <w:p w14:paraId="236BE914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1.学生分组练习，老师根据学生问题给予逐个指导、纠正、强调动作规范性。</w:t>
            </w:r>
          </w:p>
          <w:p w14:paraId="7DD95C0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2.带领学生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通过偏旁部首讲解与练习，融入简单字训练，训练整体协调性。</w:t>
            </w:r>
          </w:p>
          <w:p w14:paraId="16ABBE54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四、课堂总结</w:t>
            </w:r>
          </w:p>
          <w:p w14:paraId="46B92312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14:paraId="161C9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left w:val="single" w:color="auto" w:sz="12" w:space="0"/>
              <w:right w:val="single" w:color="auto" w:sz="12" w:space="0"/>
            </w:tcBorders>
          </w:tcPr>
          <w:p w14:paraId="6FBFC244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第五单元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赵体行书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复杂结构基础训练（8课时）</w:t>
            </w:r>
          </w:p>
          <w:p w14:paraId="2A8C93D4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教学目标：了解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赵体行书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独体字、左中右结构、上中下结构、半包围结构的特点。</w:t>
            </w:r>
          </w:p>
          <w:p w14:paraId="6E0FFFDC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教学重点：知道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赵体行书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独体字、左中右结构、上中下结构、半包围结构的结体特征。</w:t>
            </w:r>
          </w:p>
          <w:p w14:paraId="76D77E93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教学难点：理解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赵体行书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独体字、左中右结构、上中下结构、半包围结构的结体特征。</w:t>
            </w:r>
          </w:p>
          <w:p w14:paraId="072B80C4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预期学习成果：学会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赵体行书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复杂结构的书写技巧。</w:t>
            </w:r>
          </w:p>
          <w:p w14:paraId="7DDDEF45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一、新课导入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（课前基本功训练）</w:t>
            </w:r>
          </w:p>
          <w:p w14:paraId="46312AB8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1.老师介绍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赵体行书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复杂结构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的特点。</w:t>
            </w:r>
          </w:p>
          <w:p w14:paraId="6740AA09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二、新课讲授</w:t>
            </w:r>
          </w:p>
          <w:p w14:paraId="36C80944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1.讲授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赵体行书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复杂结构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训练动作要领及相关理论知识。</w:t>
            </w:r>
          </w:p>
          <w:p w14:paraId="3318420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四种复杂结构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进行分解示范教学，通过直观演示法亲自示范，更加直观且具体化的加深学生对新知识的理解。</w:t>
            </w:r>
          </w:p>
          <w:p w14:paraId="44AAF07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3.老师带领学生一起练习组合，完毕后学生练习。</w:t>
            </w:r>
          </w:p>
          <w:p w14:paraId="6CD72BB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三、巩固加强</w:t>
            </w:r>
          </w:p>
          <w:p w14:paraId="15B3FCD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1.学生练习，老师根据学生问题给予逐个指导、纠正、强调动作规范性。</w:t>
            </w:r>
          </w:p>
          <w:p w14:paraId="34F6BDC3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2.带领学生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将偏旁部首融入具体字例之中，体会融合的整体感。</w:t>
            </w:r>
          </w:p>
          <w:p w14:paraId="7374A0CA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四、课堂总结</w:t>
            </w:r>
          </w:p>
          <w:p w14:paraId="33FD43BE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14:paraId="6A4CB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1203DFF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第六单元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赵体行书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集字创作（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8课时）</w:t>
            </w:r>
          </w:p>
          <w:p w14:paraId="3CF73D4C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教学目标：把握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赵体行书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风格特征的统一性。</w:t>
            </w:r>
          </w:p>
          <w:p w14:paraId="73F76865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教学重点：搜寻整合集字作品。</w:t>
            </w:r>
          </w:p>
          <w:p w14:paraId="756CD815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教学难点：把握集字作品的风格特征。</w:t>
            </w:r>
          </w:p>
          <w:p w14:paraId="6209FA96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预期学习成果：呈现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赵体行书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风格的作品。</w:t>
            </w:r>
          </w:p>
          <w:p w14:paraId="785937F4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一、新课导入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（课前基本功训练）</w:t>
            </w:r>
          </w:p>
          <w:p w14:paraId="11C491D7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1.课前简单回顾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基本笔画的特点，结体的特征，线条质感等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3D1BA4DF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二、巩固加强</w:t>
            </w:r>
          </w:p>
          <w:p w14:paraId="6890C897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1.讲授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具体字型的特点并训练。</w:t>
            </w:r>
          </w:p>
          <w:p w14:paraId="156C30EF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多字组合示范并训练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729DFFC3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3.带领学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生进行整体作品训练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3269CBDC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4.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完成作品，落款钤印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1FBE7FA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四、课堂总结</w:t>
            </w:r>
          </w:p>
          <w:p w14:paraId="3607F4F2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</w:tbl>
    <w:p w14:paraId="113D25A0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3614"/>
        <w:gridCol w:w="1161"/>
        <w:gridCol w:w="1307"/>
        <w:gridCol w:w="1161"/>
        <w:gridCol w:w="1232"/>
      </w:tblGrid>
      <w:tr w14:paraId="70AF2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3529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71D9190E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30A31530">
            <w:pPr>
              <w:pStyle w:val="13"/>
              <w:ind w:right="210"/>
              <w:jc w:val="left"/>
              <w:rPr>
                <w:szCs w:val="16"/>
              </w:rPr>
            </w:pPr>
          </w:p>
          <w:p w14:paraId="7B70A9E0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2C31F59B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 w14:paraId="13A7FF46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2EF8CA3E">
            <w:pPr>
              <w:pStyle w:val="13"/>
              <w:rPr>
                <w:szCs w:val="16"/>
              </w:rPr>
            </w:pPr>
            <w:r>
              <w:rPr>
                <w:rFonts w:hint="eastAsia" w:cs="Arial"/>
                <w:szCs w:val="18"/>
              </w:rPr>
              <w:t>3</w:t>
            </w:r>
          </w:p>
        </w:tc>
        <w:tc>
          <w:tcPr>
            <w:tcW w:w="1203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55A34F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</w:tr>
      <w:tr w14:paraId="5B536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529" w:type="dxa"/>
            <w:tcBorders>
              <w:left w:val="single" w:color="auto" w:sz="12" w:space="0"/>
            </w:tcBorders>
          </w:tcPr>
          <w:p w14:paraId="0981ABBB">
            <w:pPr>
              <w:pStyle w:val="14"/>
              <w:jc w:val="left"/>
            </w:pPr>
            <w:r>
              <w:rPr>
                <w:rFonts w:hint="eastAsia" w:asciiTheme="minorEastAsia" w:hAnsiTheme="minorEastAsia" w:eastAsiaTheme="minorEastAsia"/>
              </w:rPr>
              <w:t xml:space="preserve">第一单元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历代行书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的文化背景及风格特点</w:t>
            </w:r>
          </w:p>
        </w:tc>
        <w:tc>
          <w:tcPr>
            <w:tcW w:w="1134" w:type="dxa"/>
            <w:vAlign w:val="center"/>
          </w:tcPr>
          <w:p w14:paraId="4EA5D004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4A2A144D">
            <w:pPr>
              <w:pStyle w:val="14"/>
            </w:pPr>
          </w:p>
        </w:tc>
        <w:tc>
          <w:tcPr>
            <w:tcW w:w="1134" w:type="dxa"/>
            <w:vAlign w:val="center"/>
          </w:tcPr>
          <w:p w14:paraId="4B59A890">
            <w:pPr>
              <w:pStyle w:val="14"/>
            </w:pP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0B7324B2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1F110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529" w:type="dxa"/>
            <w:tcBorders>
              <w:left w:val="single" w:color="auto" w:sz="12" w:space="0"/>
            </w:tcBorders>
          </w:tcPr>
          <w:p w14:paraId="29F7ADA2">
            <w:pPr>
              <w:pStyle w:val="14"/>
              <w:jc w:val="left"/>
            </w:pPr>
            <w:r>
              <w:rPr>
                <w:rFonts w:hint="eastAsia" w:asciiTheme="minorEastAsia" w:hAnsiTheme="minorEastAsia" w:eastAsiaTheme="minorEastAsia"/>
              </w:rPr>
              <w:t xml:space="preserve">第二单元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赵体行书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的基本笔法(中锋用笔)、风格特征与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圣教序，寒食帖等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的差异</w:t>
            </w:r>
          </w:p>
        </w:tc>
        <w:tc>
          <w:tcPr>
            <w:tcW w:w="1134" w:type="dxa"/>
            <w:vAlign w:val="center"/>
          </w:tcPr>
          <w:p w14:paraId="1DCCED1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59B0E2B3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1F5C836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1FAF31AA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621BA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529" w:type="dxa"/>
            <w:tcBorders>
              <w:left w:val="single" w:color="auto" w:sz="12" w:space="0"/>
            </w:tcBorders>
          </w:tcPr>
          <w:p w14:paraId="6A4B36BB">
            <w:pPr>
              <w:pStyle w:val="14"/>
              <w:jc w:val="left"/>
            </w:pPr>
            <w:r>
              <w:rPr>
                <w:rFonts w:hint="eastAsia" w:asciiTheme="minorEastAsia" w:hAnsiTheme="minorEastAsia" w:eastAsiaTheme="minorEastAsia"/>
              </w:rPr>
              <w:t xml:space="preserve">第三单元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赵体行书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基本笔画训练，融入简单字训练</w:t>
            </w:r>
          </w:p>
        </w:tc>
        <w:tc>
          <w:tcPr>
            <w:tcW w:w="1134" w:type="dxa"/>
            <w:vAlign w:val="center"/>
          </w:tcPr>
          <w:p w14:paraId="627FA6E8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5632FF9A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D84914E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33A528D1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51B92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529" w:type="dxa"/>
            <w:tcBorders>
              <w:left w:val="single" w:color="auto" w:sz="12" w:space="0"/>
            </w:tcBorders>
          </w:tcPr>
          <w:p w14:paraId="206C4FD8">
            <w:pPr>
              <w:pStyle w:val="14"/>
              <w:jc w:val="left"/>
              <w:rPr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第四单元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融入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赵体行书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偏旁部首讲解与练习简单字训练</w:t>
            </w:r>
          </w:p>
        </w:tc>
        <w:tc>
          <w:tcPr>
            <w:tcW w:w="1134" w:type="dxa"/>
            <w:vAlign w:val="center"/>
          </w:tcPr>
          <w:p w14:paraId="763FE0C7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0B9F298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409834C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4B8F40E3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1AE71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529" w:type="dxa"/>
            <w:tcBorders>
              <w:left w:val="single" w:color="auto" w:sz="12" w:space="0"/>
            </w:tcBorders>
          </w:tcPr>
          <w:p w14:paraId="3467E65E">
            <w:pPr>
              <w:pStyle w:val="14"/>
              <w:jc w:val="left"/>
              <w:rPr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第五单元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赵体行书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复杂结构基础训练</w:t>
            </w:r>
          </w:p>
        </w:tc>
        <w:tc>
          <w:tcPr>
            <w:tcW w:w="1134" w:type="dxa"/>
            <w:vAlign w:val="center"/>
          </w:tcPr>
          <w:p w14:paraId="10FD7539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6686D3B6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5D74DC4F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08C8D02D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71A63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529" w:type="dxa"/>
            <w:tcBorders>
              <w:left w:val="single" w:color="auto" w:sz="12" w:space="0"/>
              <w:bottom w:val="single" w:color="auto" w:sz="12" w:space="0"/>
            </w:tcBorders>
          </w:tcPr>
          <w:p w14:paraId="7A092D58">
            <w:pPr>
              <w:pStyle w:val="14"/>
              <w:jc w:val="left"/>
              <w:rPr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第六单元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赵体行书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集字创作</w:t>
            </w: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4D1D8B7F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76" w:type="dxa"/>
            <w:tcBorders>
              <w:bottom w:val="single" w:color="auto" w:sz="12" w:space="0"/>
            </w:tcBorders>
            <w:vAlign w:val="center"/>
          </w:tcPr>
          <w:p w14:paraId="017D61B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421AE733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9F546B5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</w:tbl>
    <w:p w14:paraId="5B1FBFA2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744"/>
        <w:gridCol w:w="1883"/>
        <w:gridCol w:w="1738"/>
        <w:gridCol w:w="725"/>
        <w:gridCol w:w="669"/>
        <w:gridCol w:w="717"/>
      </w:tblGrid>
      <w:tr w14:paraId="7E90A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67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C079453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1839" w:type="dxa"/>
            <w:vMerge w:val="restart"/>
            <w:tcBorders>
              <w:top w:val="single" w:color="auto" w:sz="12" w:space="0"/>
            </w:tcBorders>
            <w:vAlign w:val="center"/>
          </w:tcPr>
          <w:p w14:paraId="79D21242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0B137394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445A326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33151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679" w:type="dxa"/>
            <w:vMerge w:val="continue"/>
            <w:tcBorders>
              <w:left w:val="single" w:color="auto" w:sz="12" w:space="0"/>
            </w:tcBorders>
          </w:tcPr>
          <w:p w14:paraId="0F494AFE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839" w:type="dxa"/>
            <w:vMerge w:val="continue"/>
          </w:tcPr>
          <w:p w14:paraId="09CEA71A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57ED4618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4A6E2A8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51521C00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6090517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43C2D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679" w:type="dxa"/>
            <w:tcBorders>
              <w:left w:val="single" w:color="auto" w:sz="12" w:space="0"/>
            </w:tcBorders>
            <w:vAlign w:val="center"/>
          </w:tcPr>
          <w:p w14:paraId="4BE2BAC6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第一单元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历代行书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的文化背景及风格特点</w:t>
            </w:r>
          </w:p>
        </w:tc>
        <w:tc>
          <w:tcPr>
            <w:tcW w:w="1839" w:type="dxa"/>
            <w:vAlign w:val="center"/>
          </w:tcPr>
          <w:p w14:paraId="4F578EB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直观演示法</w:t>
            </w:r>
          </w:p>
          <w:p w14:paraId="141F70B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讲授法</w:t>
            </w:r>
          </w:p>
          <w:p w14:paraId="54242EC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0B232A8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5F23A3F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7556C8B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D5E3FD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39545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679" w:type="dxa"/>
            <w:tcBorders>
              <w:left w:val="single" w:color="auto" w:sz="12" w:space="0"/>
            </w:tcBorders>
            <w:vAlign w:val="center"/>
          </w:tcPr>
          <w:p w14:paraId="25EA99A5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第二单元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赵体行书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的基本笔法(中锋用笔)、风格特征与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圣教序，寒食帖等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的差异</w:t>
            </w:r>
          </w:p>
        </w:tc>
        <w:tc>
          <w:tcPr>
            <w:tcW w:w="1839" w:type="dxa"/>
            <w:vAlign w:val="center"/>
          </w:tcPr>
          <w:p w14:paraId="2050CEA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直观演示法</w:t>
            </w:r>
          </w:p>
          <w:p w14:paraId="0CC50A8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讲授法</w:t>
            </w:r>
          </w:p>
          <w:p w14:paraId="34151EB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294923A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75E9CC8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25594C5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DD256A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7599F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679" w:type="dxa"/>
            <w:tcBorders>
              <w:left w:val="single" w:color="auto" w:sz="12" w:space="0"/>
            </w:tcBorders>
            <w:vAlign w:val="center"/>
          </w:tcPr>
          <w:p w14:paraId="729EC302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第三单元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赵体行书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基本笔画训练，融入简单字训练</w:t>
            </w:r>
          </w:p>
        </w:tc>
        <w:tc>
          <w:tcPr>
            <w:tcW w:w="1839" w:type="dxa"/>
            <w:vAlign w:val="center"/>
          </w:tcPr>
          <w:p w14:paraId="2438E66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直观演示法</w:t>
            </w:r>
          </w:p>
          <w:p w14:paraId="1481937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讲授法</w:t>
            </w:r>
          </w:p>
          <w:p w14:paraId="4FAC1A4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187863F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5D9FDC9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58DE48D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29E7FC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1CA6F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679" w:type="dxa"/>
            <w:tcBorders>
              <w:left w:val="single" w:color="auto" w:sz="12" w:space="0"/>
            </w:tcBorders>
            <w:vAlign w:val="center"/>
          </w:tcPr>
          <w:p w14:paraId="5E1A99CC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第四单元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融入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赵体行书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偏旁部首讲解与练习简单字训练</w:t>
            </w:r>
          </w:p>
        </w:tc>
        <w:tc>
          <w:tcPr>
            <w:tcW w:w="1839" w:type="dxa"/>
            <w:vAlign w:val="center"/>
          </w:tcPr>
          <w:p w14:paraId="06D39FF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直观演示法</w:t>
            </w:r>
          </w:p>
          <w:p w14:paraId="770D5AD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讲授法</w:t>
            </w:r>
          </w:p>
          <w:p w14:paraId="3D8B089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19D56EC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2C06E38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1F530D0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027A9B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43C21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679" w:type="dxa"/>
            <w:tcBorders>
              <w:left w:val="single" w:color="auto" w:sz="12" w:space="0"/>
            </w:tcBorders>
            <w:vAlign w:val="center"/>
          </w:tcPr>
          <w:p w14:paraId="2E96914F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第五单元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赵体行书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复杂结构基础训练</w:t>
            </w:r>
          </w:p>
        </w:tc>
        <w:tc>
          <w:tcPr>
            <w:tcW w:w="1839" w:type="dxa"/>
            <w:vAlign w:val="center"/>
          </w:tcPr>
          <w:p w14:paraId="2C14C05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直观演示法</w:t>
            </w:r>
          </w:p>
          <w:p w14:paraId="284DD5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讲授法</w:t>
            </w:r>
          </w:p>
          <w:p w14:paraId="615150E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07988A2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01F934E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506EDB2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7DB511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7E554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679" w:type="dxa"/>
            <w:tcBorders>
              <w:left w:val="single" w:color="auto" w:sz="12" w:space="0"/>
            </w:tcBorders>
            <w:vAlign w:val="center"/>
          </w:tcPr>
          <w:p w14:paraId="31916245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第六单元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赵体行书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集字创作</w:t>
            </w:r>
          </w:p>
        </w:tc>
        <w:tc>
          <w:tcPr>
            <w:tcW w:w="1839" w:type="dxa"/>
            <w:vAlign w:val="center"/>
          </w:tcPr>
          <w:p w14:paraId="266B55F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直观演示法</w:t>
            </w:r>
          </w:p>
          <w:p w14:paraId="027CFFE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讲授法</w:t>
            </w:r>
          </w:p>
          <w:p w14:paraId="3173C00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409B2AB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1BC22AE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02F404B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7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666519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75195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ED19C61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3A68EF4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66B17AC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24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1BFC5F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</w:tr>
    </w:tbl>
    <w:p w14:paraId="264417B2">
      <w:pPr>
        <w:pStyle w:val="16"/>
        <w:spacing w:before="326" w:beforeLines="100" w:line="360" w:lineRule="auto"/>
        <w:ind w:firstLine="140" w:firstLineChars="50"/>
        <w:rPr>
          <w:rFonts w:hint="eastAsia" w:ascii="黑体" w:hAnsi="宋体"/>
        </w:rPr>
      </w:pPr>
      <w:bookmarkStart w:id="1" w:name="OLE_LINK2"/>
      <w:bookmarkStart w:id="2" w:name="OLE_LINK1"/>
      <w:r>
        <w:rPr>
          <w:rFonts w:hint="eastAsia" w:ascii="黑体" w:hAnsi="宋体"/>
        </w:rPr>
        <w:t>四、课程思政教学设计</w:t>
      </w:r>
    </w:p>
    <w:bookmarkEnd w:id="1"/>
    <w:bookmarkEnd w:id="2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1D2C62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1D4DD2AB">
            <w:pPr>
              <w:pStyle w:val="14"/>
              <w:widowControl w:val="0"/>
              <w:jc w:val="left"/>
            </w:pPr>
            <w:r>
              <w:rPr>
                <w:rFonts w:hint="eastAsia"/>
              </w:rPr>
              <w:t>“树文化自信、增家国情怀、感马哲美育”。</w:t>
            </w:r>
          </w:p>
          <w:p w14:paraId="44D62631">
            <w:pPr>
              <w:pStyle w:val="14"/>
              <w:widowControl w:val="0"/>
              <w:jc w:val="left"/>
            </w:pPr>
            <w:r>
              <w:rPr>
                <w:rFonts w:hint="eastAsia"/>
              </w:rPr>
              <w:t>树文化自信：每节课程的讲授中，通过融入</w:t>
            </w:r>
            <w:r>
              <w:rPr>
                <w:rFonts w:hint="eastAsia"/>
                <w:lang w:val="en-US" w:eastAsia="zh-CN"/>
              </w:rPr>
              <w:t>赵体行书典雅端正</w:t>
            </w:r>
            <w:r>
              <w:rPr>
                <w:rFonts w:hint="eastAsia"/>
              </w:rPr>
              <w:t>的书法特征的体现，使学生能生动的感受书法艺术的博大精深，赓续精神血脉的文化自信。</w:t>
            </w:r>
          </w:p>
          <w:p w14:paraId="600FA737">
            <w:pPr>
              <w:pStyle w:val="14"/>
              <w:widowControl w:val="0"/>
              <w:jc w:val="left"/>
            </w:pPr>
            <w:r>
              <w:rPr>
                <w:rFonts w:hint="eastAsia"/>
              </w:rPr>
              <w:t>增家国情怀：在讲授中，介绍</w:t>
            </w:r>
            <w:r>
              <w:rPr>
                <w:rFonts w:hint="eastAsia"/>
                <w:lang w:val="en-US" w:eastAsia="zh-CN"/>
              </w:rPr>
              <w:t>赵体书风</w:t>
            </w:r>
            <w:r>
              <w:rPr>
                <w:rFonts w:hint="eastAsia"/>
              </w:rPr>
              <w:t>风格形成原因及特点，促进学生增强家国情怀。</w:t>
            </w:r>
          </w:p>
          <w:p w14:paraId="513FF1CF">
            <w:pPr>
              <w:pStyle w:val="14"/>
              <w:widowControl w:val="0"/>
              <w:jc w:val="left"/>
            </w:pPr>
            <w:r>
              <w:rPr>
                <w:rFonts w:hint="eastAsia"/>
              </w:rPr>
              <w:t>感马哲美育：坚持人民至上，运用“艺术源于生活、高于生活”的马克思主义文艺理论为指导，在每节课程教学中，运用直观演示法及讲授法的方式，让学生以审美的视角感受优秀的艺术作品创作思路，坚持马克思主义的美学观。</w:t>
            </w:r>
          </w:p>
        </w:tc>
      </w:tr>
    </w:tbl>
    <w:p w14:paraId="4ADDBCF4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五、课程考核</w:t>
      </w:r>
      <w:bookmarkStart w:id="3" w:name="OLE_LINK3"/>
      <w:bookmarkStart w:id="4" w:name="OLE_LINK4"/>
    </w:p>
    <w:bookmarkEnd w:id="3"/>
    <w:bookmarkEnd w:id="4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907"/>
        <w:gridCol w:w="992"/>
        <w:gridCol w:w="851"/>
        <w:gridCol w:w="922"/>
        <w:gridCol w:w="706"/>
      </w:tblGrid>
      <w:tr w14:paraId="18836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7A6B5F5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119F3F44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254ABD37">
            <w:pPr>
              <w:pStyle w:val="16"/>
              <w:widowControl w:val="0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4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3F49B295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954E289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73E69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03B4892E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3FFF6009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43140732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907" w:type="dxa"/>
            <w:tcBorders>
              <w:left w:val="double" w:color="auto" w:sz="4" w:space="0"/>
            </w:tcBorders>
            <w:vAlign w:val="center"/>
          </w:tcPr>
          <w:p w14:paraId="7264DF67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22DB753F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582DAB0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922" w:type="dxa"/>
            <w:vAlign w:val="center"/>
          </w:tcPr>
          <w:p w14:paraId="5A90EDE7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05038A8B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</w:tr>
      <w:tr w14:paraId="06766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2596A82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1FBCA620">
            <w:pPr>
              <w:pStyle w:val="14"/>
              <w:widowControl w:val="0"/>
            </w:pPr>
            <w:r>
              <w:rPr>
                <w:rFonts w:hint="eastAsia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233DCC94">
            <w:pPr>
              <w:pStyle w:val="14"/>
              <w:widowControl w:val="0"/>
              <w:jc w:val="both"/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课堂问答与实践</w:t>
            </w:r>
          </w:p>
        </w:tc>
        <w:tc>
          <w:tcPr>
            <w:tcW w:w="907" w:type="dxa"/>
            <w:tcBorders>
              <w:left w:val="double" w:color="auto" w:sz="4" w:space="0"/>
            </w:tcBorders>
            <w:vAlign w:val="center"/>
          </w:tcPr>
          <w:p w14:paraId="14DE1107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  <w:vAlign w:val="center"/>
          </w:tcPr>
          <w:p w14:paraId="263FE30E">
            <w:pPr>
              <w:pStyle w:val="14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851" w:type="dxa"/>
            <w:vAlign w:val="center"/>
          </w:tcPr>
          <w:p w14:paraId="7BF65BAF">
            <w:pPr>
              <w:pStyle w:val="14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922" w:type="dxa"/>
            <w:vAlign w:val="center"/>
          </w:tcPr>
          <w:p w14:paraId="3C71EEB4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9DF4C13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66E2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7AE530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45B4A975">
            <w:pPr>
              <w:pStyle w:val="14"/>
              <w:widowControl w:val="0"/>
            </w:pPr>
            <w:r>
              <w:rPr>
                <w:rFonts w:hint="eastAsia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ED5CCE3">
            <w:pPr>
              <w:pStyle w:val="14"/>
              <w:widowControl w:val="0"/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课内外作业</w:t>
            </w:r>
          </w:p>
        </w:tc>
        <w:tc>
          <w:tcPr>
            <w:tcW w:w="907" w:type="dxa"/>
            <w:tcBorders>
              <w:left w:val="double" w:color="auto" w:sz="4" w:space="0"/>
            </w:tcBorders>
            <w:vAlign w:val="center"/>
          </w:tcPr>
          <w:p w14:paraId="2B220312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  <w:vAlign w:val="center"/>
          </w:tcPr>
          <w:p w14:paraId="52DCA4E0">
            <w:pPr>
              <w:pStyle w:val="14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851" w:type="dxa"/>
            <w:vAlign w:val="center"/>
          </w:tcPr>
          <w:p w14:paraId="75AE0F52">
            <w:pPr>
              <w:pStyle w:val="14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922" w:type="dxa"/>
            <w:vAlign w:val="center"/>
          </w:tcPr>
          <w:p w14:paraId="45656B24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5ECC15D3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2713F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9CEDD3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7008934A">
            <w:pPr>
              <w:pStyle w:val="14"/>
              <w:widowControl w:val="0"/>
            </w:pPr>
            <w:r>
              <w:rPr>
                <w:rFonts w:hint="eastAsia"/>
              </w:rPr>
              <w:t>40%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14076CB4">
            <w:pPr>
              <w:pStyle w:val="14"/>
              <w:widowControl w:val="0"/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作品测验</w:t>
            </w:r>
          </w:p>
        </w:tc>
        <w:tc>
          <w:tcPr>
            <w:tcW w:w="907" w:type="dxa"/>
            <w:tcBorders>
              <w:left w:val="double" w:color="auto" w:sz="4" w:space="0"/>
            </w:tcBorders>
            <w:vAlign w:val="center"/>
          </w:tcPr>
          <w:p w14:paraId="7BE201BD">
            <w:pPr>
              <w:pStyle w:val="14"/>
              <w:widowControl w:val="0"/>
            </w:pPr>
          </w:p>
        </w:tc>
        <w:tc>
          <w:tcPr>
            <w:tcW w:w="992" w:type="dxa"/>
            <w:vAlign w:val="center"/>
          </w:tcPr>
          <w:p w14:paraId="2869B363">
            <w:pPr>
              <w:pStyle w:val="14"/>
              <w:widowControl w:val="0"/>
            </w:pPr>
            <w:r>
              <w:rPr>
                <w:rFonts w:hint="eastAsia"/>
              </w:rPr>
              <w:t>50</w:t>
            </w:r>
          </w:p>
        </w:tc>
        <w:tc>
          <w:tcPr>
            <w:tcW w:w="851" w:type="dxa"/>
            <w:vAlign w:val="center"/>
          </w:tcPr>
          <w:p w14:paraId="7A139D06">
            <w:pPr>
              <w:pStyle w:val="14"/>
              <w:widowControl w:val="0"/>
            </w:pPr>
            <w:r>
              <w:rPr>
                <w:rFonts w:hint="eastAsia"/>
              </w:rPr>
              <w:t>50</w:t>
            </w:r>
          </w:p>
        </w:tc>
        <w:tc>
          <w:tcPr>
            <w:tcW w:w="922" w:type="dxa"/>
            <w:vAlign w:val="center"/>
          </w:tcPr>
          <w:p w14:paraId="04A4B79E"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3E24DBE0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3E63E8A4">
      <w:pPr>
        <w:pStyle w:val="17"/>
        <w:spacing w:before="326" w:beforeLines="100" w:after="163"/>
        <w:jc w:val="center"/>
      </w:pPr>
      <w:r>
        <w:rPr>
          <w:rFonts w:hint="eastAsia"/>
        </w:rPr>
        <w:t>评价标准细则（选填）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704"/>
        <w:gridCol w:w="1437"/>
        <w:gridCol w:w="1437"/>
        <w:gridCol w:w="1438"/>
        <w:gridCol w:w="1438"/>
        <w:gridCol w:w="1438"/>
      </w:tblGrid>
      <w:tr w14:paraId="383DDF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vMerge w:val="restart"/>
            <w:vAlign w:val="center"/>
          </w:tcPr>
          <w:p w14:paraId="19E0ACA7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考核项目</w:t>
            </w:r>
          </w:p>
        </w:tc>
        <w:tc>
          <w:tcPr>
            <w:tcW w:w="704" w:type="dxa"/>
            <w:vMerge w:val="restart"/>
          </w:tcPr>
          <w:p w14:paraId="5B4C4AAC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</w:t>
            </w:r>
          </w:p>
          <w:p w14:paraId="18D997AE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程</w:t>
            </w:r>
          </w:p>
          <w:p w14:paraId="6E9CB6F7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目</w:t>
            </w:r>
          </w:p>
          <w:p w14:paraId="0D2409E2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标</w:t>
            </w:r>
          </w:p>
        </w:tc>
        <w:tc>
          <w:tcPr>
            <w:tcW w:w="1437" w:type="dxa"/>
            <w:vMerge w:val="restart"/>
            <w:vAlign w:val="center"/>
          </w:tcPr>
          <w:p w14:paraId="3A9BE929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考核要求</w:t>
            </w:r>
          </w:p>
        </w:tc>
        <w:tc>
          <w:tcPr>
            <w:tcW w:w="5751" w:type="dxa"/>
            <w:gridSpan w:val="4"/>
            <w:vAlign w:val="center"/>
          </w:tcPr>
          <w:p w14:paraId="0A4C9D5E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评价标准</w:t>
            </w:r>
          </w:p>
        </w:tc>
      </w:tr>
      <w:tr w14:paraId="07010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vMerge w:val="continue"/>
          </w:tcPr>
          <w:p w14:paraId="38C5BEC7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4" w:type="dxa"/>
            <w:vMerge w:val="continue"/>
          </w:tcPr>
          <w:p w14:paraId="1534AD0A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1437" w:type="dxa"/>
            <w:vMerge w:val="continue"/>
          </w:tcPr>
          <w:p w14:paraId="20DF1CD2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1437" w:type="dxa"/>
            <w:vAlign w:val="center"/>
          </w:tcPr>
          <w:p w14:paraId="2A61630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优</w:t>
            </w:r>
          </w:p>
          <w:p w14:paraId="751FF87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38" w:type="dxa"/>
            <w:vAlign w:val="center"/>
          </w:tcPr>
          <w:p w14:paraId="668C355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良</w:t>
            </w:r>
          </w:p>
          <w:p w14:paraId="2BE810E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38" w:type="dxa"/>
            <w:vAlign w:val="center"/>
          </w:tcPr>
          <w:p w14:paraId="00DDE2F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中</w:t>
            </w:r>
          </w:p>
          <w:p w14:paraId="5B57C35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38" w:type="dxa"/>
            <w:vAlign w:val="center"/>
          </w:tcPr>
          <w:p w14:paraId="50ECC1C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不及格</w:t>
            </w:r>
          </w:p>
          <w:p w14:paraId="25D211C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59-0</w:t>
            </w:r>
          </w:p>
        </w:tc>
      </w:tr>
      <w:tr w14:paraId="5DD803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" w:type="dxa"/>
            <w:vAlign w:val="center"/>
          </w:tcPr>
          <w:p w14:paraId="01FBEA2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4" w:type="dxa"/>
            <w:vAlign w:val="center"/>
          </w:tcPr>
          <w:p w14:paraId="3852F2A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1.2</w:t>
            </w:r>
          </w:p>
        </w:tc>
        <w:tc>
          <w:tcPr>
            <w:tcW w:w="1437" w:type="dxa"/>
            <w:vAlign w:val="center"/>
          </w:tcPr>
          <w:p w14:paraId="3A421C5B">
            <w:pPr>
              <w:widowControl/>
              <w:shd w:val="clear" w:color="000000" w:fill="FFFFFF"/>
              <w:jc w:val="both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掌握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赵体行书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的文化背景及风格特点，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洛神赋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的基本笔法(中锋用笔)、风格特征与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圣教序、寒食帖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的差异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。</w:t>
            </w:r>
          </w:p>
          <w:p w14:paraId="6F8ACB3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437" w:type="dxa"/>
            <w:vAlign w:val="center"/>
          </w:tcPr>
          <w:p w14:paraId="67374F56">
            <w:pPr>
              <w:widowControl/>
              <w:shd w:val="clear" w:color="000000" w:fill="FFFFFF"/>
              <w:jc w:val="both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使用专业术语描述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赵体行书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的文化背景及风格特点，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洛神赋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的基本笔法(中锋用笔)、风格特征与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圣教序、寒食帖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的差异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。</w:t>
            </w:r>
          </w:p>
          <w:p w14:paraId="3161FCB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3B1D690F">
            <w:pPr>
              <w:widowControl/>
              <w:shd w:val="clear" w:color="000000" w:fill="FFFFFF"/>
              <w:jc w:val="both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color w:val="000000"/>
                <w:szCs w:val="21"/>
              </w:rPr>
              <w:t>完整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描述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赵体行书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的文化背景及风格特点，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洛神赋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的基本笔法(中锋用笔)、风格特征与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圣教序、寒食帖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的差异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。</w:t>
            </w:r>
          </w:p>
          <w:p w14:paraId="4DB2CAF5">
            <w:pPr>
              <w:widowControl/>
              <w:shd w:val="clear" w:color="000000" w:fill="FFFFFF"/>
              <w:jc w:val="both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</w:p>
          <w:p w14:paraId="21F26EF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302F29E2">
            <w:pPr>
              <w:widowControl/>
              <w:shd w:val="clear" w:color="000000" w:fill="FFFFFF"/>
              <w:jc w:val="both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具有描述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赵体行书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的文化背景及风格特点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的能力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洛神赋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的基本笔法(中锋用笔)、风格特征与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圣教序、寒食帖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的差异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。</w:t>
            </w:r>
          </w:p>
          <w:p w14:paraId="48EFACF7">
            <w:pPr>
              <w:widowControl/>
              <w:shd w:val="clear" w:color="000000" w:fill="FFFFFF"/>
              <w:jc w:val="both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</w:p>
          <w:p w14:paraId="24BE983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04D409D1">
            <w:pPr>
              <w:widowControl/>
              <w:shd w:val="clear" w:color="000000" w:fill="FFFFFF"/>
              <w:jc w:val="both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难以描述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赵体行书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的文化背景及风格特点，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洛神赋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的基本笔法(中锋用笔)、风格特征与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圣教序、寒食帖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的差异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。</w:t>
            </w:r>
          </w:p>
          <w:p w14:paraId="47CA7AE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</w:p>
        </w:tc>
      </w:tr>
      <w:tr w14:paraId="60C3A5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" w:type="dxa"/>
            <w:vAlign w:val="center"/>
          </w:tcPr>
          <w:p w14:paraId="431B5F8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4" w:type="dxa"/>
            <w:vAlign w:val="center"/>
          </w:tcPr>
          <w:p w14:paraId="0C2BD1D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1.2.4</w:t>
            </w:r>
          </w:p>
        </w:tc>
        <w:tc>
          <w:tcPr>
            <w:tcW w:w="1437" w:type="dxa"/>
            <w:vAlign w:val="center"/>
          </w:tcPr>
          <w:p w14:paraId="7BC67316">
            <w:pPr>
              <w:widowControl/>
              <w:shd w:val="clear" w:color="000000" w:fill="FFFFFF"/>
              <w:jc w:val="both"/>
              <w:rPr>
                <w:rFonts w:hint="default" w:eastAsia="宋体"/>
                <w:b w:val="0"/>
                <w:bCs w:val="0"/>
                <w:i/>
                <w:i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掌握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赵体行书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基本笔画训练，融入简单字的组合，及偏旁部首与复杂字的组合关系。</w:t>
            </w:r>
          </w:p>
          <w:p w14:paraId="04C1DB1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437" w:type="dxa"/>
            <w:vAlign w:val="center"/>
          </w:tcPr>
          <w:p w14:paraId="26480251">
            <w:pPr>
              <w:widowControl/>
              <w:shd w:val="clear" w:color="000000" w:fill="FFFFFF"/>
              <w:jc w:val="both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充分</w:t>
            </w: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掌握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赵体行书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基本笔画训练，融入简单字的组合，及偏旁部首与复杂字的组合关系。</w:t>
            </w:r>
          </w:p>
          <w:p w14:paraId="60AD8DC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217E62AF">
            <w:pPr>
              <w:widowControl/>
              <w:shd w:val="clear" w:color="000000" w:fill="FFFFFF"/>
              <w:jc w:val="both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基本</w:t>
            </w: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掌握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赵体行书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基本笔画训练，融入简单字的组合，及偏旁部首与复杂字的组合关系。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处理不够理想</w:t>
            </w:r>
            <w:r>
              <w:rPr>
                <w:rFonts w:hint="eastAsia" w:ascii="Helvetica" w:hAnsi="Helvetica" w:eastAsiaTheme="minorEastAsia"/>
                <w:color w:val="000000"/>
                <w:sz w:val="21"/>
                <w:szCs w:val="21"/>
              </w:rPr>
              <w:t>。</w:t>
            </w:r>
          </w:p>
          <w:p w14:paraId="75BA00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79AC9343">
            <w:pPr>
              <w:widowControl/>
              <w:shd w:val="clear" w:color="000000" w:fill="FFFFFF"/>
              <w:jc w:val="both"/>
              <w:rPr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赵体行书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基本笔画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特征明显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能进行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简单字的组合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处理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偏旁部首与复杂字的组合关系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处理较差</w:t>
            </w:r>
            <w:r>
              <w:rPr>
                <w:rFonts w:hint="eastAsia" w:ascii="Helvetica" w:hAnsi="Helvetica" w:eastAsiaTheme="minorEastAsia"/>
                <w:color w:val="000000"/>
                <w:sz w:val="21"/>
                <w:szCs w:val="21"/>
              </w:rPr>
              <w:t>。</w:t>
            </w:r>
          </w:p>
          <w:p w14:paraId="312049E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60E5F949">
            <w:pPr>
              <w:widowControl/>
              <w:shd w:val="clear" w:color="000000" w:fill="FFFFFF"/>
              <w:jc w:val="both"/>
              <w:rPr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赵体行书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基本笔画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特征不明显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不能能进行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简单字的组合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处理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偏旁部首与复杂字的组合关系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处理</w:t>
            </w:r>
            <w:r>
              <w:rPr>
                <w:rFonts w:hint="eastAsia" w:ascii="Helvetica" w:hAnsi="Helvetica" w:eastAsiaTheme="minorEastAsia"/>
                <w:color w:val="000000"/>
                <w:sz w:val="21"/>
                <w:szCs w:val="21"/>
              </w:rPr>
              <w:t>。</w:t>
            </w:r>
          </w:p>
          <w:p w14:paraId="485B1C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</w:p>
        </w:tc>
      </w:tr>
      <w:tr w14:paraId="6D59E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" w:type="dxa"/>
            <w:vAlign w:val="center"/>
          </w:tcPr>
          <w:p w14:paraId="4CA1152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4" w:type="dxa"/>
            <w:vAlign w:val="center"/>
          </w:tcPr>
          <w:p w14:paraId="5AB67DE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2.3</w:t>
            </w:r>
          </w:p>
        </w:tc>
        <w:tc>
          <w:tcPr>
            <w:tcW w:w="1437" w:type="dxa"/>
            <w:vAlign w:val="center"/>
          </w:tcPr>
          <w:p w14:paraId="2608A18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创作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赵体行书</w:t>
            </w: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特征的集字作品。</w:t>
            </w:r>
          </w:p>
        </w:tc>
        <w:tc>
          <w:tcPr>
            <w:tcW w:w="1437" w:type="dxa"/>
            <w:vAlign w:val="center"/>
          </w:tcPr>
          <w:p w14:paraId="342931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完成一副高质的赵体行书作品，能够全面体现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赵体行书</w:t>
            </w: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  <w:lang w:val="en-US" w:eastAsia="zh-CN"/>
              </w:rPr>
              <w:t>特</w:t>
            </w: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征的集字作品。</w:t>
            </w:r>
          </w:p>
        </w:tc>
        <w:tc>
          <w:tcPr>
            <w:tcW w:w="1438" w:type="dxa"/>
            <w:vAlign w:val="center"/>
          </w:tcPr>
          <w:p w14:paraId="2B5523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完成一副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赵体行书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作品，能够基本体现</w:t>
            </w: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颜体楷书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赵体行书</w:t>
            </w: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特征的集字作品。</w:t>
            </w:r>
          </w:p>
        </w:tc>
        <w:tc>
          <w:tcPr>
            <w:tcW w:w="1438" w:type="dxa"/>
            <w:vAlign w:val="center"/>
          </w:tcPr>
          <w:p w14:paraId="7C3EC44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完成一副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赵体行书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作品，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赵体行书</w:t>
            </w: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特征</w:t>
            </w: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  <w:lang w:val="en-US" w:eastAsia="zh-CN"/>
              </w:rPr>
              <w:t>不明显</w:t>
            </w: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1438" w:type="dxa"/>
            <w:vAlign w:val="center"/>
          </w:tcPr>
          <w:p w14:paraId="0EFBCFA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未完成作品。</w:t>
            </w:r>
          </w:p>
        </w:tc>
      </w:tr>
    </w:tbl>
    <w:p w14:paraId="3E13FC74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93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DC7AA">
    <w:pPr>
      <w:jc w:val="right"/>
      <w:rPr>
        <w:rFonts w:hint="eastAsia"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1681FB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11681FB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E6EE3B"/>
    <w:multiLevelType w:val="singleLevel"/>
    <w:tmpl w:val="E2E6EE3B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1CC43AA4"/>
    <w:multiLevelType w:val="multilevel"/>
    <w:tmpl w:val="1CC43AA4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42FE3F36"/>
    <w:multiLevelType w:val="multilevel"/>
    <w:tmpl w:val="42FE3F36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10CFF"/>
    <w:rsid w:val="000203E0"/>
    <w:rsid w:val="000210E0"/>
    <w:rsid w:val="000264A0"/>
    <w:rsid w:val="00033082"/>
    <w:rsid w:val="00044088"/>
    <w:rsid w:val="00052F01"/>
    <w:rsid w:val="00053590"/>
    <w:rsid w:val="0006001D"/>
    <w:rsid w:val="00066041"/>
    <w:rsid w:val="00066256"/>
    <w:rsid w:val="000718EA"/>
    <w:rsid w:val="00076794"/>
    <w:rsid w:val="0008122A"/>
    <w:rsid w:val="0008259D"/>
    <w:rsid w:val="00087488"/>
    <w:rsid w:val="0009050A"/>
    <w:rsid w:val="0009721F"/>
    <w:rsid w:val="000A0B11"/>
    <w:rsid w:val="000A4E73"/>
    <w:rsid w:val="000B1BD2"/>
    <w:rsid w:val="000C03CB"/>
    <w:rsid w:val="000C0F0D"/>
    <w:rsid w:val="000C13BC"/>
    <w:rsid w:val="000D28E5"/>
    <w:rsid w:val="000D34CA"/>
    <w:rsid w:val="000D34D7"/>
    <w:rsid w:val="000F35B7"/>
    <w:rsid w:val="000F73A3"/>
    <w:rsid w:val="00100633"/>
    <w:rsid w:val="001072BC"/>
    <w:rsid w:val="001101D9"/>
    <w:rsid w:val="00110F8C"/>
    <w:rsid w:val="00114BD6"/>
    <w:rsid w:val="00130F6D"/>
    <w:rsid w:val="001320A4"/>
    <w:rsid w:val="001322D7"/>
    <w:rsid w:val="00133554"/>
    <w:rsid w:val="00144082"/>
    <w:rsid w:val="00153B71"/>
    <w:rsid w:val="0016381F"/>
    <w:rsid w:val="00163A48"/>
    <w:rsid w:val="0016429C"/>
    <w:rsid w:val="00164E36"/>
    <w:rsid w:val="00165BED"/>
    <w:rsid w:val="001678A2"/>
    <w:rsid w:val="00183AA1"/>
    <w:rsid w:val="0018767C"/>
    <w:rsid w:val="00187946"/>
    <w:rsid w:val="00191944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2EB9"/>
    <w:rsid w:val="001F332E"/>
    <w:rsid w:val="001F544F"/>
    <w:rsid w:val="00206FED"/>
    <w:rsid w:val="00214D32"/>
    <w:rsid w:val="00217861"/>
    <w:rsid w:val="0021790C"/>
    <w:rsid w:val="002204E4"/>
    <w:rsid w:val="002211BF"/>
    <w:rsid w:val="00233F15"/>
    <w:rsid w:val="00237EF8"/>
    <w:rsid w:val="002420F1"/>
    <w:rsid w:val="00253AC8"/>
    <w:rsid w:val="00256B39"/>
    <w:rsid w:val="0026033C"/>
    <w:rsid w:val="00260AA9"/>
    <w:rsid w:val="0026572A"/>
    <w:rsid w:val="0027339A"/>
    <w:rsid w:val="00274E82"/>
    <w:rsid w:val="002757AB"/>
    <w:rsid w:val="0027777C"/>
    <w:rsid w:val="00277FE7"/>
    <w:rsid w:val="002877FA"/>
    <w:rsid w:val="00290962"/>
    <w:rsid w:val="0029110B"/>
    <w:rsid w:val="00292135"/>
    <w:rsid w:val="0029371D"/>
    <w:rsid w:val="002A0103"/>
    <w:rsid w:val="002A4649"/>
    <w:rsid w:val="002A7227"/>
    <w:rsid w:val="002B0773"/>
    <w:rsid w:val="002B0C48"/>
    <w:rsid w:val="002B13CA"/>
    <w:rsid w:val="002B3650"/>
    <w:rsid w:val="002B7322"/>
    <w:rsid w:val="002B7790"/>
    <w:rsid w:val="002C58B6"/>
    <w:rsid w:val="002D0E86"/>
    <w:rsid w:val="002D55B3"/>
    <w:rsid w:val="002D7C47"/>
    <w:rsid w:val="002D7F9D"/>
    <w:rsid w:val="002E0738"/>
    <w:rsid w:val="002E33CE"/>
    <w:rsid w:val="002E3721"/>
    <w:rsid w:val="002E3B08"/>
    <w:rsid w:val="002E6F95"/>
    <w:rsid w:val="002E764D"/>
    <w:rsid w:val="002F3157"/>
    <w:rsid w:val="002F6BD5"/>
    <w:rsid w:val="00305F23"/>
    <w:rsid w:val="00313BBA"/>
    <w:rsid w:val="00317E29"/>
    <w:rsid w:val="003214E0"/>
    <w:rsid w:val="00321515"/>
    <w:rsid w:val="00322042"/>
    <w:rsid w:val="0032602E"/>
    <w:rsid w:val="00327B8C"/>
    <w:rsid w:val="00331638"/>
    <w:rsid w:val="00331EC7"/>
    <w:rsid w:val="003344A7"/>
    <w:rsid w:val="00334623"/>
    <w:rsid w:val="003367AE"/>
    <w:rsid w:val="00340439"/>
    <w:rsid w:val="00344EF2"/>
    <w:rsid w:val="00347EB8"/>
    <w:rsid w:val="00347F80"/>
    <w:rsid w:val="00353F74"/>
    <w:rsid w:val="00353FDC"/>
    <w:rsid w:val="003557DE"/>
    <w:rsid w:val="003603B4"/>
    <w:rsid w:val="00361BEB"/>
    <w:rsid w:val="00370163"/>
    <w:rsid w:val="00370184"/>
    <w:rsid w:val="0037026E"/>
    <w:rsid w:val="00373C8A"/>
    <w:rsid w:val="00375149"/>
    <w:rsid w:val="00377C10"/>
    <w:rsid w:val="00384A1F"/>
    <w:rsid w:val="00384D60"/>
    <w:rsid w:val="00385D41"/>
    <w:rsid w:val="003861BA"/>
    <w:rsid w:val="003A0014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4EAE"/>
    <w:rsid w:val="003E7D72"/>
    <w:rsid w:val="003F3923"/>
    <w:rsid w:val="003F43F6"/>
    <w:rsid w:val="004019DB"/>
    <w:rsid w:val="00402B67"/>
    <w:rsid w:val="00403408"/>
    <w:rsid w:val="00403C91"/>
    <w:rsid w:val="0040433E"/>
    <w:rsid w:val="00404974"/>
    <w:rsid w:val="0040726A"/>
    <w:rsid w:val="004100B0"/>
    <w:rsid w:val="0041071E"/>
    <w:rsid w:val="0041267F"/>
    <w:rsid w:val="00414AA1"/>
    <w:rsid w:val="0041576B"/>
    <w:rsid w:val="00424BA5"/>
    <w:rsid w:val="00425431"/>
    <w:rsid w:val="004267C3"/>
    <w:rsid w:val="00431829"/>
    <w:rsid w:val="00437B60"/>
    <w:rsid w:val="00437FAE"/>
    <w:rsid w:val="004405E6"/>
    <w:rsid w:val="00443C84"/>
    <w:rsid w:val="00443C89"/>
    <w:rsid w:val="004540AA"/>
    <w:rsid w:val="00456BD8"/>
    <w:rsid w:val="00456DC8"/>
    <w:rsid w:val="00464307"/>
    <w:rsid w:val="0046549D"/>
    <w:rsid w:val="00471668"/>
    <w:rsid w:val="00481F98"/>
    <w:rsid w:val="004852BF"/>
    <w:rsid w:val="00485B44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C7049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0C2E"/>
    <w:rsid w:val="0052192E"/>
    <w:rsid w:val="00524300"/>
    <w:rsid w:val="0052748B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4ABA"/>
    <w:rsid w:val="00555BA0"/>
    <w:rsid w:val="00556E41"/>
    <w:rsid w:val="00560CA5"/>
    <w:rsid w:val="0057496F"/>
    <w:rsid w:val="00575079"/>
    <w:rsid w:val="005770A6"/>
    <w:rsid w:val="0058227A"/>
    <w:rsid w:val="0059045B"/>
    <w:rsid w:val="0059114C"/>
    <w:rsid w:val="0059624D"/>
    <w:rsid w:val="00597EC2"/>
    <w:rsid w:val="005A13AB"/>
    <w:rsid w:val="005A27B0"/>
    <w:rsid w:val="005B1150"/>
    <w:rsid w:val="005B1FFC"/>
    <w:rsid w:val="005B2B6D"/>
    <w:rsid w:val="005B4B4E"/>
    <w:rsid w:val="005C3A76"/>
    <w:rsid w:val="005D5B6F"/>
    <w:rsid w:val="005E38A5"/>
    <w:rsid w:val="005E4203"/>
    <w:rsid w:val="005E6BF6"/>
    <w:rsid w:val="005F5185"/>
    <w:rsid w:val="00614688"/>
    <w:rsid w:val="0062115C"/>
    <w:rsid w:val="0062265B"/>
    <w:rsid w:val="00624B5C"/>
    <w:rsid w:val="00624FE1"/>
    <w:rsid w:val="0062577D"/>
    <w:rsid w:val="00626053"/>
    <w:rsid w:val="0063249D"/>
    <w:rsid w:val="006331EE"/>
    <w:rsid w:val="006355E6"/>
    <w:rsid w:val="00637752"/>
    <w:rsid w:val="00637E00"/>
    <w:rsid w:val="0064038A"/>
    <w:rsid w:val="006455AE"/>
    <w:rsid w:val="006504DE"/>
    <w:rsid w:val="0065167D"/>
    <w:rsid w:val="00652D13"/>
    <w:rsid w:val="006639B7"/>
    <w:rsid w:val="0066595A"/>
    <w:rsid w:val="00666206"/>
    <w:rsid w:val="00672788"/>
    <w:rsid w:val="00672DC2"/>
    <w:rsid w:val="00676183"/>
    <w:rsid w:val="00680DA3"/>
    <w:rsid w:val="0068377F"/>
    <w:rsid w:val="00691B24"/>
    <w:rsid w:val="00695B93"/>
    <w:rsid w:val="00697C16"/>
    <w:rsid w:val="006A06C8"/>
    <w:rsid w:val="006A0BF1"/>
    <w:rsid w:val="006A2D1C"/>
    <w:rsid w:val="006A3B69"/>
    <w:rsid w:val="006A5A89"/>
    <w:rsid w:val="006B3BB9"/>
    <w:rsid w:val="006B48AC"/>
    <w:rsid w:val="006B5977"/>
    <w:rsid w:val="006D1B59"/>
    <w:rsid w:val="006D2F9C"/>
    <w:rsid w:val="006D4351"/>
    <w:rsid w:val="006D5353"/>
    <w:rsid w:val="006D53FA"/>
    <w:rsid w:val="006D5424"/>
    <w:rsid w:val="006E5CA9"/>
    <w:rsid w:val="006E5E98"/>
    <w:rsid w:val="006E7A37"/>
    <w:rsid w:val="006F3151"/>
    <w:rsid w:val="007011CA"/>
    <w:rsid w:val="007032F1"/>
    <w:rsid w:val="007056DE"/>
    <w:rsid w:val="00706121"/>
    <w:rsid w:val="00710B6B"/>
    <w:rsid w:val="00712485"/>
    <w:rsid w:val="00712A2C"/>
    <w:rsid w:val="00712C97"/>
    <w:rsid w:val="00712E84"/>
    <w:rsid w:val="00714914"/>
    <w:rsid w:val="007208D6"/>
    <w:rsid w:val="00723A2F"/>
    <w:rsid w:val="00726786"/>
    <w:rsid w:val="00732152"/>
    <w:rsid w:val="007428DF"/>
    <w:rsid w:val="00742BD1"/>
    <w:rsid w:val="00742E7A"/>
    <w:rsid w:val="0074424F"/>
    <w:rsid w:val="00764FD9"/>
    <w:rsid w:val="00770E6E"/>
    <w:rsid w:val="007740B2"/>
    <w:rsid w:val="00774C1F"/>
    <w:rsid w:val="00780F26"/>
    <w:rsid w:val="0078194F"/>
    <w:rsid w:val="007926F6"/>
    <w:rsid w:val="007934A4"/>
    <w:rsid w:val="007A0AC9"/>
    <w:rsid w:val="007A1B70"/>
    <w:rsid w:val="007A57F6"/>
    <w:rsid w:val="007B1C34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7F12C5"/>
    <w:rsid w:val="007F17B8"/>
    <w:rsid w:val="007F51F7"/>
    <w:rsid w:val="0080066B"/>
    <w:rsid w:val="00803578"/>
    <w:rsid w:val="00803E9D"/>
    <w:rsid w:val="00815B8D"/>
    <w:rsid w:val="00815B8E"/>
    <w:rsid w:val="00816D99"/>
    <w:rsid w:val="0082324C"/>
    <w:rsid w:val="00823D71"/>
    <w:rsid w:val="008245AF"/>
    <w:rsid w:val="008256B9"/>
    <w:rsid w:val="0083705D"/>
    <w:rsid w:val="0083733E"/>
    <w:rsid w:val="0084242F"/>
    <w:rsid w:val="00845795"/>
    <w:rsid w:val="00847437"/>
    <w:rsid w:val="008604F7"/>
    <w:rsid w:val="00863255"/>
    <w:rsid w:val="00870335"/>
    <w:rsid w:val="00876950"/>
    <w:rsid w:val="00882E15"/>
    <w:rsid w:val="00883C73"/>
    <w:rsid w:val="00890108"/>
    <w:rsid w:val="008901A2"/>
    <w:rsid w:val="00890E22"/>
    <w:rsid w:val="008A08B0"/>
    <w:rsid w:val="008B0385"/>
    <w:rsid w:val="008B1082"/>
    <w:rsid w:val="008B188E"/>
    <w:rsid w:val="008B397C"/>
    <w:rsid w:val="008B454D"/>
    <w:rsid w:val="008B47F4"/>
    <w:rsid w:val="008B4ADA"/>
    <w:rsid w:val="008B7448"/>
    <w:rsid w:val="008B7E1E"/>
    <w:rsid w:val="008C2AE6"/>
    <w:rsid w:val="008C2DE8"/>
    <w:rsid w:val="008C5113"/>
    <w:rsid w:val="008C5B8A"/>
    <w:rsid w:val="008D2DD8"/>
    <w:rsid w:val="008D2E5C"/>
    <w:rsid w:val="008D3D5F"/>
    <w:rsid w:val="008D4E81"/>
    <w:rsid w:val="008D505F"/>
    <w:rsid w:val="008E0F55"/>
    <w:rsid w:val="008E775B"/>
    <w:rsid w:val="008F253F"/>
    <w:rsid w:val="008F542A"/>
    <w:rsid w:val="008F7F31"/>
    <w:rsid w:val="00900019"/>
    <w:rsid w:val="009023B1"/>
    <w:rsid w:val="00912D36"/>
    <w:rsid w:val="009147D6"/>
    <w:rsid w:val="00914D98"/>
    <w:rsid w:val="00925F8C"/>
    <w:rsid w:val="00927324"/>
    <w:rsid w:val="00932ED7"/>
    <w:rsid w:val="00933990"/>
    <w:rsid w:val="00935858"/>
    <w:rsid w:val="009368C3"/>
    <w:rsid w:val="00940713"/>
    <w:rsid w:val="00941B89"/>
    <w:rsid w:val="00941DEA"/>
    <w:rsid w:val="00947FEB"/>
    <w:rsid w:val="009656CC"/>
    <w:rsid w:val="00970E8C"/>
    <w:rsid w:val="00971671"/>
    <w:rsid w:val="00981A37"/>
    <w:rsid w:val="009830B2"/>
    <w:rsid w:val="009904DA"/>
    <w:rsid w:val="0099063E"/>
    <w:rsid w:val="00992356"/>
    <w:rsid w:val="00992674"/>
    <w:rsid w:val="00994793"/>
    <w:rsid w:val="00995F6E"/>
    <w:rsid w:val="00996AE3"/>
    <w:rsid w:val="00997AC9"/>
    <w:rsid w:val="009A0450"/>
    <w:rsid w:val="009A1E27"/>
    <w:rsid w:val="009A307B"/>
    <w:rsid w:val="009B04E7"/>
    <w:rsid w:val="009B14E8"/>
    <w:rsid w:val="009B4D21"/>
    <w:rsid w:val="009B5A73"/>
    <w:rsid w:val="009C53B3"/>
    <w:rsid w:val="009C54C9"/>
    <w:rsid w:val="009C589C"/>
    <w:rsid w:val="009D192B"/>
    <w:rsid w:val="009D2582"/>
    <w:rsid w:val="009D33E1"/>
    <w:rsid w:val="009D3B45"/>
    <w:rsid w:val="009D7CF9"/>
    <w:rsid w:val="009E1925"/>
    <w:rsid w:val="009E2CCC"/>
    <w:rsid w:val="009E2CDD"/>
    <w:rsid w:val="009E366E"/>
    <w:rsid w:val="009E38F6"/>
    <w:rsid w:val="009E6FC4"/>
    <w:rsid w:val="009F00DC"/>
    <w:rsid w:val="009F3199"/>
    <w:rsid w:val="009F3355"/>
    <w:rsid w:val="009F3648"/>
    <w:rsid w:val="009F3B7A"/>
    <w:rsid w:val="009F54D0"/>
    <w:rsid w:val="009F6074"/>
    <w:rsid w:val="00A04523"/>
    <w:rsid w:val="00A14AF6"/>
    <w:rsid w:val="00A14D0F"/>
    <w:rsid w:val="00A16159"/>
    <w:rsid w:val="00A161E6"/>
    <w:rsid w:val="00A17885"/>
    <w:rsid w:val="00A17BCE"/>
    <w:rsid w:val="00A2337D"/>
    <w:rsid w:val="00A25A31"/>
    <w:rsid w:val="00A31BBE"/>
    <w:rsid w:val="00A31D34"/>
    <w:rsid w:val="00A333EF"/>
    <w:rsid w:val="00A33F85"/>
    <w:rsid w:val="00A3424C"/>
    <w:rsid w:val="00A40645"/>
    <w:rsid w:val="00A421B8"/>
    <w:rsid w:val="00A53CBB"/>
    <w:rsid w:val="00A6016C"/>
    <w:rsid w:val="00A73FC0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2A70"/>
    <w:rsid w:val="00AB49E4"/>
    <w:rsid w:val="00AC0430"/>
    <w:rsid w:val="00AC1479"/>
    <w:rsid w:val="00AC2AAC"/>
    <w:rsid w:val="00AC40F1"/>
    <w:rsid w:val="00AC4C45"/>
    <w:rsid w:val="00AC7797"/>
    <w:rsid w:val="00AD1085"/>
    <w:rsid w:val="00AD5B40"/>
    <w:rsid w:val="00AF289F"/>
    <w:rsid w:val="00AF30B9"/>
    <w:rsid w:val="00AF43DF"/>
    <w:rsid w:val="00AF4403"/>
    <w:rsid w:val="00AF67A4"/>
    <w:rsid w:val="00AF7510"/>
    <w:rsid w:val="00B12D31"/>
    <w:rsid w:val="00B1549E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80C10"/>
    <w:rsid w:val="00B854A8"/>
    <w:rsid w:val="00B919FA"/>
    <w:rsid w:val="00B94A16"/>
    <w:rsid w:val="00BA6044"/>
    <w:rsid w:val="00BB1A93"/>
    <w:rsid w:val="00BC14BF"/>
    <w:rsid w:val="00BC2625"/>
    <w:rsid w:val="00BC3200"/>
    <w:rsid w:val="00BC338A"/>
    <w:rsid w:val="00BD0E82"/>
    <w:rsid w:val="00BD1B48"/>
    <w:rsid w:val="00BD7AB0"/>
    <w:rsid w:val="00BF3C20"/>
    <w:rsid w:val="00C011BC"/>
    <w:rsid w:val="00C03DBA"/>
    <w:rsid w:val="00C112E7"/>
    <w:rsid w:val="00C11C78"/>
    <w:rsid w:val="00C11CD4"/>
    <w:rsid w:val="00C12897"/>
    <w:rsid w:val="00C15061"/>
    <w:rsid w:val="00C1713D"/>
    <w:rsid w:val="00C20D9D"/>
    <w:rsid w:val="00C2134F"/>
    <w:rsid w:val="00C2139D"/>
    <w:rsid w:val="00C24718"/>
    <w:rsid w:val="00C2675D"/>
    <w:rsid w:val="00C27B7F"/>
    <w:rsid w:val="00C30AEE"/>
    <w:rsid w:val="00C33362"/>
    <w:rsid w:val="00C353AE"/>
    <w:rsid w:val="00C4194E"/>
    <w:rsid w:val="00C4227D"/>
    <w:rsid w:val="00C46B32"/>
    <w:rsid w:val="00C516B1"/>
    <w:rsid w:val="00C51FAD"/>
    <w:rsid w:val="00C5350C"/>
    <w:rsid w:val="00C56E09"/>
    <w:rsid w:val="00C61B1B"/>
    <w:rsid w:val="00C66AB7"/>
    <w:rsid w:val="00C673D1"/>
    <w:rsid w:val="00C73343"/>
    <w:rsid w:val="00C74087"/>
    <w:rsid w:val="00C746CB"/>
    <w:rsid w:val="00C751DF"/>
    <w:rsid w:val="00C77BBF"/>
    <w:rsid w:val="00C77D64"/>
    <w:rsid w:val="00C81564"/>
    <w:rsid w:val="00C9080C"/>
    <w:rsid w:val="00C9237A"/>
    <w:rsid w:val="00C94429"/>
    <w:rsid w:val="00C974B0"/>
    <w:rsid w:val="00CA18FD"/>
    <w:rsid w:val="00CA27E5"/>
    <w:rsid w:val="00CA4897"/>
    <w:rsid w:val="00CA4F0E"/>
    <w:rsid w:val="00CA6928"/>
    <w:rsid w:val="00CB3D3F"/>
    <w:rsid w:val="00CB5200"/>
    <w:rsid w:val="00CB5A1A"/>
    <w:rsid w:val="00CC4CF9"/>
    <w:rsid w:val="00CC59E6"/>
    <w:rsid w:val="00CD5BDD"/>
    <w:rsid w:val="00CE148A"/>
    <w:rsid w:val="00CF096B"/>
    <w:rsid w:val="00CF10F7"/>
    <w:rsid w:val="00CF5EE3"/>
    <w:rsid w:val="00CF691F"/>
    <w:rsid w:val="00D00D99"/>
    <w:rsid w:val="00D013A4"/>
    <w:rsid w:val="00D026DC"/>
    <w:rsid w:val="00D15595"/>
    <w:rsid w:val="00D24341"/>
    <w:rsid w:val="00D343A8"/>
    <w:rsid w:val="00D37832"/>
    <w:rsid w:val="00D44860"/>
    <w:rsid w:val="00D47689"/>
    <w:rsid w:val="00D50C42"/>
    <w:rsid w:val="00D57CF5"/>
    <w:rsid w:val="00D612BC"/>
    <w:rsid w:val="00D6278F"/>
    <w:rsid w:val="00D62F98"/>
    <w:rsid w:val="00D66FD6"/>
    <w:rsid w:val="00D8285B"/>
    <w:rsid w:val="00D862EB"/>
    <w:rsid w:val="00D86619"/>
    <w:rsid w:val="00D93E7C"/>
    <w:rsid w:val="00DB2BE6"/>
    <w:rsid w:val="00DB76B3"/>
    <w:rsid w:val="00DC4933"/>
    <w:rsid w:val="00DD1052"/>
    <w:rsid w:val="00DD3C7B"/>
    <w:rsid w:val="00DE04C7"/>
    <w:rsid w:val="00DE2B21"/>
    <w:rsid w:val="00DE44C5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4F1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13B"/>
    <w:rsid w:val="00E90B8B"/>
    <w:rsid w:val="00E93ADD"/>
    <w:rsid w:val="00E952D8"/>
    <w:rsid w:val="00E95AAD"/>
    <w:rsid w:val="00EA3342"/>
    <w:rsid w:val="00EA43F5"/>
    <w:rsid w:val="00EB00E4"/>
    <w:rsid w:val="00EB28DA"/>
    <w:rsid w:val="00EB3812"/>
    <w:rsid w:val="00EB44EB"/>
    <w:rsid w:val="00EB66B8"/>
    <w:rsid w:val="00EB791E"/>
    <w:rsid w:val="00EC70A9"/>
    <w:rsid w:val="00EC7396"/>
    <w:rsid w:val="00ED4C3A"/>
    <w:rsid w:val="00EE1C85"/>
    <w:rsid w:val="00EE4EC1"/>
    <w:rsid w:val="00EE7E96"/>
    <w:rsid w:val="00EF21D9"/>
    <w:rsid w:val="00EF2A94"/>
    <w:rsid w:val="00EF32FB"/>
    <w:rsid w:val="00EF44B1"/>
    <w:rsid w:val="00EF4865"/>
    <w:rsid w:val="00EF48BC"/>
    <w:rsid w:val="00EF5954"/>
    <w:rsid w:val="00F009DC"/>
    <w:rsid w:val="00F059BB"/>
    <w:rsid w:val="00F100D2"/>
    <w:rsid w:val="00F12942"/>
    <w:rsid w:val="00F13404"/>
    <w:rsid w:val="00F13C41"/>
    <w:rsid w:val="00F14886"/>
    <w:rsid w:val="00F16421"/>
    <w:rsid w:val="00F201EE"/>
    <w:rsid w:val="00F35AA0"/>
    <w:rsid w:val="00F43C49"/>
    <w:rsid w:val="00F45C12"/>
    <w:rsid w:val="00F544A2"/>
    <w:rsid w:val="00F55FA8"/>
    <w:rsid w:val="00F60EF9"/>
    <w:rsid w:val="00F654EE"/>
    <w:rsid w:val="00F70892"/>
    <w:rsid w:val="00F73D03"/>
    <w:rsid w:val="00F75A22"/>
    <w:rsid w:val="00F76CB9"/>
    <w:rsid w:val="00F77A73"/>
    <w:rsid w:val="00F80E46"/>
    <w:rsid w:val="00F96236"/>
    <w:rsid w:val="00FA10CE"/>
    <w:rsid w:val="00FA222F"/>
    <w:rsid w:val="00FA2891"/>
    <w:rsid w:val="00FA3299"/>
    <w:rsid w:val="00FB693D"/>
    <w:rsid w:val="00FB7768"/>
    <w:rsid w:val="00FC14D0"/>
    <w:rsid w:val="00FC7489"/>
    <w:rsid w:val="00FD1BA8"/>
    <w:rsid w:val="00FD218F"/>
    <w:rsid w:val="00FD5663"/>
    <w:rsid w:val="00FD56C6"/>
    <w:rsid w:val="00FE3221"/>
    <w:rsid w:val="00FE48EA"/>
    <w:rsid w:val="00FE571F"/>
    <w:rsid w:val="00FF2999"/>
    <w:rsid w:val="00FF47F6"/>
    <w:rsid w:val="016E63C2"/>
    <w:rsid w:val="024B0C39"/>
    <w:rsid w:val="0A8128A6"/>
    <w:rsid w:val="0BF32A1B"/>
    <w:rsid w:val="10BD2C22"/>
    <w:rsid w:val="160B6630"/>
    <w:rsid w:val="22987C80"/>
    <w:rsid w:val="24192CCC"/>
    <w:rsid w:val="26F4679D"/>
    <w:rsid w:val="2D256F56"/>
    <w:rsid w:val="39A66CD4"/>
    <w:rsid w:val="3CD52CE1"/>
    <w:rsid w:val="410F2E6A"/>
    <w:rsid w:val="4430136C"/>
    <w:rsid w:val="49FB22AF"/>
    <w:rsid w:val="4AB0382B"/>
    <w:rsid w:val="569868B5"/>
    <w:rsid w:val="59842EAE"/>
    <w:rsid w:val="5BB52DE9"/>
    <w:rsid w:val="611F6817"/>
    <w:rsid w:val="61B27721"/>
    <w:rsid w:val="66CA1754"/>
    <w:rsid w:val="6F1E65D4"/>
    <w:rsid w:val="6F266C86"/>
    <w:rsid w:val="6F5042C2"/>
    <w:rsid w:val="74316312"/>
    <w:rsid w:val="74421E38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1252</Words>
  <Characters>1344</Characters>
  <Lines>39</Lines>
  <Paragraphs>11</Paragraphs>
  <TotalTime>35</TotalTime>
  <ScaleCrop>false</ScaleCrop>
  <LinksUpToDate>false</LinksUpToDate>
  <CharactersWithSpaces>1374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陈少君</cp:lastModifiedBy>
  <cp:lastPrinted>2023-11-21T00:52:00Z</cp:lastPrinted>
  <dcterms:modified xsi:type="dcterms:W3CDTF">2025-09-12T01:42:48Z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20302B86C9CB4BCBA250411DCB69B412_13</vt:lpwstr>
  </property>
  <property fmtid="{D5CDD505-2E9C-101B-9397-08002B2CF9AE}" pid="4" name="KSOTemplateDocerSaveRecord">
    <vt:lpwstr>eyJoZGlkIjoiNThlYjYzMTI0YTc5NDkwYTgxNDY4MDZjMmE4NzMzMjgiLCJ1c2VySWQiOiIyODUyMTYzMjMifQ==</vt:lpwstr>
  </property>
</Properties>
</file>