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邱香兰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25157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/>
                <w:sz w:val="21"/>
                <w:szCs w:val="21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: 周三下午13：00—16：00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:教育学院办公楼235室或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/>
              </w:rPr>
              <w:t>线上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,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13979966535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5643704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邱香兰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2015年9月1日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OWUzMmNjMDkzOGI4OGZiMGMwYjk2MmE1MzdmNj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B23553F"/>
    <w:rsid w:val="2E59298A"/>
    <w:rsid w:val="373D3AF8"/>
    <w:rsid w:val="37E50B00"/>
    <w:rsid w:val="49DF08B3"/>
    <w:rsid w:val="5EA6152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811</Words>
  <Characters>890</Characters>
  <Lines>8</Lines>
  <Paragraphs>2</Paragraphs>
  <TotalTime>8</TotalTime>
  <ScaleCrop>false</ScaleCrop>
  <LinksUpToDate>false</LinksUpToDate>
  <CharactersWithSpaces>974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秋</cp:lastModifiedBy>
  <cp:lastPrinted>2015-03-18T03:45:00Z</cp:lastPrinted>
  <dcterms:modified xsi:type="dcterms:W3CDTF">2025-09-18T07:31:55Z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7C303E85A97A4582B3FE5E23EDB09DC4_13</vt:lpwstr>
  </property>
  <property fmtid="{D5CDD505-2E9C-101B-9397-08002B2CF9AE}" pid="4" name="KSOTemplateDocerSaveRecord">
    <vt:lpwstr>eyJoZGlkIjoiMzMzMzQzYzFkY2VmOGNiMjk2OTY2ZjI0ZDJmZWY2Y2QiLCJ1c2VySWQiOiI1MTAzODY5ODYifQ==</vt:lpwstr>
  </property>
</Properties>
</file>