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中国传统音乐鉴赏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2038102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1462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陈梦涵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23041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三教108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周三下午一点后 教育学院234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《中国传统音乐史》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中国传统音乐民歌赏析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听不同风格的传统民歌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中国传统音乐鉴赏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听不同风格的传统民歌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听不同风格的传统民歌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听不同风格的传统民歌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发声常规训练，学习《在那遥远的地方》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复习《在那遥远的地方》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中国传统音乐民乐器赏析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听不同风格的传统民乐器，比较区别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6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中国传统音乐民乐器赏析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听不同风格的传统民乐器，比较区别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4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中国传统音乐民乐器赏析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听不同风格的传统民乐器，比较区别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中国传统音乐民乐器赏析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D08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复习以上所学曲目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发声常规训练，学习《长相思·惜别》等曲目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A1E1E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复习《长相思·惜别》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中国传统音乐改编流行乐赏析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中国传统音乐改编流行乐赏析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96E1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57B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中国传统音乐古谱诗词歌曲赏析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02AD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发声常规训练，学习《阳关曲》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9090F7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中国传统音乐古谱诗词歌曲赏析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中国传统音乐古谱诗词歌曲赏析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DCC3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468B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Hans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Hans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</w:rPr>
              <w:t>情况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0"/>
                <w:szCs w:val="20"/>
                <w:lang w:eastAsia="zh-Hans"/>
              </w:rPr>
              <w:t>歌曲风格以及唱诵的把握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eastAsia="zh-Hans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snapToGrid w:val="0"/>
              <w:spacing w:before="180" w:beforeLines="50" w:after="180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0"/>
                <w:szCs w:val="20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eastAsia="zh-Hans"/>
              </w:rPr>
              <w:t>中国传统音乐鉴赏论文</w:t>
            </w:r>
          </w:p>
        </w:tc>
      </w:tr>
    </w:tbl>
    <w:p w14:paraId="191EB86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B23F1D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815975</wp:posOffset>
            </wp:positionH>
            <wp:positionV relativeFrom="paragraph">
              <wp:posOffset>29845</wp:posOffset>
            </wp:positionV>
            <wp:extent cx="759460" cy="409575"/>
            <wp:effectExtent l="0" t="0" r="2540" b="2222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659765" cy="408305"/>
            <wp:effectExtent l="0" t="0" r="1079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6F349B7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2026.3.31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ksdb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876DEF"/>
    <w:rsid w:val="65310993"/>
    <w:rsid w:val="67FE0B9C"/>
    <w:rsid w:val="6BBD0EF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659</Words>
  <Characters>699</Characters>
  <Lines>2</Lines>
  <Paragraphs>1</Paragraphs>
  <TotalTime>0</TotalTime>
  <ScaleCrop>false</ScaleCrop>
  <LinksUpToDate>false</LinksUpToDate>
  <CharactersWithSpaces>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笑语嫣然</cp:lastModifiedBy>
  <cp:lastPrinted>2015-03-18T11:45:00Z</cp:lastPrinted>
  <dcterms:modified xsi:type="dcterms:W3CDTF">2026-04-06T09:07:55Z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A2134EDAA98AE5CB6DE5CB6941A2EE37_42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