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法律案件聚焦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2108057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1815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窦红霞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04027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级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周二9-12节 三教105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《</w:t>
            </w:r>
            <w:r>
              <w:rPr>
                <w:sz w:val="20"/>
                <w:szCs w:val="20"/>
              </w:rPr>
              <w:t>案件聚焦1000期精选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sz w:val="20"/>
                <w:szCs w:val="20"/>
              </w:rPr>
              <w:t>上海电台主编</w:t>
            </w:r>
            <w:r>
              <w:rPr>
                <w:rFonts w:hint="eastAsia" w:ascii="Verdana" w:hAnsi="Verdan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上海文广新闻传媒集团出版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2018年版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4B51F41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sz w:val="20"/>
                <w:szCs w:val="20"/>
              </w:rPr>
              <w:t>以案说法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sz w:val="20"/>
                <w:szCs w:val="20"/>
              </w:rPr>
              <w:t>李启智主编  人民出版社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2015年版</w:t>
            </w:r>
          </w:p>
          <w:p w14:paraId="037CB0DF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sz w:val="20"/>
                <w:szCs w:val="20"/>
              </w:rPr>
              <w:t>法学概论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sz w:val="20"/>
                <w:szCs w:val="20"/>
              </w:rPr>
              <w:t>吴祖谋 李双元主编 法律出版社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2016年版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《法庭的故事》黄鸣鹤主编  团结出版社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2016年版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967"/>
        <w:gridCol w:w="1322"/>
        <w:gridCol w:w="123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法学概论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宪法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案例分析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行政法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法概述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案例分析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合同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案例分析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婚姻家庭继承法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案例分析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民法典之-侵权责任编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案例分析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民法典之-侵权责任编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案例分析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消费者权益保护法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劳动</w:t>
            </w:r>
            <w:r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  <w:t>和社会</w:t>
            </w:r>
            <w:r>
              <w:rPr>
                <w:rFonts w:ascii="宋体" w:hAnsi="宋体" w:eastAsiaTheme="minorEastAsia"/>
                <w:color w:val="000000"/>
                <w:sz w:val="18"/>
                <w:szCs w:val="18"/>
                <w:lang w:eastAsia="zh-CN"/>
              </w:rPr>
              <w:t>保障</w:t>
            </w:r>
            <w:r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  <w:t>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案例分析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刑法-总论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刑法-分论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刑法-分论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案例分析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刑法-分论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诉讼法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参观实践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法院旁听)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考核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课堂表现、作业、案件</w:t>
            </w:r>
            <w:r>
              <w:rPr>
                <w:rFonts w:ascii="宋体" w:hAnsi="宋体"/>
                <w:sz w:val="18"/>
                <w:szCs w:val="18"/>
              </w:rPr>
              <w:t>综评</w:t>
            </w:r>
            <w:r>
              <w:rPr>
                <w:rFonts w:hint="eastAsia" w:ascii="宋体" w:hAnsi="宋体"/>
                <w:sz w:val="18"/>
                <w:szCs w:val="18"/>
              </w:rPr>
              <w:t>展示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法院旁听实践环节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18"/>
                <w:szCs w:val="18"/>
                <w:lang w:eastAsia="zh-CN"/>
              </w:rPr>
              <w:t>综合</w:t>
            </w:r>
            <w:r>
              <w:rPr>
                <w:rFonts w:ascii="宋体" w:hAnsi="宋体" w:eastAsiaTheme="minorEastAsia"/>
                <w:bCs/>
                <w:color w:val="000000"/>
                <w:sz w:val="18"/>
                <w:szCs w:val="18"/>
                <w:lang w:eastAsia="zh-CN"/>
              </w:rPr>
              <w:t>测试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lang w:eastAsia="zh-CN"/>
              </w:rPr>
              <w:t>开卷考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3174FE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86410" cy="933450"/>
            <wp:effectExtent l="0" t="0" r="11430" b="1270"/>
            <wp:docPr id="4" name="图片 4" descr="窦红霞-签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窦红霞-签章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641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659765" cy="408305"/>
            <wp:effectExtent l="0" t="0" r="10795" b="31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Rot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iZmYwN2U4NDE3OWJhMTQwMjZkZDVlNDRmOGIwNW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36C1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6040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0A0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5503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7CE7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17D2B9B"/>
    <w:rsid w:val="37E50B00"/>
    <w:rsid w:val="3CF23428"/>
    <w:rsid w:val="413A388B"/>
    <w:rsid w:val="49DF08B3"/>
    <w:rsid w:val="54D33C84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D81402-74D2-4035-AD50-CF62483388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483</Words>
  <Characters>539</Characters>
  <Lines>5</Lines>
  <Paragraphs>1</Paragraphs>
  <TotalTime>0</TotalTime>
  <ScaleCrop>false</ScaleCrop>
  <LinksUpToDate>false</LinksUpToDate>
  <CharactersWithSpaces>581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2024-03-18T01:26:00Z</dcterms:created>
  <dc:creator>*****</dc:creator>
  <cp:lastModifiedBy>笑语嫣然</cp:lastModifiedBy>
  <cp:lastPrinted>2015-03-18T03:45:00Z</cp:lastPrinted>
  <dcterms:modified xsi:type="dcterms:W3CDTF">2026-03-25T07:11:15Z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B61FCF5E5F7E4922B1A9BD0D32956A12_13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