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287"/>
        <w:gridCol w:w="1200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8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8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江绍群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8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28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工管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B20-1,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工商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B20-1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88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204；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时间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:  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周三晚上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黑体"/>
                <w:kern w:val="0"/>
                <w:sz w:val="21"/>
                <w:szCs w:val="21"/>
              </w:rPr>
              <w:t>地点: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学生自修教室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   电话：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13795426114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【微积分（经管类、2017年7月第五版）下册 吴赣昌主编 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【高等数学习题集2018年8月第四版 上海建桥学院数学教研室编 上海财经大学出版社】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第六章：空间直角坐标系、两点距离公式、曲面及其方程（曲线方程、平面方程、柱面方程、二次曲面及其方程）、简介空间曲线在坐标平面上投影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习题7-1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习题7-2(1) </w:t>
            </w:r>
          </w:p>
          <w:p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习题7-2(2)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多元复合函数一阶偏导、二阶偏导求法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习题7-3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习题7-4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隐函数一阶偏导与导数公式、二元函数极值概念及其求法、必要条件与充分条件、条件极值与拉格朗日乘数法、多元微分学习题课与小结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习题7-5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习题7-8(1)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习题8-1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习题8-2(1)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利用对称性和奇偶性化简二重积分的计算、极坐标系下二重积分计算法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习题8-2(2)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多元积分学习题课与小结、第六章习题课和小结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第七章：常数项级数概念与性质、正项级数判别法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正项级数比较判别法、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比值判别法、简介根值判别法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一般常数项级数敛散性判别法、                        幂级数概念、收敛半径、收敛区间、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幂级数运算、幂级数的和函数及其求法、        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第八章：微分方程概念、一阶可分离变量微分方程及其求解法、齐次微分方程及其求解法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习题10-1  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习题10-2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习题10-3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习题10-5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二阶常系数齐次线性微分方程及其求解法、二阶常系数非齐次线性微分方程及其求解法、微分方程习题课和小结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习题10-6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</w:t>
            </w:r>
            <w:r>
              <w:rPr>
                <w:rStyle w:val="10"/>
                <w:rFonts w:hint="default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差分概念与性质、差分方程概念、一阶常系数线性齐次与非齐次差分方程及其求解法、第八章习题课与小结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学生自主复习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t>任课老师：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江绍群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日期：20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21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/2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674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B02141F"/>
    <w:rsid w:val="0DB76A4A"/>
    <w:rsid w:val="199D2E85"/>
    <w:rsid w:val="1B9B294B"/>
    <w:rsid w:val="261002B0"/>
    <w:rsid w:val="269E465E"/>
    <w:rsid w:val="2E59298A"/>
    <w:rsid w:val="337C4ADF"/>
    <w:rsid w:val="37E50B00"/>
    <w:rsid w:val="49DF08B3"/>
    <w:rsid w:val="65310993"/>
    <w:rsid w:val="6E256335"/>
    <w:rsid w:val="700912C5"/>
    <w:rsid w:val="74F62C86"/>
    <w:rsid w:val="759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A7F557-AADB-453B-9C89-184EE6292E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238</Words>
  <Characters>1363</Characters>
  <Lines>11</Lines>
  <Paragraphs>3</Paragraphs>
  <TotalTime>7</TotalTime>
  <ScaleCrop>false</ScaleCrop>
  <LinksUpToDate>false</LinksUpToDate>
  <CharactersWithSpaces>1598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2018-03-02T04:13:00Z</dcterms:created>
  <dc:creator>*****</dc:creator>
  <cp:lastModifiedBy>数学教研室汤钢</cp:lastModifiedBy>
  <cp:lastPrinted>2015-03-18T03:45:00Z</cp:lastPrinted>
  <dcterms:modified xsi:type="dcterms:W3CDTF">2021-04-22T04:45:12Z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