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劳动教育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2999107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童晗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周一——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周五13：00-16：00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教育学院228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张巍等主编《做美好生活的践行者——劳动教育理论与实践教程》上海交通大学出版社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9875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大学生劳动教育教程.韩剑颖.清华大学出版社.</w:t>
            </w:r>
          </w:p>
          <w:p w14:paraId="35E981B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嬗变与审视:劳动教育的历史逻辑与现实重构.李珂.社会科学文献出版社.</w:t>
            </w:r>
          </w:p>
          <w:p w14:paraId="1187C48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新时代大学生劳动教育.柳友荣.高等教育出版社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50"/>
        <w:gridCol w:w="1440"/>
        <w:gridCol w:w="264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树立正确的劳动观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对照正确劳动观的理解，思考现实生活中具体事例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弘扬“三个精神”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搜集典型人物事迹，并分享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分享日常生活劳动技巧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分享日常劳动生活在不同角色中的作用和意义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查阅资料，认知劳动基地作物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查阅资料，认知校园绿植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农业生产劳动（实践Ⅰ）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农业生产劳动（实践Ⅱ）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了解志愿服务实践活动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参加志愿服务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Ⅲ）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Ⅳ）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Ⅴ）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Ⅵ）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文明修身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课程小结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文明修身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课程小结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劳动实践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学习笔记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 w:colFirst="0" w:colLast="2"/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bookmarkEnd w:id="0"/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2ED08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5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165</Words>
  <Characters>177</Characters>
  <Lines>2</Lines>
  <Paragraphs>1</Paragraphs>
  <TotalTime>37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SJQU</cp:lastModifiedBy>
  <cp:lastPrinted>2015-03-18T03:45:00Z</cp:lastPrinted>
  <dcterms:modified xsi:type="dcterms:W3CDTF">2026-05-18T02:40:06Z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eyJoZGlkIjoiNzA2OTBiOTkzNWZkYWUwZjczN2UwYjY5OWE4MzNlY2UifQ==</vt:lpwstr>
  </property>
  <property fmtid="{D5CDD505-2E9C-101B-9397-08002B2CF9AE}" pid="4" name="ICV">
    <vt:lpwstr>75948BC949A24B36BD38588E2927AE14_12</vt:lpwstr>
  </property>
</Properties>
</file>