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87193F5"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7765B7" w:rsidRPr="007765B7">
        <w:rPr>
          <w:rFonts w:ascii="黑体" w:eastAsia="黑体" w:hAnsi="黑体" w:hint="eastAsia"/>
          <w:bCs/>
          <w:sz w:val="32"/>
          <w:szCs w:val="32"/>
        </w:rPr>
        <w:t>学前</w:t>
      </w:r>
      <w:r w:rsidR="00CD0FFB">
        <w:rPr>
          <w:rFonts w:ascii="黑体" w:eastAsia="黑体" w:hAnsi="黑体" w:hint="eastAsia"/>
          <w:bCs/>
          <w:sz w:val="32"/>
          <w:szCs w:val="32"/>
        </w:rPr>
        <w:t>儿童阅读指导</w:t>
      </w:r>
      <w:r w:rsidRPr="00AD5B40">
        <w:rPr>
          <w:rFonts w:ascii="黑体" w:eastAsia="黑体" w:hAnsi="黑体" w:hint="eastAsia"/>
          <w:bCs/>
          <w:sz w:val="32"/>
          <w:szCs w:val="32"/>
        </w:rPr>
        <w:t>》</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Layout w:type="fixed"/>
        <w:tblCellMar>
          <w:top w:w="57" w:type="dxa"/>
          <w:left w:w="85" w:type="dxa"/>
          <w:bottom w:w="57" w:type="dxa"/>
          <w:right w:w="85" w:type="dxa"/>
        </w:tblCellMar>
        <w:tblLook w:val="04A0" w:firstRow="1" w:lastRow="0" w:firstColumn="1" w:lastColumn="0" w:noHBand="0" w:noVBand="1"/>
      </w:tblPr>
      <w:tblGrid>
        <w:gridCol w:w="1691"/>
        <w:gridCol w:w="2260"/>
        <w:gridCol w:w="1272"/>
        <w:gridCol w:w="858"/>
        <w:gridCol w:w="567"/>
        <w:gridCol w:w="842"/>
        <w:gridCol w:w="786"/>
      </w:tblGrid>
      <w:tr w:rsidR="009147D6" w14:paraId="1F3F16DE" w14:textId="77777777" w:rsidTr="00125C4D">
        <w:trPr>
          <w:trHeight w:val="340"/>
        </w:trPr>
        <w:tc>
          <w:tcPr>
            <w:tcW w:w="1691"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34873C45"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（中文）</w:t>
            </w:r>
            <w:r w:rsidR="00CD0FFB" w:rsidRPr="00CD0FFB">
              <w:rPr>
                <w:rFonts w:ascii="黑体" w:eastAsia="黑体" w:hAnsi="黑体" w:hint="eastAsia"/>
                <w:color w:val="000000" w:themeColor="text1"/>
                <w:sz w:val="21"/>
                <w:szCs w:val="21"/>
              </w:rPr>
              <w:t>学前儿童阅读指导</w:t>
            </w:r>
          </w:p>
        </w:tc>
      </w:tr>
      <w:tr w:rsidR="009147D6" w14:paraId="58C56DDA" w14:textId="77777777" w:rsidTr="00125C4D">
        <w:trPr>
          <w:trHeight w:val="340"/>
        </w:trPr>
        <w:tc>
          <w:tcPr>
            <w:tcW w:w="1691"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7EC1CCFF" w:rsidR="009147D6" w:rsidRPr="00290962" w:rsidRDefault="009147D6" w:rsidP="009147D6">
            <w:pPr>
              <w:jc w:val="left"/>
              <w:rPr>
                <w:rFonts w:hint="eastAsia"/>
                <w:color w:val="000000" w:themeColor="text1"/>
                <w:sz w:val="21"/>
                <w:szCs w:val="21"/>
              </w:rPr>
            </w:pPr>
            <w:r w:rsidRPr="00290962">
              <w:rPr>
                <w:rFonts w:ascii="黑体" w:eastAsia="黑体" w:hAnsi="黑体" w:hint="eastAsia"/>
                <w:color w:val="000000" w:themeColor="text1"/>
                <w:sz w:val="21"/>
                <w:szCs w:val="21"/>
              </w:rPr>
              <w:t>（英文）</w:t>
            </w:r>
            <w:r w:rsidR="00CD0FFB" w:rsidRPr="00CD0FFB">
              <w:rPr>
                <w:rFonts w:ascii="Times New Roman" w:eastAsia="黑体" w:hAnsi="Times New Roman" w:cs="Times New Roman"/>
                <w:color w:val="000000" w:themeColor="text1"/>
                <w:sz w:val="21"/>
                <w:szCs w:val="21"/>
              </w:rPr>
              <w:t>Reading Guidance for Preschool Children</w:t>
            </w:r>
          </w:p>
        </w:tc>
      </w:tr>
      <w:tr w:rsidR="000C0F0D" w14:paraId="4EA489D6" w14:textId="77777777" w:rsidTr="00125C4D">
        <w:trPr>
          <w:trHeight w:val="340"/>
        </w:trPr>
        <w:tc>
          <w:tcPr>
            <w:tcW w:w="1691"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702D2D94" w:rsidR="00EE1C85" w:rsidRPr="006B65B0" w:rsidRDefault="00CD0FFB" w:rsidP="00816982">
            <w:pPr>
              <w:jc w:val="left"/>
              <w:rPr>
                <w:rFonts w:asciiTheme="minorEastAsia" w:eastAsiaTheme="minorEastAsia" w:hAnsiTheme="minorEastAsia" w:hint="eastAsia"/>
                <w:color w:val="000000" w:themeColor="text1"/>
                <w:sz w:val="21"/>
                <w:szCs w:val="21"/>
              </w:rPr>
            </w:pPr>
            <w:r w:rsidRPr="00CD0FFB">
              <w:rPr>
                <w:rFonts w:asciiTheme="minorEastAsia" w:eastAsiaTheme="minorEastAsia" w:hAnsiTheme="minorEastAsia"/>
                <w:color w:val="000000" w:themeColor="text1"/>
                <w:sz w:val="21"/>
                <w:szCs w:val="21"/>
              </w:rPr>
              <w:t>1130013</w:t>
            </w:r>
          </w:p>
        </w:tc>
        <w:tc>
          <w:tcPr>
            <w:tcW w:w="2130"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5" w:type="dxa"/>
            <w:gridSpan w:val="3"/>
            <w:tcBorders>
              <w:right w:val="single" w:sz="12" w:space="0" w:color="auto"/>
            </w:tcBorders>
            <w:vAlign w:val="center"/>
          </w:tcPr>
          <w:p w14:paraId="6333A096" w14:textId="4B8FF6B6" w:rsidR="00EE1C85" w:rsidRPr="00290962" w:rsidRDefault="006B65B0" w:rsidP="00816982">
            <w:pPr>
              <w:jc w:val="left"/>
              <w:rPr>
                <w:rFonts w:hint="eastAsia"/>
                <w:color w:val="000000" w:themeColor="text1"/>
                <w:sz w:val="21"/>
                <w:szCs w:val="21"/>
              </w:rPr>
            </w:pPr>
            <w:r w:rsidRPr="006B65B0">
              <w:rPr>
                <w:rFonts w:asciiTheme="minorEastAsia" w:eastAsiaTheme="minorEastAsia" w:hAnsiTheme="minorEastAsia" w:hint="eastAsia"/>
                <w:color w:val="000000" w:themeColor="text1"/>
                <w:sz w:val="21"/>
                <w:szCs w:val="21"/>
              </w:rPr>
              <w:t>2</w:t>
            </w:r>
          </w:p>
        </w:tc>
      </w:tr>
      <w:tr w:rsidR="007C3566" w14:paraId="644B5535" w14:textId="77777777" w:rsidTr="00125C4D">
        <w:trPr>
          <w:trHeight w:val="340"/>
        </w:trPr>
        <w:tc>
          <w:tcPr>
            <w:tcW w:w="1691" w:type="dxa"/>
            <w:tcBorders>
              <w:left w:val="single" w:sz="12" w:space="0" w:color="auto"/>
            </w:tcBorders>
            <w:shd w:val="clear" w:color="auto" w:fill="auto"/>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764AD5E" w:rsidR="00D57CF5" w:rsidRPr="00290962" w:rsidRDefault="006B65B0" w:rsidP="00816982">
            <w:pPr>
              <w:jc w:val="left"/>
              <w:rPr>
                <w:rFonts w:ascii="Times New Roman" w:hAnsi="Times New Roman"/>
                <w:color w:val="000000" w:themeColor="text1"/>
                <w:sz w:val="21"/>
                <w:szCs w:val="21"/>
              </w:rPr>
            </w:pPr>
            <w:r w:rsidRPr="006B65B0">
              <w:rPr>
                <w:rFonts w:asciiTheme="minorEastAsia" w:eastAsiaTheme="minorEastAsia" w:hAnsiTheme="minorEastAsia" w:hint="eastAsia"/>
                <w:color w:val="000000" w:themeColor="text1"/>
                <w:sz w:val="21"/>
                <w:szCs w:val="21"/>
              </w:rPr>
              <w:t>32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8" w:type="dxa"/>
            <w:vAlign w:val="center"/>
          </w:tcPr>
          <w:p w14:paraId="518DF9D4" w14:textId="6B200237" w:rsidR="00D57CF5" w:rsidRPr="00290962" w:rsidRDefault="006B65B0" w:rsidP="00816982">
            <w:pPr>
              <w:jc w:val="left"/>
              <w:rPr>
                <w:rFonts w:hint="eastAsia"/>
                <w:color w:val="000000" w:themeColor="text1"/>
                <w:sz w:val="21"/>
                <w:szCs w:val="21"/>
              </w:rPr>
            </w:pPr>
            <w:r w:rsidRPr="006B65B0">
              <w:rPr>
                <w:rFonts w:asciiTheme="minorEastAsia" w:eastAsiaTheme="minorEastAsia" w:hAnsiTheme="minorEastAsia" w:hint="eastAsia"/>
                <w:color w:val="000000" w:themeColor="text1"/>
                <w:sz w:val="21"/>
                <w:szCs w:val="21"/>
              </w:rPr>
              <w:t>32</w:t>
            </w:r>
          </w:p>
        </w:tc>
        <w:tc>
          <w:tcPr>
            <w:tcW w:w="1409"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4601DC4F" w:rsidR="00D57CF5" w:rsidRPr="00290962" w:rsidRDefault="006B65B0" w:rsidP="00816982">
            <w:pPr>
              <w:jc w:val="left"/>
              <w:rPr>
                <w:rFonts w:hint="eastAsia"/>
                <w:color w:val="000000" w:themeColor="text1"/>
                <w:sz w:val="21"/>
                <w:szCs w:val="21"/>
              </w:rPr>
            </w:pPr>
            <w:r>
              <w:rPr>
                <w:rFonts w:hint="eastAsia"/>
                <w:color w:val="000000" w:themeColor="text1"/>
                <w:sz w:val="21"/>
                <w:szCs w:val="21"/>
              </w:rPr>
              <w:t>0</w:t>
            </w:r>
          </w:p>
        </w:tc>
      </w:tr>
      <w:tr w:rsidR="000C0F0D" w14:paraId="00C72B9C" w14:textId="77777777" w:rsidTr="00125C4D">
        <w:trPr>
          <w:trHeight w:val="340"/>
        </w:trPr>
        <w:tc>
          <w:tcPr>
            <w:tcW w:w="1691"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CDD80B4" w:rsidR="00D57CF5" w:rsidRPr="00290962" w:rsidRDefault="006B65B0" w:rsidP="00816982">
            <w:pPr>
              <w:jc w:val="left"/>
              <w:rPr>
                <w:rFonts w:ascii="黑体" w:eastAsia="黑体" w:hAnsi="黑体" w:hint="eastAsia"/>
                <w:color w:val="000000" w:themeColor="text1"/>
                <w:sz w:val="21"/>
                <w:szCs w:val="21"/>
              </w:rPr>
            </w:pPr>
            <w:r w:rsidRPr="006B65B0">
              <w:rPr>
                <w:rFonts w:asciiTheme="minorEastAsia" w:eastAsiaTheme="minorEastAsia" w:hAnsiTheme="minorEastAsia" w:hint="eastAsia"/>
                <w:color w:val="000000" w:themeColor="text1"/>
                <w:sz w:val="21"/>
                <w:szCs w:val="21"/>
              </w:rPr>
              <w:t>教育学院</w:t>
            </w:r>
          </w:p>
        </w:tc>
        <w:tc>
          <w:tcPr>
            <w:tcW w:w="2130"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5" w:type="dxa"/>
            <w:gridSpan w:val="3"/>
            <w:tcBorders>
              <w:right w:val="single" w:sz="12" w:space="0" w:color="auto"/>
            </w:tcBorders>
            <w:vAlign w:val="center"/>
          </w:tcPr>
          <w:p w14:paraId="3679FC0C" w14:textId="535CA305" w:rsidR="00D57CF5" w:rsidRPr="00290962" w:rsidRDefault="00816982" w:rsidP="004E711A">
            <w:pPr>
              <w:jc w:val="left"/>
              <w:rPr>
                <w:rFonts w:hint="eastAsia"/>
                <w:color w:val="000000" w:themeColor="text1"/>
                <w:sz w:val="21"/>
                <w:szCs w:val="21"/>
              </w:rPr>
            </w:pPr>
            <w:r>
              <w:rPr>
                <w:rFonts w:hint="eastAsia"/>
                <w:color w:val="000000" w:themeColor="text1"/>
                <w:sz w:val="21"/>
                <w:szCs w:val="21"/>
              </w:rPr>
              <w:t>学前教育</w:t>
            </w:r>
            <w:r w:rsidR="00846E0F">
              <w:rPr>
                <w:rFonts w:hint="eastAsia"/>
                <w:color w:val="000000" w:themeColor="text1"/>
                <w:sz w:val="21"/>
                <w:szCs w:val="21"/>
              </w:rPr>
              <w:t>专业</w:t>
            </w:r>
            <w:r w:rsidR="004E711A">
              <w:rPr>
                <w:rFonts w:hint="eastAsia"/>
                <w:color w:val="000000" w:themeColor="text1"/>
                <w:sz w:val="21"/>
                <w:szCs w:val="21"/>
              </w:rPr>
              <w:t xml:space="preserve"> 大</w:t>
            </w:r>
            <w:r w:rsidR="00CD0FFB">
              <w:rPr>
                <w:rFonts w:hint="eastAsia"/>
                <w:color w:val="000000" w:themeColor="text1"/>
                <w:sz w:val="21"/>
                <w:szCs w:val="21"/>
              </w:rPr>
              <w:t>三</w:t>
            </w:r>
          </w:p>
        </w:tc>
      </w:tr>
      <w:tr w:rsidR="00F100D2" w14:paraId="0376D2BC" w14:textId="77777777" w:rsidTr="00125C4D">
        <w:trPr>
          <w:trHeight w:val="340"/>
        </w:trPr>
        <w:tc>
          <w:tcPr>
            <w:tcW w:w="1691"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4F98AC57" w:rsidR="00D57CF5" w:rsidRPr="00290962" w:rsidRDefault="00585AC0" w:rsidP="004E711A">
            <w:pPr>
              <w:jc w:val="left"/>
              <w:rPr>
                <w:rFonts w:hint="eastAsia"/>
                <w:color w:val="000000" w:themeColor="text1"/>
                <w:sz w:val="21"/>
                <w:szCs w:val="21"/>
              </w:rPr>
            </w:pPr>
            <w:r>
              <w:rPr>
                <w:rFonts w:hint="eastAsia"/>
                <w:color w:val="000000" w:themeColor="text1"/>
                <w:sz w:val="21"/>
                <w:szCs w:val="21"/>
              </w:rPr>
              <w:t>专业</w:t>
            </w:r>
            <w:r w:rsidR="001B1EB6">
              <w:rPr>
                <w:rFonts w:hint="eastAsia"/>
                <w:color w:val="000000" w:themeColor="text1"/>
                <w:sz w:val="21"/>
                <w:szCs w:val="21"/>
              </w:rPr>
              <w:t>基础</w:t>
            </w:r>
            <w:r w:rsidR="00CD0FFB">
              <w:rPr>
                <w:rFonts w:hint="eastAsia"/>
                <w:color w:val="000000" w:themeColor="text1"/>
                <w:sz w:val="21"/>
                <w:szCs w:val="21"/>
              </w:rPr>
              <w:t>选</w:t>
            </w:r>
            <w:r w:rsidR="00C523E5">
              <w:rPr>
                <w:rFonts w:hint="eastAsia"/>
                <w:color w:val="000000" w:themeColor="text1"/>
                <w:sz w:val="21"/>
                <w:szCs w:val="21"/>
              </w:rPr>
              <w:t>修</w:t>
            </w:r>
            <w:r w:rsidR="004E711A">
              <w:rPr>
                <w:rFonts w:hint="eastAsia"/>
                <w:color w:val="000000" w:themeColor="text1"/>
                <w:sz w:val="21"/>
                <w:szCs w:val="21"/>
              </w:rPr>
              <w:t>课</w:t>
            </w:r>
          </w:p>
        </w:tc>
        <w:tc>
          <w:tcPr>
            <w:tcW w:w="2130" w:type="dxa"/>
            <w:gridSpan w:val="2"/>
            <w:vAlign w:val="center"/>
          </w:tcPr>
          <w:p w14:paraId="4AAB6BFC" w14:textId="6802C8BB"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5" w:type="dxa"/>
            <w:gridSpan w:val="3"/>
            <w:tcBorders>
              <w:right w:val="single" w:sz="12" w:space="0" w:color="auto"/>
            </w:tcBorders>
            <w:vAlign w:val="center"/>
          </w:tcPr>
          <w:p w14:paraId="2D5A7CE9" w14:textId="58CA449D" w:rsidR="00D57CF5" w:rsidRPr="00290962" w:rsidRDefault="00816982" w:rsidP="00816982">
            <w:pPr>
              <w:jc w:val="left"/>
              <w:rPr>
                <w:rFonts w:hint="eastAsia"/>
                <w:color w:val="000000" w:themeColor="text1"/>
                <w:sz w:val="21"/>
                <w:szCs w:val="21"/>
              </w:rPr>
            </w:pPr>
            <w:r>
              <w:rPr>
                <w:rFonts w:hint="eastAsia"/>
                <w:color w:val="000000" w:themeColor="text1"/>
                <w:sz w:val="21"/>
                <w:szCs w:val="21"/>
              </w:rPr>
              <w:t>考</w:t>
            </w:r>
            <w:r w:rsidR="00CD0FFB">
              <w:rPr>
                <w:rFonts w:hint="eastAsia"/>
                <w:color w:val="000000" w:themeColor="text1"/>
                <w:sz w:val="21"/>
                <w:szCs w:val="21"/>
              </w:rPr>
              <w:t>查</w:t>
            </w:r>
          </w:p>
        </w:tc>
      </w:tr>
      <w:tr w:rsidR="000203E0" w14:paraId="4385941B" w14:textId="77777777" w:rsidTr="00125C4D">
        <w:trPr>
          <w:trHeight w:val="340"/>
        </w:trPr>
        <w:tc>
          <w:tcPr>
            <w:tcW w:w="1691"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0" w:type="dxa"/>
            <w:gridSpan w:val="3"/>
            <w:vAlign w:val="center"/>
          </w:tcPr>
          <w:p w14:paraId="07769783" w14:textId="50B19668" w:rsidR="006B65B0" w:rsidRPr="00125C4D" w:rsidRDefault="00585AC0" w:rsidP="00585AC0">
            <w:pPr>
              <w:rPr>
                <w:rFonts w:asciiTheme="minorEastAsia" w:eastAsiaTheme="minorEastAsia" w:hAnsiTheme="minorEastAsia" w:hint="eastAsia"/>
                <w:color w:val="000000" w:themeColor="text1"/>
                <w:sz w:val="21"/>
                <w:szCs w:val="21"/>
              </w:rPr>
            </w:pPr>
            <w:r w:rsidRPr="00585AC0">
              <w:rPr>
                <w:rFonts w:ascii="Times New Roman" w:hAnsi="Times New Roman" w:hint="eastAsia"/>
                <w:color w:val="000000" w:themeColor="text1"/>
                <w:sz w:val="21"/>
                <w:szCs w:val="21"/>
              </w:rPr>
              <w:t>《幼儿园早期阅读活动指导与实施》朱娜珍</w:t>
            </w:r>
            <w:r w:rsidR="0068178B">
              <w:rPr>
                <w:rFonts w:ascii="Times New Roman" w:hAnsi="Times New Roman" w:hint="eastAsia"/>
                <w:color w:val="000000" w:themeColor="text1"/>
                <w:sz w:val="21"/>
                <w:szCs w:val="21"/>
              </w:rPr>
              <w:t>主编</w:t>
            </w:r>
            <w:r w:rsidR="00F60C33">
              <w:rPr>
                <w:rFonts w:ascii="Times New Roman" w:hAnsi="Times New Roman" w:hint="eastAsia"/>
                <w:color w:val="000000" w:themeColor="text1"/>
                <w:sz w:val="21"/>
                <w:szCs w:val="21"/>
              </w:rPr>
              <w:t>、</w:t>
            </w:r>
            <w:r w:rsidR="00F60C33" w:rsidRPr="006B65B0">
              <w:rPr>
                <w:rFonts w:asciiTheme="minorEastAsia" w:eastAsiaTheme="minorEastAsia" w:hAnsiTheme="minorEastAsia" w:hint="eastAsia"/>
                <w:color w:val="000000" w:themeColor="text1"/>
                <w:sz w:val="21"/>
                <w:szCs w:val="21"/>
              </w:rPr>
              <w:t>ISBN</w:t>
            </w:r>
            <w:r w:rsidR="00F60C33">
              <w:rPr>
                <w:rFonts w:asciiTheme="minorEastAsia" w:eastAsiaTheme="minorEastAsia" w:hAnsiTheme="minorEastAsia"/>
                <w:color w:val="000000" w:themeColor="text1"/>
                <w:sz w:val="21"/>
                <w:szCs w:val="21"/>
              </w:rPr>
              <w:t>:</w:t>
            </w:r>
            <w:r w:rsidR="00F60C33">
              <w:rPr>
                <w:rFonts w:asciiTheme="minorEastAsia" w:eastAsiaTheme="minorEastAsia" w:hAnsiTheme="minorEastAsia" w:hint="eastAsia"/>
                <w:color w:val="000000" w:themeColor="text1"/>
                <w:sz w:val="21"/>
                <w:szCs w:val="21"/>
              </w:rPr>
              <w:t>9787211080410、</w:t>
            </w:r>
            <w:r w:rsidRPr="00585AC0">
              <w:rPr>
                <w:rFonts w:ascii="Times New Roman" w:hAnsi="Times New Roman" w:hint="eastAsia"/>
                <w:color w:val="000000" w:themeColor="text1"/>
                <w:sz w:val="21"/>
                <w:szCs w:val="21"/>
              </w:rPr>
              <w:t>福建人民出版社</w:t>
            </w:r>
            <w:r w:rsidR="00F60C33">
              <w:rPr>
                <w:rFonts w:ascii="Times New Roman" w:hAnsi="Times New Roman" w:hint="eastAsia"/>
                <w:color w:val="000000" w:themeColor="text1"/>
                <w:sz w:val="21"/>
                <w:szCs w:val="21"/>
              </w:rPr>
              <w:t>、</w:t>
            </w:r>
            <w:r w:rsidRPr="00585AC0">
              <w:rPr>
                <w:rFonts w:ascii="Times New Roman" w:hAnsi="Times New Roman" w:hint="eastAsia"/>
                <w:color w:val="000000" w:themeColor="text1"/>
                <w:sz w:val="21"/>
                <w:szCs w:val="21"/>
              </w:rPr>
              <w:t>2</w:t>
            </w:r>
            <w:r w:rsidRPr="00585AC0">
              <w:rPr>
                <w:rFonts w:ascii="Times New Roman" w:hAnsi="Times New Roman"/>
                <w:color w:val="000000" w:themeColor="text1"/>
                <w:sz w:val="21"/>
                <w:szCs w:val="21"/>
              </w:rPr>
              <w:t>0</w:t>
            </w:r>
            <w:r w:rsidR="00D9191D">
              <w:rPr>
                <w:rFonts w:ascii="Times New Roman" w:hAnsi="Times New Roman" w:hint="eastAsia"/>
                <w:color w:val="000000" w:themeColor="text1"/>
                <w:sz w:val="21"/>
                <w:szCs w:val="21"/>
              </w:rPr>
              <w:t>22</w:t>
            </w:r>
            <w:r w:rsidR="00D9191D">
              <w:rPr>
                <w:rFonts w:ascii="Times New Roman" w:hAnsi="Times New Roman" w:hint="eastAsia"/>
                <w:color w:val="000000" w:themeColor="text1"/>
                <w:sz w:val="21"/>
                <w:szCs w:val="21"/>
              </w:rPr>
              <w:t>年</w:t>
            </w:r>
            <w:r w:rsidRPr="00585AC0">
              <w:rPr>
                <w:rFonts w:ascii="Times New Roman" w:hAnsi="Times New Roman" w:hint="eastAsia"/>
                <w:color w:val="000000" w:themeColor="text1"/>
                <w:sz w:val="21"/>
                <w:szCs w:val="21"/>
              </w:rPr>
              <w:t>第</w:t>
            </w:r>
            <w:r w:rsidRPr="00585AC0">
              <w:rPr>
                <w:rFonts w:ascii="Times New Roman" w:hAnsi="Times New Roman" w:hint="eastAsia"/>
                <w:color w:val="000000" w:themeColor="text1"/>
                <w:sz w:val="21"/>
                <w:szCs w:val="21"/>
              </w:rPr>
              <w:t>1</w:t>
            </w:r>
            <w:r w:rsidRPr="00585AC0">
              <w:rPr>
                <w:rFonts w:ascii="Times New Roman" w:hAnsi="Times New Roman" w:hint="eastAsia"/>
                <w:color w:val="000000" w:themeColor="text1"/>
                <w:sz w:val="21"/>
                <w:szCs w:val="21"/>
              </w:rPr>
              <w:t>版</w:t>
            </w:r>
            <w:r w:rsidR="00F60C33">
              <w:rPr>
                <w:rFonts w:ascii="Times New Roman" w:hAnsi="Times New Roman" w:hint="eastAsia"/>
                <w:color w:val="000000" w:themeColor="text1"/>
                <w:sz w:val="21"/>
                <w:szCs w:val="21"/>
              </w:rPr>
              <w:t>。</w:t>
            </w:r>
          </w:p>
        </w:tc>
        <w:tc>
          <w:tcPr>
            <w:tcW w:w="1409"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009AF3AA" w:rsidR="000203E0" w:rsidRPr="00290962" w:rsidRDefault="006B65B0" w:rsidP="00816982">
            <w:pPr>
              <w:ind w:leftChars="50" w:left="120"/>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8E28E4">
        <w:trPr>
          <w:trHeight w:val="389"/>
        </w:trPr>
        <w:tc>
          <w:tcPr>
            <w:tcW w:w="1691"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4D69D09" w:rsidR="00D57CF5" w:rsidRPr="00290962" w:rsidRDefault="00585AC0" w:rsidP="00DB2BE6">
            <w:pPr>
              <w:pStyle w:val="DG0"/>
              <w:jc w:val="both"/>
            </w:pPr>
            <w:r>
              <w:rPr>
                <w:rFonts w:asciiTheme="minorEastAsia" w:eastAsiaTheme="minorEastAsia" w:hAnsiTheme="minorEastAsia" w:hint="eastAsia"/>
                <w:color w:val="000000" w:themeColor="text1"/>
              </w:rPr>
              <w:t>学前儿童发展科学1130005</w:t>
            </w:r>
            <w:r w:rsidR="00125C4D" w:rsidRPr="00125C4D">
              <w:rPr>
                <w:rFonts w:asciiTheme="minorEastAsia" w:eastAsiaTheme="minorEastAsia" w:hAnsiTheme="minorEastAsia" w:hint="eastAsia"/>
                <w:color w:val="000000" w:themeColor="text1"/>
              </w:rPr>
              <w:t>（2）</w:t>
            </w:r>
          </w:p>
        </w:tc>
      </w:tr>
      <w:tr w:rsidR="00D57CF5" w14:paraId="1C8B1152" w14:textId="77777777" w:rsidTr="00125C4D">
        <w:trPr>
          <w:trHeight w:val="3421"/>
        </w:trPr>
        <w:tc>
          <w:tcPr>
            <w:tcW w:w="1691"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FA9387F" w14:textId="77777777" w:rsidR="001B1EB6" w:rsidRDefault="00585AC0" w:rsidP="00AC7FE3">
            <w:pPr>
              <w:snapToGrid w:val="0"/>
              <w:spacing w:line="288" w:lineRule="auto"/>
              <w:rPr>
                <w:rFonts w:hint="eastAsia"/>
                <w:color w:val="000000"/>
                <w:sz w:val="21"/>
                <w:szCs w:val="21"/>
              </w:rPr>
            </w:pPr>
            <w:r w:rsidRPr="00030534">
              <w:rPr>
                <w:rFonts w:hint="eastAsia"/>
                <w:color w:val="000000"/>
                <w:sz w:val="21"/>
                <w:szCs w:val="21"/>
              </w:rPr>
              <w:t>《学前儿童阅读指导》是学前教育专业</w:t>
            </w:r>
            <w:r w:rsidR="00030534">
              <w:rPr>
                <w:rFonts w:hint="eastAsia"/>
                <w:color w:val="000000"/>
                <w:sz w:val="21"/>
                <w:szCs w:val="21"/>
              </w:rPr>
              <w:t>专升本</w:t>
            </w:r>
            <w:r w:rsidRPr="00030534">
              <w:rPr>
                <w:rFonts w:hint="eastAsia"/>
                <w:color w:val="000000"/>
                <w:sz w:val="21"/>
                <w:szCs w:val="21"/>
              </w:rPr>
              <w:t>学生</w:t>
            </w:r>
            <w:r w:rsidR="006D52ED" w:rsidRPr="00030534">
              <w:rPr>
                <w:rFonts w:hint="eastAsia"/>
                <w:color w:val="000000"/>
                <w:sz w:val="21"/>
                <w:szCs w:val="21"/>
              </w:rPr>
              <w:t>的专业基础选修课，</w:t>
            </w:r>
            <w:r w:rsidR="00D30586" w:rsidRPr="00030534">
              <w:rPr>
                <w:rFonts w:hint="eastAsia"/>
                <w:color w:val="000000"/>
                <w:sz w:val="21"/>
                <w:szCs w:val="21"/>
              </w:rPr>
              <w:t>适</w:t>
            </w:r>
            <w:r w:rsidR="00D30586">
              <w:rPr>
                <w:rFonts w:hint="eastAsia"/>
                <w:color w:val="000000"/>
                <w:sz w:val="21"/>
                <w:szCs w:val="21"/>
              </w:rPr>
              <w:t>合</w:t>
            </w:r>
            <w:r w:rsidR="00D30586" w:rsidRPr="00030534">
              <w:rPr>
                <w:rFonts w:hint="eastAsia"/>
                <w:color w:val="000000"/>
                <w:sz w:val="21"/>
                <w:szCs w:val="21"/>
              </w:rPr>
              <w:t>对</w:t>
            </w:r>
            <w:r w:rsidR="00D30586">
              <w:rPr>
                <w:rFonts w:hint="eastAsia"/>
                <w:color w:val="000000"/>
                <w:sz w:val="21"/>
                <w:szCs w:val="21"/>
              </w:rPr>
              <w:t>学前儿童</w:t>
            </w:r>
            <w:r w:rsidR="00D30586" w:rsidRPr="00030534">
              <w:rPr>
                <w:rFonts w:hint="eastAsia"/>
                <w:color w:val="000000"/>
                <w:sz w:val="21"/>
                <w:szCs w:val="21"/>
              </w:rPr>
              <w:t>早期阅读感兴趣</w:t>
            </w:r>
            <w:r w:rsidR="00D30586">
              <w:rPr>
                <w:rFonts w:hint="eastAsia"/>
                <w:color w:val="000000"/>
                <w:sz w:val="21"/>
                <w:szCs w:val="21"/>
              </w:rPr>
              <w:t>和计划</w:t>
            </w:r>
            <w:r w:rsidR="00D30586" w:rsidRPr="00030534">
              <w:rPr>
                <w:rFonts w:hint="eastAsia"/>
                <w:color w:val="000000"/>
                <w:sz w:val="21"/>
                <w:szCs w:val="21"/>
              </w:rPr>
              <w:t>将来在幼教一线执教的同学选读。</w:t>
            </w:r>
            <w:r w:rsidR="001B1EB6" w:rsidRPr="00030534">
              <w:rPr>
                <w:rFonts w:hint="eastAsia"/>
                <w:color w:val="000000"/>
                <w:sz w:val="21"/>
                <w:szCs w:val="21"/>
              </w:rPr>
              <w:t>本课程</w:t>
            </w:r>
            <w:r w:rsidR="001B07F6">
              <w:rPr>
                <w:rFonts w:hint="eastAsia"/>
                <w:color w:val="000000"/>
                <w:sz w:val="21"/>
                <w:szCs w:val="21"/>
              </w:rPr>
              <w:t>揭示</w:t>
            </w:r>
            <w:r w:rsidRPr="00030534">
              <w:rPr>
                <w:rFonts w:hint="eastAsia"/>
                <w:color w:val="000000"/>
                <w:sz w:val="21"/>
                <w:szCs w:val="21"/>
              </w:rPr>
              <w:t>了</w:t>
            </w:r>
            <w:r w:rsidR="001B07F6">
              <w:rPr>
                <w:rFonts w:hint="eastAsia"/>
                <w:color w:val="000000"/>
                <w:sz w:val="21"/>
                <w:szCs w:val="21"/>
              </w:rPr>
              <w:t>学前儿童</w:t>
            </w:r>
            <w:r w:rsidRPr="00030534">
              <w:rPr>
                <w:rFonts w:hint="eastAsia"/>
                <w:color w:val="000000"/>
                <w:sz w:val="21"/>
                <w:szCs w:val="21"/>
              </w:rPr>
              <w:t>早期阅读的价值</w:t>
            </w:r>
            <w:r w:rsidR="001B07F6">
              <w:rPr>
                <w:rFonts w:hint="eastAsia"/>
                <w:color w:val="000000"/>
                <w:sz w:val="21"/>
                <w:szCs w:val="21"/>
              </w:rPr>
              <w:t>意义</w:t>
            </w:r>
            <w:r w:rsidRPr="00030534">
              <w:rPr>
                <w:rFonts w:hint="eastAsia"/>
                <w:color w:val="000000"/>
                <w:sz w:val="21"/>
                <w:szCs w:val="21"/>
              </w:rPr>
              <w:t>，立足于《纲要》和《指南》，</w:t>
            </w:r>
            <w:r w:rsidR="001B07F6">
              <w:rPr>
                <w:rFonts w:hint="eastAsia"/>
                <w:color w:val="000000"/>
                <w:sz w:val="21"/>
                <w:szCs w:val="21"/>
              </w:rPr>
              <w:t>厘清了</w:t>
            </w:r>
            <w:r w:rsidR="001B07F6" w:rsidRPr="00030534">
              <w:rPr>
                <w:color w:val="000000"/>
                <w:sz w:val="21"/>
                <w:szCs w:val="21"/>
              </w:rPr>
              <w:t>学前儿童阅读活动的目标定位</w:t>
            </w:r>
            <w:r w:rsidR="001B07F6">
              <w:rPr>
                <w:rFonts w:hint="eastAsia"/>
                <w:color w:val="000000"/>
                <w:sz w:val="21"/>
                <w:szCs w:val="21"/>
              </w:rPr>
              <w:t>，</w:t>
            </w:r>
            <w:r w:rsidRPr="00030534">
              <w:rPr>
                <w:rFonts w:hint="eastAsia"/>
                <w:color w:val="000000"/>
                <w:sz w:val="21"/>
                <w:szCs w:val="21"/>
              </w:rPr>
              <w:t>从幼儿的年龄特点出发，</w:t>
            </w:r>
            <w:r w:rsidR="001B07F6">
              <w:rPr>
                <w:rFonts w:hint="eastAsia"/>
                <w:color w:val="000000"/>
                <w:sz w:val="21"/>
                <w:szCs w:val="21"/>
              </w:rPr>
              <w:t>阐述了</w:t>
            </w:r>
            <w:r w:rsidR="001B07F6" w:rsidRPr="00030534">
              <w:rPr>
                <w:color w:val="000000"/>
                <w:sz w:val="21"/>
                <w:szCs w:val="21"/>
              </w:rPr>
              <w:t>学前儿童阅读</w:t>
            </w:r>
            <w:r w:rsidR="001B07F6">
              <w:rPr>
                <w:rFonts w:hint="eastAsia"/>
                <w:color w:val="000000"/>
                <w:sz w:val="21"/>
                <w:szCs w:val="21"/>
              </w:rPr>
              <w:t>教学</w:t>
            </w:r>
            <w:r w:rsidR="001B07F6" w:rsidRPr="00030534">
              <w:rPr>
                <w:color w:val="000000"/>
                <w:sz w:val="21"/>
                <w:szCs w:val="21"/>
              </w:rPr>
              <w:t>活动</w:t>
            </w:r>
            <w:r w:rsidR="001B07F6">
              <w:rPr>
                <w:rFonts w:hint="eastAsia"/>
                <w:color w:val="000000"/>
                <w:sz w:val="21"/>
                <w:szCs w:val="21"/>
              </w:rPr>
              <w:t>、</w:t>
            </w:r>
            <w:r w:rsidR="001B07F6" w:rsidRPr="00030534">
              <w:rPr>
                <w:color w:val="000000"/>
                <w:sz w:val="21"/>
                <w:szCs w:val="21"/>
              </w:rPr>
              <w:t>学前儿童阅读</w:t>
            </w:r>
            <w:r w:rsidR="001B07F6">
              <w:rPr>
                <w:rFonts w:hint="eastAsia"/>
                <w:color w:val="000000"/>
                <w:sz w:val="21"/>
                <w:szCs w:val="21"/>
              </w:rPr>
              <w:t>区</w:t>
            </w:r>
            <w:r w:rsidR="001B07F6" w:rsidRPr="00030534">
              <w:rPr>
                <w:color w:val="000000"/>
                <w:sz w:val="21"/>
                <w:szCs w:val="21"/>
              </w:rPr>
              <w:t>活动</w:t>
            </w:r>
            <w:r w:rsidR="001B07F6">
              <w:rPr>
                <w:rFonts w:hint="eastAsia"/>
                <w:color w:val="000000"/>
                <w:sz w:val="21"/>
                <w:szCs w:val="21"/>
              </w:rPr>
              <w:t>、亲子阅读活动和自制图书活动的指导策略，</w:t>
            </w:r>
            <w:r w:rsidRPr="00030534">
              <w:rPr>
                <w:rFonts w:hint="eastAsia"/>
                <w:color w:val="000000"/>
                <w:sz w:val="21"/>
                <w:szCs w:val="21"/>
              </w:rPr>
              <w:t>以帮助学生爱上早期阅读，熟悉早期阅读，掌握</w:t>
            </w:r>
            <w:r w:rsidR="001B1EB6" w:rsidRPr="00030534">
              <w:rPr>
                <w:rFonts w:hint="eastAsia"/>
                <w:color w:val="000000"/>
                <w:sz w:val="21"/>
                <w:szCs w:val="21"/>
              </w:rPr>
              <w:t>学前儿童</w:t>
            </w:r>
            <w:r w:rsidRPr="00030534">
              <w:rPr>
                <w:rFonts w:hint="eastAsia"/>
                <w:color w:val="000000"/>
                <w:sz w:val="21"/>
                <w:szCs w:val="21"/>
              </w:rPr>
              <w:t>早期阅读的指导策略，</w:t>
            </w:r>
            <w:r w:rsidR="001B07F6" w:rsidRPr="001B07F6">
              <w:rPr>
                <w:rFonts w:hint="eastAsia"/>
                <w:color w:val="000000"/>
                <w:sz w:val="21"/>
                <w:szCs w:val="21"/>
              </w:rPr>
              <w:t>能够</w:t>
            </w:r>
            <w:r w:rsidR="001B07F6">
              <w:rPr>
                <w:rFonts w:hint="eastAsia"/>
                <w:color w:val="000000"/>
                <w:sz w:val="21"/>
                <w:szCs w:val="21"/>
              </w:rPr>
              <w:t>设计</w:t>
            </w:r>
            <w:r w:rsidR="001B07F6" w:rsidRPr="001B07F6">
              <w:rPr>
                <w:rFonts w:hint="eastAsia"/>
                <w:color w:val="000000"/>
                <w:sz w:val="21"/>
                <w:szCs w:val="21"/>
              </w:rPr>
              <w:t>组织和指导</w:t>
            </w:r>
            <w:r w:rsidR="001B07F6">
              <w:rPr>
                <w:rFonts w:hint="eastAsia"/>
                <w:color w:val="000000"/>
                <w:sz w:val="21"/>
                <w:szCs w:val="21"/>
              </w:rPr>
              <w:t>实施</w:t>
            </w:r>
            <w:r w:rsidR="001B07F6" w:rsidRPr="001B07F6">
              <w:rPr>
                <w:rFonts w:hint="eastAsia"/>
                <w:color w:val="000000"/>
                <w:sz w:val="21"/>
                <w:szCs w:val="21"/>
              </w:rPr>
              <w:t>学前儿童的</w:t>
            </w:r>
            <w:r w:rsidR="001B07F6">
              <w:rPr>
                <w:rFonts w:hint="eastAsia"/>
                <w:color w:val="000000"/>
                <w:sz w:val="21"/>
                <w:szCs w:val="21"/>
              </w:rPr>
              <w:t>早期</w:t>
            </w:r>
            <w:r w:rsidR="001B07F6" w:rsidRPr="001B07F6">
              <w:rPr>
                <w:rFonts w:hint="eastAsia"/>
                <w:color w:val="000000"/>
                <w:sz w:val="21"/>
                <w:szCs w:val="21"/>
              </w:rPr>
              <w:t>阅读活动</w:t>
            </w:r>
            <w:r w:rsidR="001B07F6">
              <w:rPr>
                <w:rFonts w:hint="eastAsia"/>
                <w:color w:val="000000"/>
                <w:sz w:val="21"/>
                <w:szCs w:val="21"/>
              </w:rPr>
              <w:t>，并</w:t>
            </w:r>
            <w:r w:rsidR="00030534" w:rsidRPr="00030534">
              <w:rPr>
                <w:color w:val="000000"/>
                <w:sz w:val="21"/>
                <w:szCs w:val="21"/>
              </w:rPr>
              <w:t>在</w:t>
            </w:r>
            <w:r w:rsidR="001B07F6">
              <w:rPr>
                <w:rFonts w:hint="eastAsia"/>
                <w:color w:val="000000"/>
                <w:sz w:val="21"/>
                <w:szCs w:val="21"/>
              </w:rPr>
              <w:t>早期</w:t>
            </w:r>
            <w:r w:rsidR="00030534" w:rsidRPr="00030534">
              <w:rPr>
                <w:color w:val="000000"/>
                <w:sz w:val="21"/>
                <w:szCs w:val="21"/>
              </w:rPr>
              <w:t>阅读指导活动中</w:t>
            </w:r>
            <w:r w:rsidR="001B07F6">
              <w:rPr>
                <w:rFonts w:hint="eastAsia"/>
                <w:color w:val="000000"/>
                <w:sz w:val="21"/>
                <w:szCs w:val="21"/>
              </w:rPr>
              <w:t>树立</w:t>
            </w:r>
            <w:r w:rsidR="001B07F6" w:rsidRPr="001B07F6">
              <w:rPr>
                <w:color w:val="000000"/>
                <w:sz w:val="21"/>
                <w:szCs w:val="21"/>
              </w:rPr>
              <w:t>幼儿为本和爱与自由</w:t>
            </w:r>
            <w:r w:rsidR="001B07F6">
              <w:rPr>
                <w:rFonts w:hint="eastAsia"/>
                <w:color w:val="000000"/>
                <w:sz w:val="21"/>
                <w:szCs w:val="21"/>
              </w:rPr>
              <w:t>的</w:t>
            </w:r>
            <w:r w:rsidR="001B07F6" w:rsidRPr="001B07F6">
              <w:rPr>
                <w:color w:val="000000"/>
                <w:sz w:val="21"/>
                <w:szCs w:val="21"/>
              </w:rPr>
              <w:t>理念</w:t>
            </w:r>
            <w:r w:rsidR="001B07F6">
              <w:rPr>
                <w:rFonts w:hint="eastAsia"/>
                <w:color w:val="000000"/>
                <w:sz w:val="21"/>
                <w:szCs w:val="21"/>
              </w:rPr>
              <w:t>，</w:t>
            </w:r>
            <w:proofErr w:type="gramStart"/>
            <w:r w:rsidR="00030534" w:rsidRPr="00030534">
              <w:rPr>
                <w:color w:val="000000"/>
                <w:sz w:val="21"/>
                <w:szCs w:val="21"/>
              </w:rPr>
              <w:t>践行</w:t>
            </w:r>
            <w:proofErr w:type="gramEnd"/>
            <w:r w:rsidR="00030534" w:rsidRPr="00030534">
              <w:rPr>
                <w:color w:val="000000"/>
                <w:sz w:val="21"/>
                <w:szCs w:val="21"/>
              </w:rPr>
              <w:t>科学的儿童观和教育观，努力做学前儿童阅读的启蒙者和引导者</w:t>
            </w:r>
            <w:r w:rsidR="001B07F6">
              <w:rPr>
                <w:rFonts w:hint="eastAsia"/>
                <w:color w:val="000000"/>
                <w:sz w:val="21"/>
                <w:szCs w:val="21"/>
              </w:rPr>
              <w:t>，</w:t>
            </w:r>
            <w:r w:rsidR="00CC44A4" w:rsidRPr="00030534">
              <w:rPr>
                <w:rFonts w:hint="eastAsia"/>
                <w:color w:val="000000"/>
                <w:sz w:val="21"/>
                <w:szCs w:val="21"/>
              </w:rPr>
              <w:t>为以后从事幼儿教育领域研究和实践工作奠定坚实基础。</w:t>
            </w:r>
          </w:p>
          <w:p w14:paraId="5FFDE48C" w14:textId="77777777" w:rsidR="00D30586" w:rsidRDefault="00D30586" w:rsidP="001B07F6">
            <w:pPr>
              <w:snapToGrid w:val="0"/>
              <w:spacing w:line="288" w:lineRule="auto"/>
              <w:rPr>
                <w:rFonts w:hint="eastAsia"/>
                <w:color w:val="000000"/>
                <w:sz w:val="21"/>
                <w:szCs w:val="21"/>
              </w:rPr>
            </w:pPr>
          </w:p>
          <w:p w14:paraId="2F9259C8" w14:textId="71F49A2E" w:rsidR="00D30586" w:rsidRPr="001B07F6" w:rsidRDefault="00D30586" w:rsidP="001B07F6">
            <w:pPr>
              <w:snapToGrid w:val="0"/>
              <w:spacing w:line="288" w:lineRule="auto"/>
              <w:rPr>
                <w:rFonts w:hint="eastAsia"/>
                <w:color w:val="000000"/>
                <w:sz w:val="21"/>
                <w:szCs w:val="21"/>
              </w:rPr>
            </w:pPr>
          </w:p>
        </w:tc>
      </w:tr>
      <w:tr w:rsidR="00D57CF5" w14:paraId="4D307D10" w14:textId="77777777" w:rsidTr="008E28E4">
        <w:trPr>
          <w:trHeight w:val="952"/>
        </w:trPr>
        <w:tc>
          <w:tcPr>
            <w:tcW w:w="1691"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0AB5036D" w:rsidR="00D57CF5" w:rsidRPr="00030534" w:rsidRDefault="001B1EB6" w:rsidP="00AC7FE3">
            <w:pPr>
              <w:snapToGrid w:val="0"/>
              <w:spacing w:line="288" w:lineRule="auto"/>
              <w:rPr>
                <w:rFonts w:hint="eastAsia"/>
                <w:color w:val="000000"/>
                <w:sz w:val="21"/>
                <w:szCs w:val="21"/>
              </w:rPr>
            </w:pPr>
            <w:r w:rsidRPr="00030534">
              <w:rPr>
                <w:rFonts w:hint="eastAsia"/>
                <w:color w:val="000000"/>
                <w:sz w:val="21"/>
                <w:szCs w:val="21"/>
              </w:rPr>
              <w:t>本课程是学前教育专业</w:t>
            </w:r>
            <w:r w:rsidR="006747A2">
              <w:rPr>
                <w:rFonts w:hint="eastAsia"/>
                <w:color w:val="000000"/>
                <w:sz w:val="21"/>
                <w:szCs w:val="21"/>
              </w:rPr>
              <w:t>大三</w:t>
            </w:r>
            <w:r w:rsidRPr="00030534">
              <w:rPr>
                <w:rFonts w:hint="eastAsia"/>
                <w:color w:val="000000"/>
                <w:sz w:val="21"/>
                <w:szCs w:val="21"/>
              </w:rPr>
              <w:t>学生的专业</w:t>
            </w:r>
            <w:r w:rsidR="001B07F6">
              <w:rPr>
                <w:rFonts w:hint="eastAsia"/>
                <w:color w:val="000000"/>
                <w:sz w:val="21"/>
                <w:szCs w:val="21"/>
              </w:rPr>
              <w:t>基础</w:t>
            </w:r>
            <w:r w:rsidRPr="00030534">
              <w:rPr>
                <w:rFonts w:hint="eastAsia"/>
                <w:color w:val="000000"/>
                <w:sz w:val="21"/>
                <w:szCs w:val="21"/>
              </w:rPr>
              <w:t>选修课，</w:t>
            </w:r>
            <w:r w:rsidR="00030534" w:rsidRPr="00030534">
              <w:rPr>
                <w:rFonts w:hint="eastAsia"/>
                <w:color w:val="000000"/>
                <w:sz w:val="21"/>
                <w:szCs w:val="21"/>
              </w:rPr>
              <w:t>适</w:t>
            </w:r>
            <w:r w:rsidR="00030534">
              <w:rPr>
                <w:rFonts w:hint="eastAsia"/>
                <w:color w:val="000000"/>
                <w:sz w:val="21"/>
                <w:szCs w:val="21"/>
              </w:rPr>
              <w:t>合</w:t>
            </w:r>
            <w:r w:rsidR="00030534" w:rsidRPr="00030534">
              <w:rPr>
                <w:rFonts w:hint="eastAsia"/>
                <w:color w:val="000000"/>
                <w:sz w:val="21"/>
                <w:szCs w:val="21"/>
              </w:rPr>
              <w:t>对</w:t>
            </w:r>
            <w:r w:rsidR="001B07F6">
              <w:rPr>
                <w:rFonts w:hint="eastAsia"/>
                <w:color w:val="000000"/>
                <w:sz w:val="21"/>
                <w:szCs w:val="21"/>
              </w:rPr>
              <w:t>学前儿童</w:t>
            </w:r>
            <w:r w:rsidR="00030534" w:rsidRPr="00030534">
              <w:rPr>
                <w:rFonts w:hint="eastAsia"/>
                <w:color w:val="000000"/>
                <w:sz w:val="21"/>
                <w:szCs w:val="21"/>
              </w:rPr>
              <w:t>早期阅读感兴趣</w:t>
            </w:r>
            <w:r w:rsidR="00CC44A4">
              <w:rPr>
                <w:rFonts w:hint="eastAsia"/>
                <w:color w:val="000000"/>
                <w:sz w:val="21"/>
                <w:szCs w:val="21"/>
              </w:rPr>
              <w:t>和计划</w:t>
            </w:r>
            <w:r w:rsidR="00CC44A4" w:rsidRPr="00030534">
              <w:rPr>
                <w:rFonts w:hint="eastAsia"/>
                <w:color w:val="000000"/>
                <w:sz w:val="21"/>
                <w:szCs w:val="21"/>
              </w:rPr>
              <w:t>将来在幼教一线执教</w:t>
            </w:r>
            <w:r w:rsidR="00030534" w:rsidRPr="00030534">
              <w:rPr>
                <w:rFonts w:hint="eastAsia"/>
                <w:color w:val="000000"/>
                <w:sz w:val="21"/>
                <w:szCs w:val="21"/>
              </w:rPr>
              <w:t>的同学选读。</w:t>
            </w:r>
            <w:r w:rsidRPr="00030534">
              <w:rPr>
                <w:rFonts w:hint="eastAsia"/>
                <w:color w:val="000000"/>
                <w:sz w:val="21"/>
                <w:szCs w:val="21"/>
              </w:rPr>
              <w:t>学生应掌握教育学、心理学、学前儿童发展科学的</w:t>
            </w:r>
            <w:r w:rsidR="001B07F6">
              <w:rPr>
                <w:rFonts w:hint="eastAsia"/>
                <w:color w:val="000000"/>
                <w:sz w:val="21"/>
                <w:szCs w:val="21"/>
              </w:rPr>
              <w:t>相关</w:t>
            </w:r>
            <w:r w:rsidRPr="00030534">
              <w:rPr>
                <w:rFonts w:hint="eastAsia"/>
                <w:color w:val="000000"/>
                <w:sz w:val="21"/>
                <w:szCs w:val="21"/>
              </w:rPr>
              <w:t>基础知识，具有一定的阅读能力和自主学习能力。</w:t>
            </w:r>
          </w:p>
        </w:tc>
      </w:tr>
      <w:tr w:rsidR="009E2CDD" w14:paraId="3B9F0F24" w14:textId="77777777" w:rsidTr="00125C4D">
        <w:trPr>
          <w:trHeight w:val="510"/>
        </w:trPr>
        <w:tc>
          <w:tcPr>
            <w:tcW w:w="1691" w:type="dxa"/>
            <w:tcBorders>
              <w:top w:val="double" w:sz="4" w:space="0" w:color="auto"/>
              <w:left w:val="single" w:sz="12" w:space="0" w:color="auto"/>
            </w:tcBorders>
            <w:shd w:val="clear" w:color="auto" w:fill="auto"/>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23B6E53C" w:rsidR="009E2CDD" w:rsidRPr="00DD1052" w:rsidRDefault="00847644" w:rsidP="00D57CF5">
            <w:pPr>
              <w:jc w:val="right"/>
              <w:rPr>
                <w:rFonts w:ascii="黑体" w:eastAsia="黑体" w:hAnsi="黑体" w:hint="eastAsia"/>
                <w:color w:val="000000" w:themeColor="text1"/>
                <w:sz w:val="21"/>
                <w:szCs w:val="21"/>
              </w:rPr>
            </w:pPr>
            <w:r>
              <w:rPr>
                <w:noProof/>
              </w:rPr>
              <w:drawing>
                <wp:inline distT="0" distB="0" distL="0" distR="0" wp14:anchorId="603A9825" wp14:editId="2C06EEAE">
                  <wp:extent cx="465230" cy="293818"/>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556" cy="304129"/>
                          </a:xfrm>
                          <a:prstGeom prst="rect">
                            <a:avLst/>
                          </a:prstGeom>
                          <a:noFill/>
                          <a:ln>
                            <a:noFill/>
                          </a:ln>
                        </pic:spPr>
                      </pic:pic>
                    </a:graphicData>
                  </a:graphic>
                </wp:inline>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4208F7DB" w:rsidR="009E2CDD" w:rsidRPr="00DD1052" w:rsidRDefault="00873C49" w:rsidP="00546A82">
            <w:pPr>
              <w:jc w:val="center"/>
              <w:rPr>
                <w:rFonts w:ascii="Times New Roman" w:hAnsi="Times New Roman"/>
                <w:color w:val="000000"/>
                <w:sz w:val="21"/>
                <w:szCs w:val="21"/>
              </w:rPr>
            </w:pPr>
            <w:r w:rsidRPr="00873C49">
              <w:rPr>
                <w:rFonts w:asciiTheme="minorEastAsia" w:eastAsiaTheme="minorEastAsia" w:hAnsiTheme="minorEastAsia" w:hint="eastAsia"/>
                <w:color w:val="000000" w:themeColor="text1"/>
                <w:sz w:val="21"/>
                <w:szCs w:val="21"/>
              </w:rPr>
              <w:t>202</w:t>
            </w:r>
            <w:r w:rsidR="002F0613">
              <w:rPr>
                <w:rFonts w:asciiTheme="minorEastAsia" w:eastAsiaTheme="minorEastAsia" w:hAnsiTheme="minorEastAsia" w:hint="eastAsia"/>
                <w:color w:val="000000" w:themeColor="text1"/>
                <w:sz w:val="21"/>
                <w:szCs w:val="21"/>
              </w:rPr>
              <w:t>5</w:t>
            </w:r>
            <w:r w:rsidRPr="00873C49">
              <w:rPr>
                <w:rFonts w:asciiTheme="minorEastAsia" w:eastAsiaTheme="minorEastAsia" w:hAnsiTheme="minorEastAsia" w:hint="eastAsia"/>
                <w:color w:val="000000" w:themeColor="text1"/>
                <w:sz w:val="21"/>
                <w:szCs w:val="21"/>
              </w:rPr>
              <w:t>.</w:t>
            </w:r>
            <w:r w:rsidR="002F0613">
              <w:rPr>
                <w:rFonts w:asciiTheme="minorEastAsia" w:eastAsiaTheme="minorEastAsia" w:hAnsiTheme="minorEastAsia" w:hint="eastAsia"/>
                <w:color w:val="000000" w:themeColor="text1"/>
                <w:sz w:val="21"/>
                <w:szCs w:val="21"/>
              </w:rPr>
              <w:t>2</w:t>
            </w:r>
          </w:p>
        </w:tc>
      </w:tr>
      <w:tr w:rsidR="009E2CDD" w14:paraId="0717CE0D" w14:textId="77777777" w:rsidTr="00125C4D">
        <w:trPr>
          <w:trHeight w:val="510"/>
        </w:trPr>
        <w:tc>
          <w:tcPr>
            <w:tcW w:w="1691" w:type="dxa"/>
            <w:tcBorders>
              <w:left w:val="single" w:sz="12" w:space="0" w:color="auto"/>
            </w:tcBorders>
            <w:shd w:val="clear" w:color="auto" w:fill="auto"/>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50987AF" w:rsidR="009E2CDD" w:rsidRPr="00DD1052" w:rsidRDefault="009E2CDD" w:rsidP="0027339A">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193B165E" w:rsidR="009E2CDD" w:rsidRPr="00DD1052" w:rsidRDefault="009E2CDD" w:rsidP="00546A82">
            <w:pPr>
              <w:jc w:val="center"/>
              <w:rPr>
                <w:rFonts w:ascii="Times New Roman" w:hAnsi="Times New Roman"/>
                <w:color w:val="000000"/>
                <w:sz w:val="21"/>
                <w:szCs w:val="21"/>
              </w:rPr>
            </w:pPr>
          </w:p>
        </w:tc>
      </w:tr>
      <w:tr w:rsidR="009E2CDD" w14:paraId="49288E96" w14:textId="77777777" w:rsidTr="00125C4D">
        <w:trPr>
          <w:trHeight w:val="510"/>
        </w:trPr>
        <w:tc>
          <w:tcPr>
            <w:tcW w:w="1691" w:type="dxa"/>
            <w:tcBorders>
              <w:left w:val="single" w:sz="12" w:space="0" w:color="auto"/>
              <w:bottom w:val="single" w:sz="12" w:space="0" w:color="auto"/>
            </w:tcBorders>
            <w:shd w:val="clear" w:color="auto" w:fill="auto"/>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0E671D4E" w14:textId="2BA8A42A" w:rsidR="00497334" w:rsidRDefault="00497334" w:rsidP="00066041">
      <w:pPr>
        <w:spacing w:line="100" w:lineRule="exact"/>
        <w:rPr>
          <w:rFonts w:ascii="Arial" w:eastAsia="黑体" w:hAnsi="Arial"/>
        </w:rPr>
      </w:pP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420C5A2E" w14:textId="27476E82" w:rsidR="00992674" w:rsidRPr="00290962" w:rsidRDefault="00992674" w:rsidP="00AD6166">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知识目标</w:t>
            </w:r>
          </w:p>
        </w:tc>
        <w:tc>
          <w:tcPr>
            <w:tcW w:w="764" w:type="dxa"/>
            <w:shd w:val="clear" w:color="auto" w:fill="auto"/>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72F613B4" w:rsidR="00992674" w:rsidRPr="00992674" w:rsidRDefault="00D30586" w:rsidP="00992674">
            <w:pPr>
              <w:pStyle w:val="DG0"/>
              <w:jc w:val="left"/>
              <w:rPr>
                <w:rFonts w:ascii="宋体" w:hAnsi="宋体" w:hint="eastAsia"/>
                <w:bCs/>
              </w:rPr>
            </w:pPr>
            <w:r>
              <w:rPr>
                <w:rFonts w:ascii="宋体" w:hAnsi="宋体" w:hint="eastAsia"/>
                <w:bCs/>
              </w:rPr>
              <w:t>掌握</w:t>
            </w:r>
            <w:r w:rsidR="00DF55CF" w:rsidRPr="00DF55CF">
              <w:rPr>
                <w:rFonts w:ascii="宋体" w:hAnsi="宋体" w:hint="eastAsia"/>
                <w:bCs/>
              </w:rPr>
              <w:t>学前儿童阅读活动的</w:t>
            </w:r>
            <w:r w:rsidR="00DF55CF">
              <w:rPr>
                <w:rFonts w:ascii="宋体" w:hAnsi="宋体" w:hint="eastAsia"/>
                <w:bCs/>
              </w:rPr>
              <w:t>价值意义、目标定位和</w:t>
            </w:r>
            <w:r w:rsidR="00DF55CF" w:rsidRPr="00DF55CF">
              <w:rPr>
                <w:rFonts w:ascii="宋体" w:hAnsi="宋体" w:hint="eastAsia"/>
                <w:bCs/>
              </w:rPr>
              <w:t>指导策略</w:t>
            </w:r>
            <w:r w:rsidR="00DF55CF">
              <w:rPr>
                <w:rFonts w:ascii="宋体" w:hAnsi="宋体" w:hint="eastAsia"/>
                <w:bCs/>
              </w:rPr>
              <w:t>。</w:t>
            </w:r>
          </w:p>
        </w:tc>
      </w:tr>
      <w:tr w:rsidR="00992674" w:rsidRPr="007C794A" w14:paraId="30B147DF" w14:textId="77777777" w:rsidTr="00C94429">
        <w:trPr>
          <w:trHeight w:val="340"/>
          <w:jc w:val="center"/>
        </w:trPr>
        <w:tc>
          <w:tcPr>
            <w:tcW w:w="1206" w:type="dxa"/>
            <w:vAlign w:val="center"/>
          </w:tcPr>
          <w:p w14:paraId="4FB4ADEE" w14:textId="0A61AEAD"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技能目标</w:t>
            </w:r>
          </w:p>
        </w:tc>
        <w:tc>
          <w:tcPr>
            <w:tcW w:w="764" w:type="dxa"/>
            <w:shd w:val="clear" w:color="auto" w:fill="auto"/>
            <w:vAlign w:val="center"/>
          </w:tcPr>
          <w:p w14:paraId="61816AA3" w14:textId="5A0697E2" w:rsidR="00992674" w:rsidRPr="00992674" w:rsidRDefault="00DF55C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3CE4CDA0" w14:textId="58FEDF66" w:rsidR="00992674" w:rsidRPr="00992674" w:rsidRDefault="00DF55CF" w:rsidP="00340169">
            <w:pPr>
              <w:pStyle w:val="DG0"/>
              <w:jc w:val="left"/>
              <w:rPr>
                <w:rFonts w:ascii="宋体" w:hAnsi="宋体" w:hint="eastAsia"/>
                <w:bCs/>
              </w:rPr>
            </w:pPr>
            <w:r>
              <w:rPr>
                <w:rFonts w:ascii="宋体" w:hAnsi="宋体" w:hint="eastAsia"/>
                <w:bCs/>
              </w:rPr>
              <w:t>运用</w:t>
            </w:r>
            <w:r w:rsidRPr="00DF55CF">
              <w:rPr>
                <w:rFonts w:ascii="宋体" w:hAnsi="宋体" w:hint="eastAsia"/>
                <w:bCs/>
              </w:rPr>
              <w:t>学前儿童阅读活动的指导策略组织指导学前儿童的阅读活动</w:t>
            </w:r>
            <w:r>
              <w:rPr>
                <w:rFonts w:ascii="宋体" w:hAnsi="宋体" w:hint="eastAsia"/>
                <w:bCs/>
              </w:rPr>
              <w:t>。</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rPr>
                <w:rFonts w:hint="eastAsia"/>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64" w:type="dxa"/>
            <w:shd w:val="clear" w:color="auto" w:fill="auto"/>
            <w:vAlign w:val="center"/>
          </w:tcPr>
          <w:p w14:paraId="43D4EFA2" w14:textId="1F965DC0" w:rsidR="00992674" w:rsidRPr="00992674" w:rsidRDefault="00DF55CF"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5AF9FEA1" w14:textId="0BE88449" w:rsidR="00992674" w:rsidRPr="00992674" w:rsidRDefault="00DF55CF" w:rsidP="00992674">
            <w:pPr>
              <w:pStyle w:val="DG0"/>
              <w:jc w:val="left"/>
              <w:rPr>
                <w:rFonts w:ascii="宋体" w:hAnsi="宋体" w:hint="eastAsia"/>
                <w:bCs/>
              </w:rPr>
            </w:pPr>
            <w:r w:rsidRPr="00DF55CF">
              <w:rPr>
                <w:rFonts w:ascii="宋体" w:hAnsi="宋体" w:hint="eastAsia"/>
                <w:bCs/>
              </w:rPr>
              <w:t>在阅读指导活动中</w:t>
            </w:r>
            <w:proofErr w:type="gramStart"/>
            <w:r w:rsidRPr="00DF55CF">
              <w:rPr>
                <w:rFonts w:ascii="宋体" w:hAnsi="宋体" w:hint="eastAsia"/>
                <w:bCs/>
              </w:rPr>
              <w:t>践行</w:t>
            </w:r>
            <w:proofErr w:type="gramEnd"/>
            <w:r w:rsidRPr="00DF55CF">
              <w:rPr>
                <w:rFonts w:ascii="宋体" w:hAnsi="宋体" w:hint="eastAsia"/>
                <w:bCs/>
              </w:rPr>
              <w:t>科学的儿童观和教育观</w:t>
            </w:r>
            <w:r>
              <w:rPr>
                <w:rFonts w:ascii="宋体" w:hAnsi="宋体" w:hint="eastAsia"/>
                <w:bCs/>
              </w:rPr>
              <w:t>，努力做学前儿童阅读的</w:t>
            </w:r>
            <w:r w:rsidRPr="00DF55CF">
              <w:rPr>
                <w:rFonts w:ascii="宋体" w:hAnsi="宋体"/>
                <w:bCs/>
              </w:rPr>
              <w:t>启蒙者</w:t>
            </w:r>
            <w:r>
              <w:rPr>
                <w:rFonts w:ascii="宋体" w:hAnsi="宋体" w:hint="eastAsia"/>
                <w:bCs/>
              </w:rPr>
              <w:t>和引导者</w:t>
            </w:r>
            <w:r w:rsidRPr="00DF55CF">
              <w:rPr>
                <w:rFonts w:ascii="宋体" w:hAnsi="宋体" w:hint="eastAsia"/>
                <w:bCs/>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6D52ED">
        <w:tc>
          <w:tcPr>
            <w:tcW w:w="8276" w:type="dxa"/>
          </w:tcPr>
          <w:p w14:paraId="3E1EDB96" w14:textId="77777777" w:rsidR="002F0613" w:rsidRDefault="002F0613" w:rsidP="0063249D">
            <w:pPr>
              <w:pStyle w:val="DG0"/>
              <w:jc w:val="left"/>
            </w:pPr>
            <w:r w:rsidRPr="002F0613">
              <w:rPr>
                <w:rFonts w:hint="eastAsia"/>
              </w:rPr>
              <w:t xml:space="preserve">XQ02 </w:t>
            </w:r>
            <w:r w:rsidRPr="002F0613">
              <w:rPr>
                <w:rFonts w:hint="eastAsia"/>
              </w:rPr>
              <w:t>教育情怀</w:t>
            </w:r>
          </w:p>
          <w:p w14:paraId="655BF530" w14:textId="3FAF6A62" w:rsidR="005770A6" w:rsidRPr="00DF55CF" w:rsidRDefault="002F0613" w:rsidP="0063249D">
            <w:pPr>
              <w:pStyle w:val="DG0"/>
              <w:jc w:val="left"/>
              <w:rPr>
                <w:rFonts w:ascii="宋体" w:hAnsi="宋体" w:hint="eastAsia"/>
                <w:bCs/>
              </w:rPr>
            </w:pPr>
            <w:r w:rsidRPr="002F0613">
              <w:rPr>
                <w:rFonts w:ascii="宋体" w:hAnsi="宋体" w:hint="eastAsia"/>
                <w:bCs/>
              </w:rPr>
              <w:t>②具有人文底蕴、生命关怀和科学精神，</w:t>
            </w:r>
            <w:proofErr w:type="gramStart"/>
            <w:r w:rsidRPr="002F0613">
              <w:rPr>
                <w:rFonts w:ascii="宋体" w:hAnsi="宋体" w:hint="eastAsia"/>
                <w:bCs/>
              </w:rPr>
              <w:t>践行</w:t>
            </w:r>
            <w:proofErr w:type="gramEnd"/>
            <w:r w:rsidRPr="002F0613">
              <w:rPr>
                <w:rFonts w:ascii="宋体" w:hAnsi="宋体" w:hint="eastAsia"/>
                <w:bCs/>
              </w:rPr>
              <w:t>幼儿为本和爱与自由理念，做幼儿健康成长的启蒙者和引路人。</w:t>
            </w:r>
          </w:p>
        </w:tc>
      </w:tr>
      <w:tr w:rsidR="002F0613" w14:paraId="716EC52E" w14:textId="77777777" w:rsidTr="006D52ED">
        <w:tc>
          <w:tcPr>
            <w:tcW w:w="8276" w:type="dxa"/>
          </w:tcPr>
          <w:p w14:paraId="6D81BBFD" w14:textId="77777777" w:rsidR="002F0613" w:rsidRDefault="002F0613" w:rsidP="0063249D">
            <w:pPr>
              <w:pStyle w:val="DG0"/>
              <w:jc w:val="left"/>
            </w:pPr>
            <w:r w:rsidRPr="002F0613">
              <w:rPr>
                <w:rFonts w:hint="eastAsia"/>
              </w:rPr>
              <w:t xml:space="preserve">XQ04 </w:t>
            </w:r>
            <w:r w:rsidRPr="002F0613">
              <w:rPr>
                <w:rFonts w:hint="eastAsia"/>
              </w:rPr>
              <w:t>保教能力</w:t>
            </w:r>
          </w:p>
          <w:p w14:paraId="3D1533BE" w14:textId="60E24C81" w:rsidR="002F0613" w:rsidRPr="002F0613" w:rsidRDefault="002F0613" w:rsidP="0063249D">
            <w:pPr>
              <w:pStyle w:val="DG0"/>
              <w:jc w:val="left"/>
            </w:pPr>
            <w:r w:rsidRPr="002F0613">
              <w:rPr>
                <w:rFonts w:hint="eastAsia"/>
              </w:rPr>
              <w:t>③掌握整合各领域内容制定教育活动设计和活动方案的能力，科学设计教学活动并组织与实施。</w:t>
            </w:r>
          </w:p>
        </w:tc>
      </w:tr>
      <w:tr w:rsidR="00815B8D" w14:paraId="644F64E0" w14:textId="77777777" w:rsidTr="006D52ED">
        <w:tc>
          <w:tcPr>
            <w:tcW w:w="8276" w:type="dxa"/>
          </w:tcPr>
          <w:p w14:paraId="310B857A" w14:textId="220C5F61" w:rsidR="002F0613" w:rsidRDefault="002F0613" w:rsidP="0063249D">
            <w:pPr>
              <w:pStyle w:val="DG0"/>
              <w:jc w:val="left"/>
            </w:pPr>
            <w:r w:rsidRPr="002F0613">
              <w:rPr>
                <w:rFonts w:hint="eastAsia"/>
              </w:rPr>
              <w:t>XQ08</w:t>
            </w:r>
            <w:r>
              <w:rPr>
                <w:rFonts w:hint="eastAsia"/>
              </w:rPr>
              <w:t xml:space="preserve"> </w:t>
            </w:r>
            <w:r w:rsidRPr="002F0613">
              <w:rPr>
                <w:rFonts w:hint="eastAsia"/>
              </w:rPr>
              <w:t>沟通合作</w:t>
            </w:r>
          </w:p>
          <w:p w14:paraId="3E6C85A2" w14:textId="0168954D" w:rsidR="005770A6" w:rsidRPr="00473F05" w:rsidRDefault="002F0613" w:rsidP="0063249D">
            <w:pPr>
              <w:pStyle w:val="DG0"/>
              <w:jc w:val="left"/>
              <w:rPr>
                <w:rFonts w:ascii="宋体" w:hAnsi="宋体" w:hint="eastAsia"/>
                <w:bCs/>
              </w:rPr>
            </w:pPr>
            <w:r w:rsidRPr="002F0613">
              <w:rPr>
                <w:rFonts w:ascii="宋体" w:hAnsi="宋体" w:hint="eastAsia"/>
                <w:bCs/>
              </w:rPr>
              <w:t>①具有阅读理解能力、语言与文字表达能力、交流沟通能力、信息获取和处理能力，能够运用沟通的知识技能与方法，与学习共同体中的他人及幼儿教育情境中的个体进行有效沟通交流，建立良好的关系。</w:t>
            </w:r>
          </w:p>
        </w:tc>
      </w:tr>
    </w:tbl>
    <w:p w14:paraId="03506D31" w14:textId="3F79985D" w:rsidR="006D52E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36"/>
        <w:gridCol w:w="698"/>
        <w:gridCol w:w="775"/>
        <w:gridCol w:w="4651"/>
        <w:gridCol w:w="1316"/>
      </w:tblGrid>
      <w:tr w:rsidR="00597EC2" w14:paraId="323E1193" w14:textId="77777777" w:rsidTr="006D52ED">
        <w:trPr>
          <w:trHeight w:val="391"/>
          <w:jc w:val="center"/>
        </w:trPr>
        <w:tc>
          <w:tcPr>
            <w:tcW w:w="836" w:type="dxa"/>
            <w:tcBorders>
              <w:top w:val="single" w:sz="12" w:space="0" w:color="auto"/>
              <w:left w:val="single" w:sz="12" w:space="0" w:color="auto"/>
              <w:right w:val="single" w:sz="4" w:space="0" w:color="auto"/>
            </w:tcBorders>
            <w:shd w:val="clear" w:color="auto" w:fill="auto"/>
            <w:vAlign w:val="center"/>
          </w:tcPr>
          <w:p w14:paraId="484B0D79" w14:textId="77777777" w:rsidR="00597EC2" w:rsidRPr="00290962" w:rsidRDefault="00597EC2" w:rsidP="00AD6166">
            <w:pPr>
              <w:pStyle w:val="DG"/>
              <w:rPr>
                <w:szCs w:val="16"/>
              </w:rPr>
            </w:pPr>
            <w:r w:rsidRPr="00290962">
              <w:rPr>
                <w:rFonts w:ascii="黑体" w:hAnsi="黑体" w:hint="eastAsia"/>
                <w:szCs w:val="18"/>
              </w:rPr>
              <w:t>毕业要求</w:t>
            </w:r>
          </w:p>
        </w:tc>
        <w:tc>
          <w:tcPr>
            <w:tcW w:w="698" w:type="dxa"/>
            <w:tcBorders>
              <w:top w:val="single" w:sz="12" w:space="0" w:color="auto"/>
              <w:left w:val="single" w:sz="4" w:space="0" w:color="auto"/>
            </w:tcBorders>
            <w:vAlign w:val="center"/>
          </w:tcPr>
          <w:p w14:paraId="0250B94C" w14:textId="77777777" w:rsidR="00597EC2" w:rsidRPr="00290962" w:rsidRDefault="00597EC2" w:rsidP="00AD6166">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6DE14005" w14:textId="77777777" w:rsidR="00597EC2" w:rsidRPr="00290962" w:rsidRDefault="00597EC2" w:rsidP="00AD6166">
            <w:pPr>
              <w:pStyle w:val="DG"/>
              <w:rPr>
                <w:szCs w:val="16"/>
              </w:rPr>
            </w:pPr>
            <w:r>
              <w:rPr>
                <w:rFonts w:hint="eastAsia"/>
                <w:szCs w:val="16"/>
              </w:rPr>
              <w:t>支撑度</w:t>
            </w:r>
          </w:p>
        </w:tc>
        <w:tc>
          <w:tcPr>
            <w:tcW w:w="4651" w:type="dxa"/>
            <w:tcBorders>
              <w:top w:val="single" w:sz="12" w:space="0" w:color="auto"/>
            </w:tcBorders>
            <w:vAlign w:val="center"/>
          </w:tcPr>
          <w:p w14:paraId="2D9AEFC2" w14:textId="77777777" w:rsidR="00597EC2" w:rsidRPr="00290962" w:rsidRDefault="00597EC2" w:rsidP="00AD6166">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2BECB08E" w14:textId="77777777" w:rsidR="00597EC2" w:rsidRPr="00290962" w:rsidRDefault="00597EC2" w:rsidP="00AD6166">
            <w:pPr>
              <w:pStyle w:val="DG"/>
              <w:rPr>
                <w:szCs w:val="16"/>
              </w:rPr>
            </w:pPr>
            <w:r>
              <w:rPr>
                <w:rFonts w:hint="eastAsia"/>
                <w:szCs w:val="16"/>
              </w:rPr>
              <w:t>对指标点的贡献度</w:t>
            </w:r>
          </w:p>
        </w:tc>
      </w:tr>
      <w:tr w:rsidR="00030534" w14:paraId="58667D92" w14:textId="77777777" w:rsidTr="00030534">
        <w:trPr>
          <w:trHeight w:val="875"/>
          <w:jc w:val="center"/>
        </w:trPr>
        <w:tc>
          <w:tcPr>
            <w:tcW w:w="836" w:type="dxa"/>
            <w:tcBorders>
              <w:left w:val="single" w:sz="12" w:space="0" w:color="auto"/>
              <w:right w:val="single" w:sz="4" w:space="0" w:color="auto"/>
            </w:tcBorders>
            <w:shd w:val="clear" w:color="auto" w:fill="auto"/>
            <w:vAlign w:val="center"/>
          </w:tcPr>
          <w:p w14:paraId="194D883D" w14:textId="6042FA40" w:rsidR="00030534" w:rsidRPr="0027339A" w:rsidRDefault="002F0613" w:rsidP="00AD6166">
            <w:pPr>
              <w:pStyle w:val="DG0"/>
            </w:pPr>
            <w:r w:rsidRPr="002F0613">
              <w:rPr>
                <w:rFonts w:hint="eastAsia"/>
              </w:rPr>
              <w:t>XQ02</w:t>
            </w:r>
          </w:p>
        </w:tc>
        <w:tc>
          <w:tcPr>
            <w:tcW w:w="698" w:type="dxa"/>
            <w:tcBorders>
              <w:left w:val="single" w:sz="4" w:space="0" w:color="auto"/>
            </w:tcBorders>
            <w:vAlign w:val="center"/>
          </w:tcPr>
          <w:p w14:paraId="4E705B22" w14:textId="350B1DFD" w:rsidR="00030534" w:rsidRPr="00524300" w:rsidRDefault="00030534" w:rsidP="005C5BE9">
            <w:pPr>
              <w:pStyle w:val="DG0"/>
              <w:rPr>
                <w:rFonts w:cs="Times New Roman"/>
                <w:bCs/>
              </w:rPr>
            </w:pPr>
            <w:r w:rsidRPr="00473F05">
              <w:rPr>
                <w:rFonts w:ascii="宋体" w:hAnsi="宋体" w:hint="eastAsia"/>
                <w:bCs/>
              </w:rPr>
              <w:t>②</w:t>
            </w:r>
          </w:p>
        </w:tc>
        <w:tc>
          <w:tcPr>
            <w:tcW w:w="775" w:type="dxa"/>
            <w:tcBorders>
              <w:right w:val="double" w:sz="4" w:space="0" w:color="auto"/>
            </w:tcBorders>
            <w:shd w:val="clear" w:color="auto" w:fill="auto"/>
            <w:vAlign w:val="center"/>
          </w:tcPr>
          <w:p w14:paraId="4765126D" w14:textId="42E555D2" w:rsidR="00030534" w:rsidRPr="00F100D2" w:rsidRDefault="002F0613" w:rsidP="00AD6166">
            <w:pPr>
              <w:pStyle w:val="DG0"/>
              <w:rPr>
                <w:rFonts w:ascii="宋体" w:hAnsi="宋体" w:hint="eastAsia"/>
              </w:rPr>
            </w:pPr>
            <w:r>
              <w:rPr>
                <w:rFonts w:ascii="宋体" w:hAnsi="宋体" w:hint="eastAsia"/>
              </w:rPr>
              <w:t>M</w:t>
            </w:r>
          </w:p>
        </w:tc>
        <w:tc>
          <w:tcPr>
            <w:tcW w:w="4651" w:type="dxa"/>
            <w:vAlign w:val="center"/>
          </w:tcPr>
          <w:p w14:paraId="61D5CC33" w14:textId="6E1BDDF7" w:rsidR="00030534" w:rsidRPr="00E34EB8" w:rsidRDefault="002F0613" w:rsidP="005C5BE9">
            <w:pPr>
              <w:pStyle w:val="DG0"/>
              <w:jc w:val="left"/>
              <w:rPr>
                <w:rFonts w:ascii="宋体" w:hAnsi="宋体" w:hint="eastAsia"/>
                <w:bCs/>
                <w:color w:val="auto"/>
              </w:rPr>
            </w:pPr>
            <w:r w:rsidRPr="002F0613">
              <w:rPr>
                <w:rFonts w:ascii="宋体" w:hAnsi="宋体" w:hint="eastAsia"/>
                <w:bCs/>
                <w:color w:val="auto"/>
              </w:rPr>
              <w:t>3.在阅读指导活动中</w:t>
            </w:r>
            <w:proofErr w:type="gramStart"/>
            <w:r w:rsidRPr="002F0613">
              <w:rPr>
                <w:rFonts w:ascii="宋体" w:hAnsi="宋体" w:hint="eastAsia"/>
                <w:bCs/>
                <w:color w:val="auto"/>
              </w:rPr>
              <w:t>践行</w:t>
            </w:r>
            <w:proofErr w:type="gramEnd"/>
            <w:r w:rsidRPr="002F0613">
              <w:rPr>
                <w:rFonts w:ascii="宋体" w:hAnsi="宋体" w:hint="eastAsia"/>
                <w:bCs/>
                <w:color w:val="auto"/>
              </w:rPr>
              <w:t>科学的儿童观和教育观，努力做学前儿童阅读的启蒙者和引导者。</w:t>
            </w:r>
          </w:p>
        </w:tc>
        <w:tc>
          <w:tcPr>
            <w:tcW w:w="1316" w:type="dxa"/>
            <w:tcBorders>
              <w:right w:val="single" w:sz="12" w:space="0" w:color="auto"/>
            </w:tcBorders>
            <w:vAlign w:val="center"/>
          </w:tcPr>
          <w:p w14:paraId="62079831" w14:textId="722DA161" w:rsidR="00030534" w:rsidRPr="005126F1" w:rsidRDefault="00030534" w:rsidP="00AD6166">
            <w:pPr>
              <w:pStyle w:val="DG0"/>
              <w:rPr>
                <w:rFonts w:ascii="宋体" w:hAnsi="宋体" w:hint="eastAsia"/>
                <w:bCs/>
              </w:rPr>
            </w:pPr>
            <w:r>
              <w:rPr>
                <w:rFonts w:ascii="宋体" w:hAnsi="宋体"/>
                <w:bCs/>
              </w:rPr>
              <w:t>100%</w:t>
            </w:r>
          </w:p>
        </w:tc>
      </w:tr>
      <w:tr w:rsidR="002F0613" w14:paraId="62D9DAC3" w14:textId="77777777" w:rsidTr="002F0613">
        <w:trPr>
          <w:trHeight w:val="437"/>
          <w:jc w:val="center"/>
        </w:trPr>
        <w:tc>
          <w:tcPr>
            <w:tcW w:w="836" w:type="dxa"/>
            <w:vMerge w:val="restart"/>
            <w:tcBorders>
              <w:left w:val="single" w:sz="12" w:space="0" w:color="auto"/>
              <w:right w:val="single" w:sz="4" w:space="0" w:color="auto"/>
            </w:tcBorders>
            <w:shd w:val="clear" w:color="auto" w:fill="auto"/>
            <w:vAlign w:val="center"/>
          </w:tcPr>
          <w:p w14:paraId="6508FC25" w14:textId="5A8CF652" w:rsidR="002F0613" w:rsidRPr="002F0613" w:rsidRDefault="002F0613" w:rsidP="00AD6166">
            <w:pPr>
              <w:pStyle w:val="DG0"/>
            </w:pPr>
            <w:r w:rsidRPr="002F0613">
              <w:rPr>
                <w:rFonts w:hint="eastAsia"/>
              </w:rPr>
              <w:t>XQ04</w:t>
            </w:r>
          </w:p>
        </w:tc>
        <w:tc>
          <w:tcPr>
            <w:tcW w:w="698" w:type="dxa"/>
            <w:vMerge w:val="restart"/>
            <w:tcBorders>
              <w:left w:val="single" w:sz="4" w:space="0" w:color="auto"/>
            </w:tcBorders>
            <w:vAlign w:val="center"/>
          </w:tcPr>
          <w:p w14:paraId="24BE164C" w14:textId="65CBC760" w:rsidR="002F0613" w:rsidRPr="00473F05" w:rsidRDefault="002F0613" w:rsidP="005C5BE9">
            <w:pPr>
              <w:pStyle w:val="DG0"/>
              <w:rPr>
                <w:rFonts w:ascii="宋体" w:hAnsi="宋体" w:hint="eastAsia"/>
                <w:bCs/>
              </w:rPr>
            </w:pPr>
            <w:r w:rsidRPr="002F0613">
              <w:rPr>
                <w:rFonts w:ascii="宋体" w:hAnsi="宋体" w:hint="eastAsia"/>
                <w:bCs/>
              </w:rPr>
              <w:t>③</w:t>
            </w:r>
          </w:p>
        </w:tc>
        <w:tc>
          <w:tcPr>
            <w:tcW w:w="775" w:type="dxa"/>
            <w:vMerge w:val="restart"/>
            <w:tcBorders>
              <w:right w:val="double" w:sz="4" w:space="0" w:color="auto"/>
            </w:tcBorders>
            <w:shd w:val="clear" w:color="auto" w:fill="auto"/>
            <w:vAlign w:val="center"/>
          </w:tcPr>
          <w:p w14:paraId="2B6A28F1" w14:textId="55AC9C8B" w:rsidR="002F0613" w:rsidRDefault="002F0613" w:rsidP="00AD6166">
            <w:pPr>
              <w:pStyle w:val="DG0"/>
              <w:rPr>
                <w:rFonts w:ascii="宋体" w:hAnsi="宋体" w:hint="eastAsia"/>
              </w:rPr>
            </w:pPr>
            <w:r>
              <w:rPr>
                <w:rFonts w:ascii="宋体" w:hAnsi="宋体" w:hint="eastAsia"/>
              </w:rPr>
              <w:t>H</w:t>
            </w:r>
          </w:p>
        </w:tc>
        <w:tc>
          <w:tcPr>
            <w:tcW w:w="4651" w:type="dxa"/>
            <w:vAlign w:val="center"/>
          </w:tcPr>
          <w:p w14:paraId="22B17C65" w14:textId="48038824" w:rsidR="002F0613" w:rsidRPr="00E34EB8" w:rsidRDefault="002F0613" w:rsidP="005C5BE9">
            <w:pPr>
              <w:pStyle w:val="DG0"/>
              <w:jc w:val="left"/>
              <w:rPr>
                <w:rFonts w:ascii="宋体" w:hAnsi="宋体" w:hint="eastAsia"/>
                <w:bCs/>
                <w:color w:val="auto"/>
              </w:rPr>
            </w:pPr>
            <w:r w:rsidRPr="002F0613">
              <w:rPr>
                <w:rFonts w:ascii="宋体" w:hAnsi="宋体" w:hint="eastAsia"/>
                <w:bCs/>
                <w:color w:val="auto"/>
              </w:rPr>
              <w:t>1.掌握学前儿童阅读活动的价值意义、目标定位和指导策略。</w:t>
            </w:r>
          </w:p>
        </w:tc>
        <w:tc>
          <w:tcPr>
            <w:tcW w:w="1316" w:type="dxa"/>
            <w:tcBorders>
              <w:right w:val="single" w:sz="12" w:space="0" w:color="auto"/>
            </w:tcBorders>
            <w:vAlign w:val="center"/>
          </w:tcPr>
          <w:p w14:paraId="0DFDF62D" w14:textId="3BC2F3ED" w:rsidR="002F0613" w:rsidRDefault="00DA6388" w:rsidP="003E69B8">
            <w:pPr>
              <w:pStyle w:val="DG0"/>
              <w:rPr>
                <w:rFonts w:ascii="宋体" w:hAnsi="宋体" w:hint="eastAsia"/>
                <w:bCs/>
              </w:rPr>
            </w:pPr>
            <w:r>
              <w:rPr>
                <w:rFonts w:ascii="宋体" w:hAnsi="宋体" w:hint="eastAsia"/>
                <w:bCs/>
              </w:rPr>
              <w:t>4</w:t>
            </w:r>
            <w:r w:rsidR="002F0613">
              <w:rPr>
                <w:rFonts w:ascii="宋体" w:hAnsi="宋体" w:hint="eastAsia"/>
                <w:bCs/>
              </w:rPr>
              <w:t>0</w:t>
            </w:r>
            <w:r w:rsidR="002F0613">
              <w:rPr>
                <w:rFonts w:ascii="宋体" w:hAnsi="宋体"/>
                <w:bCs/>
              </w:rPr>
              <w:t>%</w:t>
            </w:r>
          </w:p>
        </w:tc>
      </w:tr>
      <w:tr w:rsidR="002F0613" w14:paraId="5D0528C1" w14:textId="77777777" w:rsidTr="00030534">
        <w:trPr>
          <w:trHeight w:val="437"/>
          <w:jc w:val="center"/>
        </w:trPr>
        <w:tc>
          <w:tcPr>
            <w:tcW w:w="836" w:type="dxa"/>
            <w:vMerge/>
            <w:tcBorders>
              <w:left w:val="single" w:sz="12" w:space="0" w:color="auto"/>
              <w:right w:val="single" w:sz="4" w:space="0" w:color="auto"/>
            </w:tcBorders>
            <w:shd w:val="clear" w:color="auto" w:fill="auto"/>
            <w:vAlign w:val="center"/>
          </w:tcPr>
          <w:p w14:paraId="6211DB9D" w14:textId="77777777" w:rsidR="002F0613" w:rsidRPr="002F0613" w:rsidRDefault="002F0613" w:rsidP="00AD6166">
            <w:pPr>
              <w:pStyle w:val="DG0"/>
            </w:pPr>
          </w:p>
        </w:tc>
        <w:tc>
          <w:tcPr>
            <w:tcW w:w="698" w:type="dxa"/>
            <w:vMerge/>
            <w:tcBorders>
              <w:left w:val="single" w:sz="4" w:space="0" w:color="auto"/>
            </w:tcBorders>
            <w:vAlign w:val="center"/>
          </w:tcPr>
          <w:p w14:paraId="6222F32B" w14:textId="77777777" w:rsidR="002F0613" w:rsidRPr="002F0613" w:rsidRDefault="002F0613" w:rsidP="005C5BE9">
            <w:pPr>
              <w:pStyle w:val="DG0"/>
              <w:rPr>
                <w:rFonts w:ascii="宋体" w:hAnsi="宋体" w:hint="eastAsia"/>
                <w:bCs/>
              </w:rPr>
            </w:pPr>
          </w:p>
        </w:tc>
        <w:tc>
          <w:tcPr>
            <w:tcW w:w="775" w:type="dxa"/>
            <w:vMerge/>
            <w:tcBorders>
              <w:right w:val="double" w:sz="4" w:space="0" w:color="auto"/>
            </w:tcBorders>
            <w:shd w:val="clear" w:color="auto" w:fill="auto"/>
            <w:vAlign w:val="center"/>
          </w:tcPr>
          <w:p w14:paraId="71D7B05B" w14:textId="77777777" w:rsidR="002F0613" w:rsidRDefault="002F0613" w:rsidP="00AD6166">
            <w:pPr>
              <w:pStyle w:val="DG0"/>
              <w:rPr>
                <w:rFonts w:ascii="宋体" w:hAnsi="宋体" w:hint="eastAsia"/>
              </w:rPr>
            </w:pPr>
          </w:p>
        </w:tc>
        <w:tc>
          <w:tcPr>
            <w:tcW w:w="4651" w:type="dxa"/>
            <w:vAlign w:val="center"/>
          </w:tcPr>
          <w:p w14:paraId="7A9576EF" w14:textId="27390B6E" w:rsidR="002F0613" w:rsidRPr="002F0613" w:rsidRDefault="00DA6388" w:rsidP="005C5BE9">
            <w:pPr>
              <w:pStyle w:val="DG0"/>
              <w:jc w:val="left"/>
              <w:rPr>
                <w:rFonts w:ascii="宋体" w:hAnsi="宋体" w:hint="eastAsia"/>
                <w:bCs/>
                <w:color w:val="auto"/>
              </w:rPr>
            </w:pPr>
            <w:r w:rsidRPr="00E34EB8">
              <w:rPr>
                <w:rFonts w:ascii="宋体" w:hAnsi="宋体" w:hint="eastAsia"/>
                <w:bCs/>
                <w:color w:val="auto"/>
              </w:rPr>
              <w:t>2.运用学前儿童阅读活动的指导策略组织指导学前儿童的阅读活动。</w:t>
            </w:r>
          </w:p>
        </w:tc>
        <w:tc>
          <w:tcPr>
            <w:tcW w:w="1316" w:type="dxa"/>
            <w:tcBorders>
              <w:right w:val="single" w:sz="12" w:space="0" w:color="auto"/>
            </w:tcBorders>
            <w:vAlign w:val="center"/>
          </w:tcPr>
          <w:p w14:paraId="5300B3F9" w14:textId="7E55C712" w:rsidR="002F0613" w:rsidRDefault="00DA6388" w:rsidP="003E69B8">
            <w:pPr>
              <w:pStyle w:val="DG0"/>
              <w:rPr>
                <w:rFonts w:ascii="宋体" w:hAnsi="宋体" w:hint="eastAsia"/>
                <w:bCs/>
              </w:rPr>
            </w:pPr>
            <w:r>
              <w:rPr>
                <w:rFonts w:ascii="宋体" w:hAnsi="宋体" w:hint="eastAsia"/>
                <w:bCs/>
              </w:rPr>
              <w:t>60</w:t>
            </w:r>
            <w:r>
              <w:rPr>
                <w:rFonts w:ascii="宋体" w:hAnsi="宋体"/>
                <w:bCs/>
              </w:rPr>
              <w:t>%</w:t>
            </w:r>
          </w:p>
        </w:tc>
      </w:tr>
      <w:tr w:rsidR="002F0613" w14:paraId="6D99A554" w14:textId="77777777" w:rsidTr="00D0393C">
        <w:trPr>
          <w:trHeight w:val="776"/>
          <w:jc w:val="center"/>
        </w:trPr>
        <w:tc>
          <w:tcPr>
            <w:tcW w:w="836" w:type="dxa"/>
            <w:tcBorders>
              <w:left w:val="single" w:sz="12" w:space="0" w:color="auto"/>
              <w:right w:val="single" w:sz="4" w:space="0" w:color="auto"/>
            </w:tcBorders>
            <w:shd w:val="clear" w:color="auto" w:fill="auto"/>
            <w:vAlign w:val="center"/>
          </w:tcPr>
          <w:p w14:paraId="75C2C345" w14:textId="3B404521" w:rsidR="002F0613" w:rsidRPr="0027339A" w:rsidRDefault="002F0613" w:rsidP="00AD6166">
            <w:pPr>
              <w:pStyle w:val="DG0"/>
            </w:pPr>
            <w:r w:rsidRPr="002F0613">
              <w:rPr>
                <w:rFonts w:hint="eastAsia"/>
              </w:rPr>
              <w:t>XQ08</w:t>
            </w:r>
          </w:p>
        </w:tc>
        <w:tc>
          <w:tcPr>
            <w:tcW w:w="698" w:type="dxa"/>
            <w:tcBorders>
              <w:left w:val="single" w:sz="4" w:space="0" w:color="auto"/>
            </w:tcBorders>
            <w:vAlign w:val="center"/>
          </w:tcPr>
          <w:p w14:paraId="4BCA33D0" w14:textId="04458E4D" w:rsidR="002F0613" w:rsidRPr="00524300" w:rsidRDefault="002F0613" w:rsidP="00AD6166">
            <w:pPr>
              <w:pStyle w:val="DG0"/>
              <w:rPr>
                <w:rFonts w:cs="Times New Roman"/>
                <w:bCs/>
              </w:rPr>
            </w:pPr>
            <w:r w:rsidRPr="002F0613">
              <w:rPr>
                <w:rFonts w:ascii="宋体" w:hAnsi="宋体" w:hint="eastAsia"/>
                <w:bCs/>
              </w:rPr>
              <w:t>①</w:t>
            </w:r>
          </w:p>
        </w:tc>
        <w:tc>
          <w:tcPr>
            <w:tcW w:w="775" w:type="dxa"/>
            <w:tcBorders>
              <w:right w:val="double" w:sz="4" w:space="0" w:color="auto"/>
            </w:tcBorders>
            <w:shd w:val="clear" w:color="auto" w:fill="auto"/>
            <w:vAlign w:val="center"/>
          </w:tcPr>
          <w:p w14:paraId="2732953F" w14:textId="29D39CAF" w:rsidR="002F0613" w:rsidRPr="00F100D2" w:rsidRDefault="002F0613" w:rsidP="00AD6166">
            <w:pPr>
              <w:pStyle w:val="DG0"/>
              <w:rPr>
                <w:rFonts w:ascii="宋体" w:hAnsi="宋体" w:hint="eastAsia"/>
              </w:rPr>
            </w:pPr>
            <w:r>
              <w:rPr>
                <w:rFonts w:ascii="宋体" w:hAnsi="宋体" w:hint="eastAsia"/>
              </w:rPr>
              <w:t>L</w:t>
            </w:r>
          </w:p>
        </w:tc>
        <w:tc>
          <w:tcPr>
            <w:tcW w:w="4651" w:type="dxa"/>
            <w:vAlign w:val="center"/>
          </w:tcPr>
          <w:p w14:paraId="067AA3D9" w14:textId="3BC9BD62" w:rsidR="002F0613" w:rsidRPr="00E34EB8" w:rsidRDefault="002F0613" w:rsidP="006B794D">
            <w:pPr>
              <w:pStyle w:val="DG0"/>
              <w:jc w:val="left"/>
              <w:rPr>
                <w:rFonts w:ascii="宋体" w:hAnsi="宋体" w:hint="eastAsia"/>
                <w:bCs/>
                <w:color w:val="auto"/>
              </w:rPr>
            </w:pPr>
            <w:r w:rsidRPr="00E34EB8">
              <w:rPr>
                <w:rFonts w:ascii="宋体" w:hAnsi="宋体" w:hint="eastAsia"/>
                <w:bCs/>
                <w:color w:val="auto"/>
              </w:rPr>
              <w:t>2.运用学前儿童阅读活动的指导策略组织指导学前儿童的阅读活动。</w:t>
            </w:r>
          </w:p>
        </w:tc>
        <w:tc>
          <w:tcPr>
            <w:tcW w:w="1316" w:type="dxa"/>
            <w:tcBorders>
              <w:right w:val="single" w:sz="12" w:space="0" w:color="auto"/>
            </w:tcBorders>
            <w:vAlign w:val="center"/>
          </w:tcPr>
          <w:p w14:paraId="29EC698A" w14:textId="37CAFDF4" w:rsidR="002F0613" w:rsidRPr="005126F1" w:rsidRDefault="002F0613" w:rsidP="00AD6166">
            <w:pPr>
              <w:pStyle w:val="DG0"/>
              <w:rPr>
                <w:rFonts w:ascii="宋体" w:hAnsi="宋体" w:hint="eastAsia"/>
                <w:bCs/>
              </w:rPr>
            </w:pPr>
            <w:r>
              <w:rPr>
                <w:rFonts w:ascii="宋体" w:hAnsi="宋体" w:hint="eastAsia"/>
                <w:bCs/>
              </w:rPr>
              <w:t>10</w:t>
            </w:r>
            <w:r>
              <w:rPr>
                <w:rFonts w:ascii="宋体" w:hAnsi="宋体"/>
                <w:bCs/>
              </w:rPr>
              <w:t>0%</w:t>
            </w:r>
          </w:p>
        </w:tc>
      </w:tr>
    </w:tbl>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lastRenderedPageBreak/>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84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90"/>
      </w:tblGrid>
      <w:tr w:rsidR="0018767C" w14:paraId="3AD320BA" w14:textId="77777777" w:rsidTr="00AE7E58">
        <w:tc>
          <w:tcPr>
            <w:tcW w:w="8490" w:type="dxa"/>
          </w:tcPr>
          <w:p w14:paraId="46BD2BFC" w14:textId="6C9CC3A3" w:rsidR="001B1EB6" w:rsidRPr="001B1EB6" w:rsidRDefault="001B1EB6" w:rsidP="001B1EB6">
            <w:pPr>
              <w:spacing w:line="288" w:lineRule="auto"/>
              <w:rPr>
                <w:rFonts w:hint="eastAsia"/>
                <w:b/>
                <w:bCs/>
                <w:sz w:val="21"/>
                <w:szCs w:val="21"/>
              </w:rPr>
            </w:pPr>
            <w:bookmarkStart w:id="0" w:name="OLE_LINK5"/>
            <w:bookmarkStart w:id="1" w:name="OLE_LINK6"/>
            <w:r w:rsidRPr="001B1EB6">
              <w:rPr>
                <w:rFonts w:hint="eastAsia"/>
                <w:b/>
                <w:bCs/>
                <w:sz w:val="21"/>
                <w:szCs w:val="21"/>
              </w:rPr>
              <w:t>第一</w:t>
            </w:r>
            <w:r w:rsidR="00846E0F">
              <w:rPr>
                <w:rFonts w:hint="eastAsia"/>
                <w:b/>
                <w:bCs/>
                <w:sz w:val="21"/>
                <w:szCs w:val="21"/>
              </w:rPr>
              <w:t>单元</w:t>
            </w:r>
            <w:r w:rsidRPr="001B1EB6">
              <w:rPr>
                <w:rFonts w:hint="eastAsia"/>
                <w:b/>
                <w:bCs/>
                <w:sz w:val="21"/>
                <w:szCs w:val="21"/>
              </w:rPr>
              <w:t xml:space="preserve"> 早期阅读活动的价值剖析</w:t>
            </w:r>
          </w:p>
          <w:p w14:paraId="624D43E1"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知识点：知道早期阅读活动对幼儿发展的价值。</w:t>
            </w:r>
          </w:p>
          <w:p w14:paraId="4931E6B4" w14:textId="77777777" w:rsidR="001B1EB6" w:rsidRPr="001B1EB6" w:rsidRDefault="001B1EB6" w:rsidP="001B1EB6">
            <w:pPr>
              <w:spacing w:line="288" w:lineRule="auto"/>
              <w:rPr>
                <w:rFonts w:hint="eastAsia"/>
                <w:sz w:val="21"/>
                <w:szCs w:val="21"/>
              </w:rPr>
            </w:pPr>
            <w:r w:rsidRPr="001B1EB6">
              <w:rPr>
                <w:rFonts w:hint="eastAsia"/>
                <w:sz w:val="21"/>
                <w:szCs w:val="21"/>
              </w:rPr>
              <w:t>能力要求:举例分析早期阅读活动对幼儿语言、情绪情感、认知、审美、学习品质、亲子关系发展的价值。</w:t>
            </w:r>
          </w:p>
          <w:p w14:paraId="1A6C6AAC" w14:textId="77777777" w:rsidR="001B1EB6" w:rsidRPr="001B1EB6" w:rsidRDefault="001B1EB6" w:rsidP="001B1EB6">
            <w:pPr>
              <w:spacing w:line="288" w:lineRule="auto"/>
              <w:rPr>
                <w:rFonts w:hint="eastAsia"/>
                <w:sz w:val="21"/>
                <w:szCs w:val="21"/>
              </w:rPr>
            </w:pPr>
            <w:r w:rsidRPr="001B1EB6">
              <w:rPr>
                <w:rFonts w:hint="eastAsia"/>
                <w:sz w:val="21"/>
                <w:szCs w:val="21"/>
              </w:rPr>
              <w:t>教学难点: 阐述早期阅读活动对幼儿语言、情绪情感、认知、审美、学习品质、亲子关系发展的价值。</w:t>
            </w:r>
          </w:p>
          <w:p w14:paraId="4C4515CF" w14:textId="016EE28E" w:rsidR="001B1EB6" w:rsidRPr="001B1EB6" w:rsidRDefault="001B1EB6" w:rsidP="001B1EB6">
            <w:pPr>
              <w:spacing w:line="288" w:lineRule="auto"/>
              <w:rPr>
                <w:rFonts w:hint="eastAsia"/>
                <w:b/>
                <w:bCs/>
                <w:sz w:val="21"/>
                <w:szCs w:val="21"/>
              </w:rPr>
            </w:pPr>
            <w:r w:rsidRPr="001B1EB6">
              <w:rPr>
                <w:rFonts w:hint="eastAsia"/>
                <w:b/>
                <w:bCs/>
                <w:sz w:val="21"/>
                <w:szCs w:val="21"/>
              </w:rPr>
              <w:t>第二</w:t>
            </w:r>
            <w:r w:rsidR="00846E0F">
              <w:rPr>
                <w:rFonts w:hint="eastAsia"/>
                <w:b/>
                <w:bCs/>
                <w:sz w:val="21"/>
                <w:szCs w:val="21"/>
              </w:rPr>
              <w:t>单元</w:t>
            </w:r>
            <w:r w:rsidRPr="001B1EB6">
              <w:rPr>
                <w:rFonts w:hint="eastAsia"/>
                <w:b/>
                <w:bCs/>
                <w:sz w:val="21"/>
                <w:szCs w:val="21"/>
              </w:rPr>
              <w:t xml:space="preserve"> 早期阅读活动的目标定位</w:t>
            </w:r>
          </w:p>
          <w:p w14:paraId="1162916D"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知识点：知道《指南》“阅读与书写准备”部分的目标；理解幼儿园各类早期阅读活动目标。</w:t>
            </w:r>
          </w:p>
          <w:p w14:paraId="0D71B34E"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能够正确分析《指南》“阅读与书写准备”部分的目标；能够制定早期阅读教学活动的目标、阅读区活动的目标、亲子早期阅读活动的目标。</w:t>
            </w:r>
          </w:p>
          <w:p w14:paraId="5DF86D5C" w14:textId="77777777" w:rsidR="001B1EB6" w:rsidRPr="001B1EB6" w:rsidRDefault="001B1EB6" w:rsidP="001B1EB6">
            <w:pPr>
              <w:spacing w:line="288" w:lineRule="auto"/>
              <w:rPr>
                <w:rFonts w:hint="eastAsia"/>
                <w:sz w:val="21"/>
                <w:szCs w:val="21"/>
              </w:rPr>
            </w:pPr>
            <w:r w:rsidRPr="001B1EB6">
              <w:rPr>
                <w:rFonts w:hint="eastAsia"/>
                <w:sz w:val="21"/>
                <w:szCs w:val="21"/>
              </w:rPr>
              <w:t>教学难点: 《指南》“阅读与书写准备”部分的目标；早期阅读教学活动的目标；阅读区活动的目标；亲子早期阅读活动的目标。</w:t>
            </w:r>
          </w:p>
          <w:p w14:paraId="1E883AD7" w14:textId="1F085C2A" w:rsidR="001B1EB6" w:rsidRPr="001B1EB6" w:rsidRDefault="001B1EB6" w:rsidP="001B1EB6">
            <w:pPr>
              <w:spacing w:line="288" w:lineRule="auto"/>
              <w:rPr>
                <w:rFonts w:hint="eastAsia"/>
                <w:b/>
                <w:bCs/>
                <w:sz w:val="21"/>
                <w:szCs w:val="21"/>
              </w:rPr>
            </w:pPr>
            <w:r w:rsidRPr="001B1EB6">
              <w:rPr>
                <w:rFonts w:hint="eastAsia"/>
                <w:b/>
                <w:bCs/>
                <w:sz w:val="21"/>
                <w:szCs w:val="21"/>
              </w:rPr>
              <w:t>第三</w:t>
            </w:r>
            <w:r w:rsidR="00846E0F">
              <w:rPr>
                <w:rFonts w:hint="eastAsia"/>
                <w:b/>
                <w:bCs/>
                <w:sz w:val="21"/>
                <w:szCs w:val="21"/>
              </w:rPr>
              <w:t>单元</w:t>
            </w:r>
            <w:r w:rsidRPr="001B1EB6">
              <w:rPr>
                <w:rFonts w:hint="eastAsia"/>
                <w:b/>
                <w:bCs/>
                <w:sz w:val="21"/>
                <w:szCs w:val="21"/>
              </w:rPr>
              <w:t xml:space="preserve"> 早期阅读活动的图书选择</w:t>
            </w:r>
          </w:p>
          <w:p w14:paraId="6B460A77" w14:textId="77777777" w:rsidR="001B1EB6" w:rsidRPr="001B1EB6" w:rsidRDefault="001B1EB6" w:rsidP="001B1EB6">
            <w:pPr>
              <w:spacing w:line="288" w:lineRule="auto"/>
              <w:rPr>
                <w:rFonts w:hint="eastAsia"/>
                <w:sz w:val="21"/>
                <w:szCs w:val="21"/>
              </w:rPr>
            </w:pPr>
            <w:r w:rsidRPr="001B1EB6">
              <w:rPr>
                <w:rFonts w:hint="eastAsia"/>
                <w:sz w:val="21"/>
                <w:szCs w:val="21"/>
              </w:rPr>
              <w:t>知识点：理解早期阅读活动的图书选择的要求。</w:t>
            </w:r>
          </w:p>
          <w:p w14:paraId="790C788E" w14:textId="77777777" w:rsidR="001B1EB6" w:rsidRPr="001B1EB6" w:rsidRDefault="001B1EB6" w:rsidP="001B1EB6">
            <w:pPr>
              <w:spacing w:line="288" w:lineRule="auto"/>
              <w:rPr>
                <w:rFonts w:hint="eastAsia"/>
                <w:sz w:val="21"/>
                <w:szCs w:val="21"/>
              </w:rPr>
            </w:pPr>
            <w:r w:rsidRPr="001B1EB6">
              <w:rPr>
                <w:rFonts w:hint="eastAsia"/>
                <w:sz w:val="21"/>
                <w:szCs w:val="21"/>
              </w:rPr>
              <w:t>能力要求：运用所学合理选择早期阅读活动的图书。</w:t>
            </w:r>
          </w:p>
          <w:p w14:paraId="6E79CD34" w14:textId="77777777" w:rsidR="001B1EB6" w:rsidRPr="001B1EB6" w:rsidRDefault="001B1EB6" w:rsidP="001B1EB6">
            <w:pPr>
              <w:spacing w:line="288" w:lineRule="auto"/>
              <w:rPr>
                <w:rFonts w:hint="eastAsia"/>
                <w:sz w:val="21"/>
                <w:szCs w:val="21"/>
              </w:rPr>
            </w:pPr>
            <w:r w:rsidRPr="001B1EB6">
              <w:rPr>
                <w:rFonts w:hint="eastAsia"/>
                <w:sz w:val="21"/>
                <w:szCs w:val="21"/>
              </w:rPr>
              <w:t>教学难点: 依据幼儿生活需要、兴趣发展、年龄特征和审美特点合理选择早期阅读活动的图书。</w:t>
            </w:r>
          </w:p>
          <w:p w14:paraId="51C23A34" w14:textId="74A1FD77" w:rsidR="001B1EB6" w:rsidRPr="001B1EB6" w:rsidRDefault="001B1EB6" w:rsidP="001B1EB6">
            <w:pPr>
              <w:spacing w:line="288" w:lineRule="auto"/>
              <w:rPr>
                <w:rFonts w:hint="eastAsia"/>
                <w:b/>
                <w:bCs/>
                <w:sz w:val="21"/>
                <w:szCs w:val="21"/>
              </w:rPr>
            </w:pPr>
            <w:r w:rsidRPr="001B1EB6">
              <w:rPr>
                <w:rFonts w:hint="eastAsia"/>
                <w:b/>
                <w:bCs/>
                <w:sz w:val="21"/>
                <w:szCs w:val="21"/>
              </w:rPr>
              <w:t>第四</w:t>
            </w:r>
            <w:r w:rsidR="00846E0F">
              <w:rPr>
                <w:rFonts w:hint="eastAsia"/>
                <w:b/>
                <w:bCs/>
                <w:sz w:val="21"/>
                <w:szCs w:val="21"/>
              </w:rPr>
              <w:t>单元</w:t>
            </w:r>
            <w:r w:rsidRPr="001B1EB6">
              <w:rPr>
                <w:rFonts w:hint="eastAsia"/>
                <w:b/>
                <w:bCs/>
                <w:sz w:val="21"/>
                <w:szCs w:val="21"/>
              </w:rPr>
              <w:t xml:space="preserve"> 早期阅读教学活动的指导策略</w:t>
            </w:r>
          </w:p>
          <w:p w14:paraId="233FAF8A"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知识点：知道早期阅读教学活动的概念；理解早期阅读教学活动前的准备；运用早期阅读教学活动中的指导策略；评价早期阅读教学活动进行延伸与反思。</w:t>
            </w:r>
          </w:p>
          <w:p w14:paraId="5D3E0205"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能够做好早期阅读教学活动前的准备、活动中的指导和活动后的延伸与反思。</w:t>
            </w:r>
          </w:p>
          <w:p w14:paraId="2EE05F32" w14:textId="77777777" w:rsidR="001B1EB6" w:rsidRPr="001B1EB6" w:rsidRDefault="001B1EB6" w:rsidP="001B1EB6">
            <w:pPr>
              <w:spacing w:line="288" w:lineRule="auto"/>
              <w:rPr>
                <w:rFonts w:hint="eastAsia"/>
                <w:sz w:val="21"/>
                <w:szCs w:val="21"/>
              </w:rPr>
            </w:pPr>
            <w:r w:rsidRPr="001B1EB6">
              <w:rPr>
                <w:rFonts w:hint="eastAsia"/>
                <w:sz w:val="21"/>
                <w:szCs w:val="21"/>
              </w:rPr>
              <w:t>教学难点: 早期阅读教学活动中教师导读、师幼共读、幼儿自主阅读环节的指导策略。</w:t>
            </w:r>
          </w:p>
          <w:p w14:paraId="70B0D1C9" w14:textId="7442887D" w:rsidR="001B1EB6" w:rsidRPr="001B1EB6" w:rsidRDefault="001B1EB6" w:rsidP="001B1EB6">
            <w:pPr>
              <w:spacing w:line="288" w:lineRule="auto"/>
              <w:rPr>
                <w:rFonts w:hint="eastAsia"/>
                <w:b/>
                <w:bCs/>
                <w:sz w:val="21"/>
                <w:szCs w:val="21"/>
              </w:rPr>
            </w:pPr>
            <w:r w:rsidRPr="001B1EB6">
              <w:rPr>
                <w:rFonts w:hint="eastAsia"/>
                <w:b/>
                <w:bCs/>
                <w:sz w:val="21"/>
                <w:szCs w:val="21"/>
              </w:rPr>
              <w:t>第五</w:t>
            </w:r>
            <w:r w:rsidR="00846E0F">
              <w:rPr>
                <w:rFonts w:hint="eastAsia"/>
                <w:b/>
                <w:bCs/>
                <w:sz w:val="21"/>
                <w:szCs w:val="21"/>
              </w:rPr>
              <w:t>单元</w:t>
            </w:r>
            <w:r w:rsidRPr="001B1EB6">
              <w:rPr>
                <w:rFonts w:hint="eastAsia"/>
                <w:b/>
                <w:bCs/>
                <w:sz w:val="21"/>
                <w:szCs w:val="21"/>
              </w:rPr>
              <w:t xml:space="preserve"> 阅读区活动的指导策略</w:t>
            </w:r>
          </w:p>
          <w:p w14:paraId="4A6CF6F1" w14:textId="77777777" w:rsidR="001B1EB6" w:rsidRPr="001B1EB6" w:rsidRDefault="001B1EB6" w:rsidP="001B1EB6">
            <w:pPr>
              <w:spacing w:line="288" w:lineRule="auto"/>
              <w:rPr>
                <w:rFonts w:hint="eastAsia"/>
                <w:sz w:val="21"/>
                <w:szCs w:val="21"/>
              </w:rPr>
            </w:pPr>
            <w:r w:rsidRPr="001B1EB6">
              <w:rPr>
                <w:rFonts w:hint="eastAsia"/>
                <w:sz w:val="21"/>
                <w:szCs w:val="21"/>
              </w:rPr>
              <w:t>知识点：知道阅读区活动的概念；做好阅读区活动前的准备：包括环境创设与材料投放、阅读区的规则建立、图书的选择与投放；运用阅读区活动中的指导策略：包括阅读区活动的导入、幼儿阅读活动的观察和教师的个别指导；做好阅读区活动结束后的分享交流。</w:t>
            </w:r>
          </w:p>
          <w:p w14:paraId="514A5D2E"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能够做好阅读区活动前的准备，运用阅读区活动中的指导策略，做好阅读区活动结束后的分享交流。</w:t>
            </w:r>
          </w:p>
          <w:p w14:paraId="2CE5A18D" w14:textId="4846045B" w:rsidR="001B1EB6" w:rsidRPr="001B1EB6" w:rsidRDefault="001B1EB6" w:rsidP="001B1EB6">
            <w:pPr>
              <w:spacing w:line="288" w:lineRule="auto"/>
              <w:rPr>
                <w:rFonts w:hint="eastAsia"/>
                <w:sz w:val="21"/>
                <w:szCs w:val="21"/>
              </w:rPr>
            </w:pPr>
            <w:r w:rsidRPr="001B1EB6">
              <w:rPr>
                <w:rFonts w:hint="eastAsia"/>
                <w:sz w:val="21"/>
                <w:szCs w:val="21"/>
              </w:rPr>
              <w:t>教学难点: 做好阅读区活动前的准备、阅读区活动中的指导、阅读区活动结束后分享交流。</w:t>
            </w:r>
          </w:p>
          <w:p w14:paraId="00737106" w14:textId="067D18F7" w:rsidR="001B1EB6" w:rsidRPr="001B1EB6" w:rsidRDefault="001B1EB6" w:rsidP="001B1EB6">
            <w:pPr>
              <w:spacing w:line="288" w:lineRule="auto"/>
              <w:rPr>
                <w:rFonts w:hint="eastAsia"/>
                <w:b/>
                <w:bCs/>
                <w:sz w:val="21"/>
                <w:szCs w:val="21"/>
              </w:rPr>
            </w:pPr>
            <w:r w:rsidRPr="001B1EB6">
              <w:rPr>
                <w:rFonts w:hint="eastAsia"/>
                <w:b/>
                <w:bCs/>
                <w:sz w:val="21"/>
                <w:szCs w:val="21"/>
              </w:rPr>
              <w:t>第六</w:t>
            </w:r>
            <w:r w:rsidR="00846E0F">
              <w:rPr>
                <w:rFonts w:hint="eastAsia"/>
                <w:b/>
                <w:bCs/>
                <w:sz w:val="21"/>
                <w:szCs w:val="21"/>
              </w:rPr>
              <w:t>单元</w:t>
            </w:r>
            <w:r w:rsidRPr="001B1EB6">
              <w:rPr>
                <w:rFonts w:hint="eastAsia"/>
                <w:b/>
                <w:bCs/>
                <w:sz w:val="21"/>
                <w:szCs w:val="21"/>
              </w:rPr>
              <w:t xml:space="preserve"> 亲子阅读活动的指导策略</w:t>
            </w:r>
          </w:p>
          <w:p w14:paraId="67C39BA4" w14:textId="77777777" w:rsidR="001B1EB6" w:rsidRPr="001B1EB6" w:rsidRDefault="001B1EB6" w:rsidP="001B1EB6">
            <w:pPr>
              <w:spacing w:line="288" w:lineRule="auto"/>
              <w:rPr>
                <w:rFonts w:hint="eastAsia"/>
                <w:sz w:val="21"/>
                <w:szCs w:val="21"/>
              </w:rPr>
            </w:pPr>
            <w:r w:rsidRPr="001B1EB6">
              <w:rPr>
                <w:rFonts w:hint="eastAsia"/>
                <w:sz w:val="21"/>
                <w:szCs w:val="21"/>
              </w:rPr>
              <w:t>知识点：知道亲子阅读活动的概念；理解严密型亲子阅读活动和松散型亲子阅读活动的概念；运用严密型亲子阅读活动和松散型亲子阅读活动的指导策略。</w:t>
            </w:r>
          </w:p>
          <w:p w14:paraId="5636BFB7"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能够运用严密型亲子阅读活动和松散型亲子阅读活动的指导策略。</w:t>
            </w:r>
          </w:p>
          <w:p w14:paraId="0D65AC52" w14:textId="77777777" w:rsidR="001B1EB6" w:rsidRPr="001B1EB6" w:rsidRDefault="001B1EB6" w:rsidP="001B1EB6">
            <w:pPr>
              <w:spacing w:line="288" w:lineRule="auto"/>
              <w:rPr>
                <w:rFonts w:hint="eastAsia"/>
                <w:sz w:val="21"/>
                <w:szCs w:val="21"/>
              </w:rPr>
            </w:pPr>
            <w:r w:rsidRPr="001B1EB6">
              <w:rPr>
                <w:rFonts w:hint="eastAsia"/>
                <w:sz w:val="21"/>
                <w:szCs w:val="21"/>
              </w:rPr>
              <w:lastRenderedPageBreak/>
              <w:t>教学难点: 严密型亲子阅读活动和松散型亲子阅读活动的指导策略。</w:t>
            </w:r>
          </w:p>
          <w:p w14:paraId="10907B4B" w14:textId="39B6A4FC" w:rsidR="001B1EB6" w:rsidRPr="001B1EB6" w:rsidRDefault="001B1EB6" w:rsidP="001B1EB6">
            <w:pPr>
              <w:spacing w:line="288" w:lineRule="auto"/>
              <w:rPr>
                <w:rFonts w:hint="eastAsia"/>
                <w:b/>
                <w:bCs/>
                <w:sz w:val="21"/>
                <w:szCs w:val="21"/>
              </w:rPr>
            </w:pPr>
            <w:r w:rsidRPr="001B1EB6">
              <w:rPr>
                <w:rFonts w:hint="eastAsia"/>
                <w:b/>
                <w:bCs/>
                <w:sz w:val="21"/>
                <w:szCs w:val="21"/>
              </w:rPr>
              <w:t>第七</w:t>
            </w:r>
            <w:r w:rsidR="00846E0F">
              <w:rPr>
                <w:rFonts w:hint="eastAsia"/>
                <w:b/>
                <w:bCs/>
                <w:sz w:val="21"/>
                <w:szCs w:val="21"/>
              </w:rPr>
              <w:t>单元</w:t>
            </w:r>
            <w:r w:rsidRPr="001B1EB6">
              <w:rPr>
                <w:rFonts w:hint="eastAsia"/>
                <w:b/>
                <w:bCs/>
                <w:sz w:val="21"/>
                <w:szCs w:val="21"/>
              </w:rPr>
              <w:t xml:space="preserve"> 自制图书活动的指导策略</w:t>
            </w:r>
          </w:p>
          <w:p w14:paraId="11D693E3" w14:textId="77777777" w:rsidR="001B1EB6" w:rsidRPr="001B1EB6" w:rsidRDefault="001B1EB6" w:rsidP="001B1EB6">
            <w:pPr>
              <w:spacing w:line="288" w:lineRule="auto"/>
              <w:rPr>
                <w:rFonts w:hint="eastAsia"/>
                <w:sz w:val="21"/>
                <w:szCs w:val="21"/>
              </w:rPr>
            </w:pPr>
            <w:r w:rsidRPr="001B1EB6">
              <w:rPr>
                <w:rFonts w:hint="eastAsia"/>
                <w:sz w:val="21"/>
                <w:szCs w:val="21"/>
              </w:rPr>
              <w:t>知识点：理解自制图书的主题来源；知道自制图书的画面制作和语言设计；了解自制图书的装订和主题。</w:t>
            </w:r>
          </w:p>
          <w:p w14:paraId="6FF4224F"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能够表述出自制图书的主题来源；能够分析自制图书的画面制作和语言设计。</w:t>
            </w:r>
          </w:p>
          <w:p w14:paraId="03D52F68" w14:textId="77777777" w:rsidR="001B1EB6" w:rsidRPr="001B1EB6" w:rsidRDefault="001B1EB6" w:rsidP="001B1EB6">
            <w:pPr>
              <w:spacing w:line="288" w:lineRule="auto"/>
              <w:rPr>
                <w:rFonts w:hint="eastAsia"/>
                <w:sz w:val="21"/>
                <w:szCs w:val="21"/>
              </w:rPr>
            </w:pPr>
            <w:r w:rsidRPr="001B1EB6">
              <w:rPr>
                <w:rFonts w:hint="eastAsia"/>
                <w:sz w:val="21"/>
                <w:szCs w:val="21"/>
              </w:rPr>
              <w:t>教学难点: 自制图书的主题来源、画面制作和语言设计。</w:t>
            </w:r>
          </w:p>
          <w:p w14:paraId="24886241" w14:textId="02CBDA34" w:rsidR="001B1EB6" w:rsidRPr="001B1EB6" w:rsidRDefault="001B1EB6" w:rsidP="001B1EB6">
            <w:pPr>
              <w:spacing w:line="288" w:lineRule="auto"/>
              <w:rPr>
                <w:rFonts w:hint="eastAsia"/>
                <w:b/>
                <w:bCs/>
                <w:sz w:val="21"/>
                <w:szCs w:val="21"/>
              </w:rPr>
            </w:pPr>
            <w:r w:rsidRPr="001B1EB6">
              <w:rPr>
                <w:rFonts w:hint="eastAsia"/>
                <w:b/>
                <w:bCs/>
                <w:sz w:val="21"/>
                <w:szCs w:val="21"/>
              </w:rPr>
              <w:t>第八</w:t>
            </w:r>
            <w:r w:rsidR="00846E0F">
              <w:rPr>
                <w:rFonts w:hint="eastAsia"/>
                <w:b/>
                <w:bCs/>
                <w:sz w:val="21"/>
                <w:szCs w:val="21"/>
              </w:rPr>
              <w:t>单元</w:t>
            </w:r>
            <w:r w:rsidRPr="001B1EB6">
              <w:rPr>
                <w:rFonts w:hint="eastAsia"/>
                <w:b/>
                <w:bCs/>
                <w:sz w:val="21"/>
                <w:szCs w:val="21"/>
              </w:rPr>
              <w:t xml:space="preserve"> 早期阅读活动的评价反思</w:t>
            </w:r>
          </w:p>
          <w:p w14:paraId="1F2E174E" w14:textId="77777777" w:rsidR="001B1EB6" w:rsidRPr="001B1EB6" w:rsidRDefault="001B1EB6" w:rsidP="001B1EB6">
            <w:pPr>
              <w:spacing w:line="288" w:lineRule="auto"/>
              <w:rPr>
                <w:rFonts w:hint="eastAsia"/>
                <w:sz w:val="21"/>
                <w:szCs w:val="21"/>
              </w:rPr>
            </w:pPr>
            <w:r w:rsidRPr="001B1EB6">
              <w:rPr>
                <w:rFonts w:hint="eastAsia"/>
                <w:sz w:val="21"/>
                <w:szCs w:val="21"/>
              </w:rPr>
              <w:t>知识点：知道早期阅读教学活动评价反思的重要性；理解早期阅读教学活动、阅读区活动和亲子阅读活动的评价要素与评价指标。</w:t>
            </w:r>
          </w:p>
          <w:p w14:paraId="4640CDF2" w14:textId="77777777" w:rsidR="001B1EB6" w:rsidRPr="001B1EB6" w:rsidRDefault="001B1EB6" w:rsidP="001B1EB6">
            <w:pPr>
              <w:spacing w:line="288" w:lineRule="auto"/>
              <w:rPr>
                <w:rFonts w:hint="eastAsia"/>
                <w:sz w:val="21"/>
                <w:szCs w:val="21"/>
              </w:rPr>
            </w:pPr>
            <w:r w:rsidRPr="001B1EB6">
              <w:rPr>
                <w:rFonts w:hint="eastAsia"/>
                <w:sz w:val="21"/>
                <w:szCs w:val="21"/>
              </w:rPr>
              <w:t>能力要求: 能够运用早期阅读教学活动、阅读区活动和亲子阅读活动的评价要素与评价指标进行早期阅读活动的评价反思。</w:t>
            </w:r>
          </w:p>
          <w:p w14:paraId="3F29A91C" w14:textId="77777777" w:rsidR="001B1EB6" w:rsidRPr="001B1EB6" w:rsidRDefault="001B1EB6" w:rsidP="001B1EB6">
            <w:pPr>
              <w:spacing w:line="288" w:lineRule="auto"/>
              <w:rPr>
                <w:rFonts w:hint="eastAsia"/>
                <w:sz w:val="21"/>
                <w:szCs w:val="21"/>
              </w:rPr>
            </w:pPr>
            <w:r w:rsidRPr="001B1EB6">
              <w:rPr>
                <w:rFonts w:hint="eastAsia"/>
                <w:sz w:val="21"/>
                <w:szCs w:val="21"/>
              </w:rPr>
              <w:t>教学难点: 对早期阅读教学活动、阅读区活动和亲子阅读活动的评价反思。</w:t>
            </w:r>
          </w:p>
          <w:p w14:paraId="66AAA043" w14:textId="77777777" w:rsidR="0018767C" w:rsidRPr="001B1EB6" w:rsidRDefault="0018767C" w:rsidP="00AE7E58">
            <w:pPr>
              <w:pStyle w:val="DG0"/>
              <w:jc w:val="left"/>
              <w:rPr>
                <w:rFonts w:ascii="仿宋" w:eastAsia="仿宋" w:hAnsi="仿宋" w:cs="仿宋" w:hint="eastAsia"/>
              </w:rPr>
            </w:pPr>
          </w:p>
        </w:tc>
      </w:tr>
    </w:tbl>
    <w:bookmarkEnd w:id="0"/>
    <w:bookmarkEnd w:id="1"/>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54"/>
        <w:gridCol w:w="1418"/>
        <w:gridCol w:w="1276"/>
        <w:gridCol w:w="1330"/>
      </w:tblGrid>
      <w:tr w:rsidR="00030534" w:rsidRPr="007C0BCE" w14:paraId="6E136B53" w14:textId="42A16C63" w:rsidTr="00C606AC">
        <w:trPr>
          <w:trHeight w:val="875"/>
          <w:jc w:val="center"/>
        </w:trPr>
        <w:tc>
          <w:tcPr>
            <w:tcW w:w="3954" w:type="dxa"/>
            <w:tcBorders>
              <w:top w:val="single" w:sz="12" w:space="0" w:color="auto"/>
              <w:left w:val="single" w:sz="12" w:space="0" w:color="auto"/>
              <w:tl2br w:val="single" w:sz="4" w:space="0" w:color="auto"/>
            </w:tcBorders>
          </w:tcPr>
          <w:p w14:paraId="29966259" w14:textId="22257F0C" w:rsidR="00030534" w:rsidRPr="00E71319" w:rsidRDefault="00030534" w:rsidP="0057496F">
            <w:pPr>
              <w:pStyle w:val="DG"/>
              <w:ind w:firstLine="489"/>
              <w:jc w:val="right"/>
              <w:rPr>
                <w:szCs w:val="16"/>
              </w:rPr>
            </w:pPr>
            <w:r w:rsidRPr="00E71319">
              <w:rPr>
                <w:rFonts w:hint="eastAsia"/>
                <w:szCs w:val="16"/>
              </w:rPr>
              <w:t>课程目标</w:t>
            </w:r>
          </w:p>
          <w:p w14:paraId="0AE0367F" w14:textId="77777777" w:rsidR="00030534" w:rsidRDefault="00030534" w:rsidP="00AA4970">
            <w:pPr>
              <w:pStyle w:val="DG"/>
              <w:ind w:right="210"/>
              <w:jc w:val="left"/>
              <w:rPr>
                <w:szCs w:val="16"/>
              </w:rPr>
            </w:pPr>
          </w:p>
          <w:p w14:paraId="7E85CCEC" w14:textId="0EAFD738" w:rsidR="00030534" w:rsidRPr="00E71319" w:rsidRDefault="00030534" w:rsidP="00AA4970">
            <w:pPr>
              <w:pStyle w:val="DG"/>
              <w:ind w:right="210"/>
              <w:jc w:val="left"/>
              <w:rPr>
                <w:szCs w:val="16"/>
              </w:rPr>
            </w:pPr>
            <w:r w:rsidRPr="00E71319">
              <w:rPr>
                <w:rFonts w:hint="eastAsia"/>
                <w:szCs w:val="16"/>
              </w:rPr>
              <w:t>教学单元</w:t>
            </w:r>
          </w:p>
        </w:tc>
        <w:tc>
          <w:tcPr>
            <w:tcW w:w="1418" w:type="dxa"/>
            <w:tcBorders>
              <w:top w:val="single" w:sz="12" w:space="0" w:color="auto"/>
            </w:tcBorders>
            <w:vAlign w:val="center"/>
          </w:tcPr>
          <w:p w14:paraId="6598841B" w14:textId="28C50DEA" w:rsidR="00030534" w:rsidRPr="00E71319" w:rsidRDefault="00030534" w:rsidP="00AA4970">
            <w:pPr>
              <w:pStyle w:val="DG"/>
              <w:rPr>
                <w:szCs w:val="16"/>
              </w:rPr>
            </w:pPr>
            <w:r>
              <w:rPr>
                <w:rFonts w:hint="eastAsia"/>
                <w:szCs w:val="16"/>
              </w:rPr>
              <w:t>1</w:t>
            </w:r>
          </w:p>
        </w:tc>
        <w:tc>
          <w:tcPr>
            <w:tcW w:w="1276" w:type="dxa"/>
            <w:tcBorders>
              <w:top w:val="single" w:sz="12" w:space="0" w:color="auto"/>
            </w:tcBorders>
            <w:vAlign w:val="center"/>
          </w:tcPr>
          <w:p w14:paraId="5609833D" w14:textId="2AB3A0ED" w:rsidR="00030534" w:rsidRPr="00E71319" w:rsidRDefault="00030534" w:rsidP="00AA4970">
            <w:pPr>
              <w:pStyle w:val="DG"/>
              <w:rPr>
                <w:szCs w:val="16"/>
              </w:rPr>
            </w:pPr>
            <w:r>
              <w:rPr>
                <w:rFonts w:hint="eastAsia"/>
                <w:szCs w:val="16"/>
              </w:rPr>
              <w:t>2</w:t>
            </w:r>
          </w:p>
        </w:tc>
        <w:tc>
          <w:tcPr>
            <w:tcW w:w="1330" w:type="dxa"/>
            <w:tcBorders>
              <w:top w:val="single" w:sz="12" w:space="0" w:color="auto"/>
            </w:tcBorders>
            <w:vAlign w:val="center"/>
          </w:tcPr>
          <w:p w14:paraId="23C6C844" w14:textId="4831728C" w:rsidR="00030534" w:rsidRPr="00E71319" w:rsidRDefault="00030534" w:rsidP="00AA4970">
            <w:pPr>
              <w:pStyle w:val="DG"/>
              <w:rPr>
                <w:szCs w:val="16"/>
              </w:rPr>
            </w:pPr>
            <w:r>
              <w:rPr>
                <w:rFonts w:hint="eastAsia"/>
                <w:szCs w:val="16"/>
              </w:rPr>
              <w:t>3</w:t>
            </w:r>
          </w:p>
        </w:tc>
      </w:tr>
      <w:tr w:rsidR="00030534" w:rsidRPr="005126F1" w14:paraId="219BBA36" w14:textId="596A31B3" w:rsidTr="00C606AC">
        <w:trPr>
          <w:trHeight w:val="609"/>
          <w:jc w:val="center"/>
        </w:trPr>
        <w:tc>
          <w:tcPr>
            <w:tcW w:w="3954" w:type="dxa"/>
            <w:tcBorders>
              <w:left w:val="single" w:sz="12" w:space="0" w:color="auto"/>
            </w:tcBorders>
          </w:tcPr>
          <w:p w14:paraId="2FBDDB88" w14:textId="46A000B5" w:rsidR="00030534" w:rsidRPr="00D30586" w:rsidRDefault="00D30586" w:rsidP="00D30586">
            <w:pPr>
              <w:spacing w:line="288" w:lineRule="auto"/>
              <w:rPr>
                <w:rFonts w:hint="eastAsia"/>
                <w:b/>
                <w:bCs/>
                <w:sz w:val="21"/>
                <w:szCs w:val="21"/>
              </w:rPr>
            </w:pPr>
            <w:bookmarkStart w:id="2" w:name="_Hlk155548002"/>
            <w:r w:rsidRPr="00D30586">
              <w:rPr>
                <w:rFonts w:hint="eastAsia"/>
                <w:bCs/>
                <w:color w:val="000000"/>
                <w:sz w:val="21"/>
                <w:szCs w:val="21"/>
              </w:rPr>
              <w:t>第一</w:t>
            </w:r>
            <w:r w:rsidR="00846E0F">
              <w:rPr>
                <w:rFonts w:hint="eastAsia"/>
                <w:bCs/>
                <w:color w:val="000000"/>
                <w:sz w:val="21"/>
                <w:szCs w:val="21"/>
              </w:rPr>
              <w:t>单元</w:t>
            </w:r>
            <w:r w:rsidRPr="00D30586">
              <w:rPr>
                <w:rFonts w:hint="eastAsia"/>
                <w:bCs/>
                <w:color w:val="000000"/>
                <w:sz w:val="21"/>
                <w:szCs w:val="21"/>
              </w:rPr>
              <w:t xml:space="preserve"> 早期阅读活动的价值剖析</w:t>
            </w:r>
          </w:p>
        </w:tc>
        <w:tc>
          <w:tcPr>
            <w:tcW w:w="1418" w:type="dxa"/>
            <w:vAlign w:val="center"/>
          </w:tcPr>
          <w:p w14:paraId="786ED503" w14:textId="38F4D0E4" w:rsidR="00030534" w:rsidRPr="00E71319" w:rsidRDefault="00030534" w:rsidP="00AA4970">
            <w:pPr>
              <w:pStyle w:val="DG0"/>
            </w:pPr>
            <w:r w:rsidRPr="00703EBE">
              <w:rPr>
                <w:rFonts w:hint="eastAsia"/>
              </w:rPr>
              <w:t>√</w:t>
            </w:r>
          </w:p>
        </w:tc>
        <w:tc>
          <w:tcPr>
            <w:tcW w:w="1276" w:type="dxa"/>
            <w:vAlign w:val="center"/>
          </w:tcPr>
          <w:p w14:paraId="37943175" w14:textId="2EF435A9" w:rsidR="00030534" w:rsidRPr="00E71319" w:rsidRDefault="00030534" w:rsidP="00AA4970">
            <w:pPr>
              <w:pStyle w:val="DG0"/>
            </w:pPr>
          </w:p>
        </w:tc>
        <w:tc>
          <w:tcPr>
            <w:tcW w:w="1330" w:type="dxa"/>
            <w:vAlign w:val="center"/>
          </w:tcPr>
          <w:p w14:paraId="68F1D2A4" w14:textId="5078EA8C" w:rsidR="00030534" w:rsidRPr="00E71319" w:rsidRDefault="00030534" w:rsidP="00AA4970">
            <w:pPr>
              <w:pStyle w:val="DG0"/>
            </w:pPr>
          </w:p>
        </w:tc>
      </w:tr>
      <w:tr w:rsidR="00030534" w:rsidRPr="005126F1" w14:paraId="2E9B56BD" w14:textId="0587C18D" w:rsidTr="00C606AC">
        <w:trPr>
          <w:trHeight w:val="373"/>
          <w:jc w:val="center"/>
        </w:trPr>
        <w:tc>
          <w:tcPr>
            <w:tcW w:w="3954" w:type="dxa"/>
            <w:tcBorders>
              <w:left w:val="single" w:sz="12" w:space="0" w:color="auto"/>
            </w:tcBorders>
          </w:tcPr>
          <w:p w14:paraId="6E43803B" w14:textId="78EC08A8" w:rsidR="00030534" w:rsidRPr="00FC490C" w:rsidRDefault="00D30586" w:rsidP="00FC490C">
            <w:pPr>
              <w:pStyle w:val="DG0"/>
              <w:jc w:val="left"/>
              <w:rPr>
                <w:rFonts w:ascii="宋体" w:hAnsi="宋体" w:hint="eastAsia"/>
                <w:bCs/>
              </w:rPr>
            </w:pPr>
            <w:r w:rsidRPr="00D30586">
              <w:rPr>
                <w:rFonts w:ascii="宋体" w:hAnsi="宋体" w:hint="eastAsia"/>
                <w:bCs/>
              </w:rPr>
              <w:t>第二</w:t>
            </w:r>
            <w:r w:rsidR="00846E0F">
              <w:rPr>
                <w:rFonts w:ascii="宋体" w:hAnsi="宋体" w:hint="eastAsia"/>
                <w:bCs/>
              </w:rPr>
              <w:t>单元</w:t>
            </w:r>
            <w:r w:rsidRPr="00D30586">
              <w:rPr>
                <w:rFonts w:ascii="宋体" w:hAnsi="宋体"/>
                <w:bCs/>
              </w:rPr>
              <w:t xml:space="preserve"> 早期阅读活动的目标定位</w:t>
            </w:r>
          </w:p>
        </w:tc>
        <w:tc>
          <w:tcPr>
            <w:tcW w:w="1418" w:type="dxa"/>
            <w:vAlign w:val="center"/>
          </w:tcPr>
          <w:p w14:paraId="3833F6F2" w14:textId="7435B401" w:rsidR="00030534" w:rsidRPr="00E71319" w:rsidRDefault="00F52EF8" w:rsidP="00AA4970">
            <w:pPr>
              <w:pStyle w:val="DG0"/>
            </w:pPr>
            <w:r w:rsidRPr="00703EBE">
              <w:rPr>
                <w:rFonts w:hint="eastAsia"/>
              </w:rPr>
              <w:t>√</w:t>
            </w:r>
          </w:p>
        </w:tc>
        <w:tc>
          <w:tcPr>
            <w:tcW w:w="1276" w:type="dxa"/>
            <w:vAlign w:val="center"/>
          </w:tcPr>
          <w:p w14:paraId="0FECAF07" w14:textId="20478E95" w:rsidR="00030534" w:rsidRPr="00E71319" w:rsidRDefault="00030534" w:rsidP="00AA4970">
            <w:pPr>
              <w:pStyle w:val="DG0"/>
            </w:pPr>
          </w:p>
        </w:tc>
        <w:tc>
          <w:tcPr>
            <w:tcW w:w="1330" w:type="dxa"/>
            <w:vAlign w:val="center"/>
          </w:tcPr>
          <w:p w14:paraId="22F64818" w14:textId="77777777" w:rsidR="00030534" w:rsidRPr="00E71319" w:rsidRDefault="00030534" w:rsidP="00AA4970">
            <w:pPr>
              <w:pStyle w:val="DG0"/>
            </w:pPr>
          </w:p>
        </w:tc>
      </w:tr>
      <w:tr w:rsidR="00030534" w:rsidRPr="005126F1" w14:paraId="03D29C0A" w14:textId="03CCE92A" w:rsidTr="00C606AC">
        <w:trPr>
          <w:trHeight w:val="373"/>
          <w:jc w:val="center"/>
        </w:trPr>
        <w:tc>
          <w:tcPr>
            <w:tcW w:w="3954" w:type="dxa"/>
            <w:tcBorders>
              <w:left w:val="single" w:sz="12" w:space="0" w:color="auto"/>
            </w:tcBorders>
          </w:tcPr>
          <w:p w14:paraId="185B5B84" w14:textId="4F2718AC" w:rsidR="00030534" w:rsidRPr="00FC490C" w:rsidRDefault="00D30586" w:rsidP="00FC490C">
            <w:pPr>
              <w:pStyle w:val="DG0"/>
              <w:jc w:val="left"/>
              <w:rPr>
                <w:rFonts w:ascii="宋体" w:hAnsi="宋体" w:hint="eastAsia"/>
                <w:bCs/>
              </w:rPr>
            </w:pPr>
            <w:r w:rsidRPr="00D30586">
              <w:rPr>
                <w:rFonts w:ascii="宋体" w:hAnsi="宋体" w:hint="eastAsia"/>
                <w:bCs/>
              </w:rPr>
              <w:t>第三</w:t>
            </w:r>
            <w:r w:rsidR="00846E0F">
              <w:rPr>
                <w:rFonts w:ascii="宋体" w:hAnsi="宋体" w:hint="eastAsia"/>
                <w:bCs/>
              </w:rPr>
              <w:t>单元</w:t>
            </w:r>
            <w:r w:rsidRPr="00D30586">
              <w:rPr>
                <w:rFonts w:ascii="宋体" w:hAnsi="宋体"/>
                <w:bCs/>
              </w:rPr>
              <w:t xml:space="preserve"> 早期阅读活动的图书选择</w:t>
            </w:r>
          </w:p>
        </w:tc>
        <w:tc>
          <w:tcPr>
            <w:tcW w:w="1418" w:type="dxa"/>
            <w:vAlign w:val="center"/>
          </w:tcPr>
          <w:p w14:paraId="4DEA4A96" w14:textId="4B478E50" w:rsidR="00030534" w:rsidRPr="00E71319" w:rsidRDefault="00F52EF8" w:rsidP="00AA4970">
            <w:pPr>
              <w:pStyle w:val="DG0"/>
            </w:pPr>
            <w:r w:rsidRPr="00703EBE">
              <w:rPr>
                <w:rFonts w:hint="eastAsia"/>
              </w:rPr>
              <w:t>√</w:t>
            </w:r>
          </w:p>
        </w:tc>
        <w:tc>
          <w:tcPr>
            <w:tcW w:w="1276" w:type="dxa"/>
            <w:vAlign w:val="center"/>
          </w:tcPr>
          <w:p w14:paraId="4804FEF4" w14:textId="4B0FBAA2" w:rsidR="00030534" w:rsidRPr="00E71319" w:rsidRDefault="00030534" w:rsidP="00AA4970">
            <w:pPr>
              <w:pStyle w:val="DG0"/>
            </w:pPr>
          </w:p>
        </w:tc>
        <w:tc>
          <w:tcPr>
            <w:tcW w:w="1330" w:type="dxa"/>
            <w:vAlign w:val="center"/>
          </w:tcPr>
          <w:p w14:paraId="5E7FFDC7" w14:textId="77777777" w:rsidR="00030534" w:rsidRPr="00E71319" w:rsidRDefault="00030534" w:rsidP="00AA4970">
            <w:pPr>
              <w:pStyle w:val="DG0"/>
            </w:pPr>
          </w:p>
        </w:tc>
      </w:tr>
      <w:tr w:rsidR="00030534" w:rsidRPr="005126F1" w14:paraId="40F701AC" w14:textId="77777777" w:rsidTr="00C606AC">
        <w:trPr>
          <w:trHeight w:val="373"/>
          <w:jc w:val="center"/>
        </w:trPr>
        <w:tc>
          <w:tcPr>
            <w:tcW w:w="3954" w:type="dxa"/>
            <w:tcBorders>
              <w:left w:val="single" w:sz="12" w:space="0" w:color="auto"/>
            </w:tcBorders>
          </w:tcPr>
          <w:p w14:paraId="63704C22" w14:textId="21A0F36B" w:rsidR="00030534" w:rsidRPr="00BC301F" w:rsidRDefault="00D30586" w:rsidP="00FC490C">
            <w:pPr>
              <w:pStyle w:val="DG0"/>
              <w:jc w:val="left"/>
              <w:rPr>
                <w:rFonts w:ascii="宋体" w:hAnsi="宋体" w:hint="eastAsia"/>
                <w:bCs/>
              </w:rPr>
            </w:pPr>
            <w:r w:rsidRPr="00D30586">
              <w:rPr>
                <w:rFonts w:ascii="宋体" w:hAnsi="宋体" w:hint="eastAsia"/>
                <w:bCs/>
              </w:rPr>
              <w:t>第四</w:t>
            </w:r>
            <w:r w:rsidR="00846E0F">
              <w:rPr>
                <w:rFonts w:ascii="宋体" w:hAnsi="宋体" w:hint="eastAsia"/>
                <w:bCs/>
              </w:rPr>
              <w:t>单元</w:t>
            </w:r>
            <w:r w:rsidRPr="00D30586">
              <w:rPr>
                <w:rFonts w:ascii="宋体" w:hAnsi="宋体"/>
                <w:bCs/>
              </w:rPr>
              <w:t xml:space="preserve"> 早期阅读教学活动的指导策略</w:t>
            </w:r>
            <w:r w:rsidR="00030534">
              <w:rPr>
                <w:rFonts w:ascii="宋体" w:hAnsi="宋体" w:hint="eastAsia"/>
                <w:bCs/>
              </w:rPr>
              <w:t xml:space="preserve"> </w:t>
            </w:r>
          </w:p>
        </w:tc>
        <w:tc>
          <w:tcPr>
            <w:tcW w:w="1418" w:type="dxa"/>
            <w:vAlign w:val="center"/>
          </w:tcPr>
          <w:p w14:paraId="66259169" w14:textId="0FB03AD7" w:rsidR="00030534" w:rsidRPr="00E71319" w:rsidRDefault="00F52EF8" w:rsidP="00AA4970">
            <w:pPr>
              <w:pStyle w:val="DG0"/>
            </w:pPr>
            <w:r w:rsidRPr="00703EBE">
              <w:rPr>
                <w:rFonts w:hint="eastAsia"/>
              </w:rPr>
              <w:t>√</w:t>
            </w:r>
          </w:p>
        </w:tc>
        <w:tc>
          <w:tcPr>
            <w:tcW w:w="1276" w:type="dxa"/>
            <w:vAlign w:val="center"/>
          </w:tcPr>
          <w:p w14:paraId="4A4859E9" w14:textId="0E1F72C2" w:rsidR="00030534" w:rsidRPr="00E71319" w:rsidRDefault="00F52EF8" w:rsidP="00AA4970">
            <w:pPr>
              <w:pStyle w:val="DG0"/>
            </w:pPr>
            <w:r w:rsidRPr="00703EBE">
              <w:rPr>
                <w:rFonts w:hint="eastAsia"/>
              </w:rPr>
              <w:t>√</w:t>
            </w:r>
          </w:p>
        </w:tc>
        <w:tc>
          <w:tcPr>
            <w:tcW w:w="1330" w:type="dxa"/>
            <w:vAlign w:val="center"/>
          </w:tcPr>
          <w:p w14:paraId="54AE27A5" w14:textId="334F5D37" w:rsidR="00030534" w:rsidRPr="00E71319" w:rsidRDefault="00F52EF8" w:rsidP="00AA4970">
            <w:pPr>
              <w:pStyle w:val="DG0"/>
            </w:pPr>
            <w:r w:rsidRPr="00703EBE">
              <w:rPr>
                <w:rFonts w:hint="eastAsia"/>
              </w:rPr>
              <w:t>√</w:t>
            </w:r>
          </w:p>
        </w:tc>
      </w:tr>
      <w:bookmarkEnd w:id="2"/>
      <w:tr w:rsidR="00030534" w:rsidRPr="005126F1" w14:paraId="1F228843" w14:textId="77777777" w:rsidTr="00C606AC">
        <w:trPr>
          <w:trHeight w:val="373"/>
          <w:jc w:val="center"/>
        </w:trPr>
        <w:tc>
          <w:tcPr>
            <w:tcW w:w="3954" w:type="dxa"/>
            <w:tcBorders>
              <w:left w:val="single" w:sz="12" w:space="0" w:color="auto"/>
            </w:tcBorders>
          </w:tcPr>
          <w:p w14:paraId="4376372F" w14:textId="7DAB0639" w:rsidR="00030534" w:rsidRPr="00BC301F" w:rsidRDefault="00D30586" w:rsidP="00FC490C">
            <w:pPr>
              <w:pStyle w:val="DG0"/>
              <w:jc w:val="left"/>
              <w:rPr>
                <w:rFonts w:ascii="宋体" w:hAnsi="宋体" w:hint="eastAsia"/>
                <w:bCs/>
              </w:rPr>
            </w:pPr>
            <w:r w:rsidRPr="00D30586">
              <w:rPr>
                <w:rFonts w:ascii="宋体" w:hAnsi="宋体" w:hint="eastAsia"/>
                <w:bCs/>
              </w:rPr>
              <w:t>第五</w:t>
            </w:r>
            <w:r w:rsidR="00846E0F">
              <w:rPr>
                <w:rFonts w:ascii="宋体" w:hAnsi="宋体" w:hint="eastAsia"/>
                <w:bCs/>
              </w:rPr>
              <w:t>单元</w:t>
            </w:r>
            <w:r w:rsidRPr="00D30586">
              <w:rPr>
                <w:rFonts w:ascii="宋体" w:hAnsi="宋体"/>
                <w:bCs/>
              </w:rPr>
              <w:t xml:space="preserve"> 阅读区活动的指导策略</w:t>
            </w:r>
          </w:p>
        </w:tc>
        <w:tc>
          <w:tcPr>
            <w:tcW w:w="1418" w:type="dxa"/>
            <w:vAlign w:val="center"/>
          </w:tcPr>
          <w:p w14:paraId="292FE0F7" w14:textId="755EEA6C" w:rsidR="00030534" w:rsidRPr="00E71319" w:rsidRDefault="00F52EF8" w:rsidP="00AA4970">
            <w:pPr>
              <w:pStyle w:val="DG0"/>
            </w:pPr>
            <w:r w:rsidRPr="00703EBE">
              <w:rPr>
                <w:rFonts w:hint="eastAsia"/>
              </w:rPr>
              <w:t>√</w:t>
            </w:r>
          </w:p>
        </w:tc>
        <w:tc>
          <w:tcPr>
            <w:tcW w:w="1276" w:type="dxa"/>
            <w:vAlign w:val="center"/>
          </w:tcPr>
          <w:p w14:paraId="2CD623DF" w14:textId="57B7A1E3" w:rsidR="00030534" w:rsidRPr="00E71319" w:rsidRDefault="00F52EF8" w:rsidP="00AA4970">
            <w:pPr>
              <w:pStyle w:val="DG0"/>
            </w:pPr>
            <w:r w:rsidRPr="00703EBE">
              <w:rPr>
                <w:rFonts w:hint="eastAsia"/>
              </w:rPr>
              <w:t>√</w:t>
            </w:r>
          </w:p>
        </w:tc>
        <w:tc>
          <w:tcPr>
            <w:tcW w:w="1330" w:type="dxa"/>
            <w:vAlign w:val="center"/>
          </w:tcPr>
          <w:p w14:paraId="2E2AE812" w14:textId="6F0F6913" w:rsidR="00030534" w:rsidRPr="00E71319" w:rsidRDefault="00F52EF8" w:rsidP="00AA4970">
            <w:pPr>
              <w:pStyle w:val="DG0"/>
            </w:pPr>
            <w:r w:rsidRPr="00703EBE">
              <w:rPr>
                <w:rFonts w:hint="eastAsia"/>
              </w:rPr>
              <w:t>√</w:t>
            </w:r>
          </w:p>
        </w:tc>
      </w:tr>
      <w:tr w:rsidR="00030534" w:rsidRPr="005126F1" w14:paraId="691D5883" w14:textId="77777777" w:rsidTr="00C606AC">
        <w:trPr>
          <w:trHeight w:val="373"/>
          <w:jc w:val="center"/>
        </w:trPr>
        <w:tc>
          <w:tcPr>
            <w:tcW w:w="3954" w:type="dxa"/>
            <w:tcBorders>
              <w:left w:val="single" w:sz="12" w:space="0" w:color="auto"/>
            </w:tcBorders>
          </w:tcPr>
          <w:p w14:paraId="5B006867" w14:textId="0A93F2A8" w:rsidR="00030534" w:rsidRPr="00BC301F" w:rsidRDefault="00D30586" w:rsidP="00FC490C">
            <w:pPr>
              <w:pStyle w:val="DG0"/>
              <w:jc w:val="left"/>
              <w:rPr>
                <w:rFonts w:ascii="宋体" w:hAnsi="宋体" w:hint="eastAsia"/>
                <w:bCs/>
              </w:rPr>
            </w:pPr>
            <w:r w:rsidRPr="00D30586">
              <w:rPr>
                <w:rFonts w:ascii="宋体" w:hAnsi="宋体" w:hint="eastAsia"/>
                <w:bCs/>
              </w:rPr>
              <w:t>第六</w:t>
            </w:r>
            <w:r w:rsidR="00846E0F">
              <w:rPr>
                <w:rFonts w:ascii="宋体" w:hAnsi="宋体" w:hint="eastAsia"/>
                <w:bCs/>
              </w:rPr>
              <w:t>单元</w:t>
            </w:r>
            <w:r w:rsidRPr="00D30586">
              <w:rPr>
                <w:rFonts w:ascii="宋体" w:hAnsi="宋体"/>
                <w:bCs/>
              </w:rPr>
              <w:t xml:space="preserve"> 亲子阅读活动的指导策略</w:t>
            </w:r>
          </w:p>
        </w:tc>
        <w:tc>
          <w:tcPr>
            <w:tcW w:w="1418" w:type="dxa"/>
            <w:vAlign w:val="center"/>
          </w:tcPr>
          <w:p w14:paraId="39B211C8" w14:textId="5D3D4998" w:rsidR="00030534" w:rsidRPr="00E71319" w:rsidRDefault="00F52EF8" w:rsidP="00AA4970">
            <w:pPr>
              <w:pStyle w:val="DG0"/>
            </w:pPr>
            <w:r w:rsidRPr="00703EBE">
              <w:rPr>
                <w:rFonts w:hint="eastAsia"/>
              </w:rPr>
              <w:t>√</w:t>
            </w:r>
          </w:p>
        </w:tc>
        <w:tc>
          <w:tcPr>
            <w:tcW w:w="1276" w:type="dxa"/>
            <w:vAlign w:val="center"/>
          </w:tcPr>
          <w:p w14:paraId="7F6101BD" w14:textId="27B5DCEC" w:rsidR="00030534" w:rsidRPr="00E71319" w:rsidRDefault="00F52EF8" w:rsidP="00AA4970">
            <w:pPr>
              <w:pStyle w:val="DG0"/>
            </w:pPr>
            <w:r w:rsidRPr="00703EBE">
              <w:rPr>
                <w:rFonts w:hint="eastAsia"/>
              </w:rPr>
              <w:t>√</w:t>
            </w:r>
          </w:p>
        </w:tc>
        <w:tc>
          <w:tcPr>
            <w:tcW w:w="1330" w:type="dxa"/>
            <w:vAlign w:val="center"/>
          </w:tcPr>
          <w:p w14:paraId="478CB8EE" w14:textId="24FFBAE5" w:rsidR="00030534" w:rsidRPr="00E71319" w:rsidRDefault="00507B00" w:rsidP="00AA4970">
            <w:pPr>
              <w:pStyle w:val="DG0"/>
            </w:pPr>
            <w:r w:rsidRPr="00703EBE">
              <w:rPr>
                <w:rFonts w:hint="eastAsia"/>
              </w:rPr>
              <w:t>√</w:t>
            </w:r>
          </w:p>
        </w:tc>
      </w:tr>
      <w:tr w:rsidR="00030534" w:rsidRPr="005126F1" w14:paraId="3AF6B030" w14:textId="77777777" w:rsidTr="00C606AC">
        <w:trPr>
          <w:trHeight w:val="373"/>
          <w:jc w:val="center"/>
        </w:trPr>
        <w:tc>
          <w:tcPr>
            <w:tcW w:w="3954" w:type="dxa"/>
            <w:tcBorders>
              <w:left w:val="single" w:sz="12" w:space="0" w:color="auto"/>
            </w:tcBorders>
          </w:tcPr>
          <w:p w14:paraId="02962CC5" w14:textId="2EB8FA98" w:rsidR="00030534" w:rsidRPr="00BC301F" w:rsidRDefault="00D30586" w:rsidP="00FC490C">
            <w:pPr>
              <w:pStyle w:val="DG0"/>
              <w:jc w:val="left"/>
              <w:rPr>
                <w:rFonts w:ascii="宋体" w:hAnsi="宋体" w:hint="eastAsia"/>
                <w:bCs/>
              </w:rPr>
            </w:pPr>
            <w:r w:rsidRPr="00D30586">
              <w:rPr>
                <w:rFonts w:ascii="宋体" w:hAnsi="宋体" w:hint="eastAsia"/>
                <w:bCs/>
              </w:rPr>
              <w:t>第七</w:t>
            </w:r>
            <w:r w:rsidR="00846E0F">
              <w:rPr>
                <w:rFonts w:ascii="宋体" w:hAnsi="宋体" w:hint="eastAsia"/>
                <w:bCs/>
              </w:rPr>
              <w:t>单元</w:t>
            </w:r>
            <w:r w:rsidRPr="00D30586">
              <w:rPr>
                <w:rFonts w:ascii="宋体" w:hAnsi="宋体"/>
                <w:bCs/>
              </w:rPr>
              <w:t xml:space="preserve"> 自制图书活动的指导策略</w:t>
            </w:r>
          </w:p>
        </w:tc>
        <w:tc>
          <w:tcPr>
            <w:tcW w:w="1418" w:type="dxa"/>
            <w:vAlign w:val="center"/>
          </w:tcPr>
          <w:p w14:paraId="56402275" w14:textId="67AFB87B" w:rsidR="00030534" w:rsidRPr="00E71319" w:rsidRDefault="00F52EF8" w:rsidP="00AA4970">
            <w:pPr>
              <w:pStyle w:val="DG0"/>
            </w:pPr>
            <w:r w:rsidRPr="00703EBE">
              <w:rPr>
                <w:rFonts w:hint="eastAsia"/>
              </w:rPr>
              <w:t>√</w:t>
            </w:r>
          </w:p>
        </w:tc>
        <w:tc>
          <w:tcPr>
            <w:tcW w:w="1276" w:type="dxa"/>
            <w:vAlign w:val="center"/>
          </w:tcPr>
          <w:p w14:paraId="7576D8BD" w14:textId="31DC781C" w:rsidR="00030534" w:rsidRPr="00E71319" w:rsidRDefault="00F52EF8" w:rsidP="00AA4970">
            <w:pPr>
              <w:pStyle w:val="DG0"/>
            </w:pPr>
            <w:r w:rsidRPr="00703EBE">
              <w:rPr>
                <w:rFonts w:hint="eastAsia"/>
              </w:rPr>
              <w:t>√</w:t>
            </w:r>
          </w:p>
        </w:tc>
        <w:tc>
          <w:tcPr>
            <w:tcW w:w="1330" w:type="dxa"/>
            <w:vAlign w:val="center"/>
          </w:tcPr>
          <w:p w14:paraId="6B65D3A0" w14:textId="64FF27B4" w:rsidR="00030534" w:rsidRPr="00E71319" w:rsidRDefault="00507B00" w:rsidP="00AA4970">
            <w:pPr>
              <w:pStyle w:val="DG0"/>
            </w:pPr>
            <w:r w:rsidRPr="00703EBE">
              <w:rPr>
                <w:rFonts w:hint="eastAsia"/>
              </w:rPr>
              <w:t>√</w:t>
            </w:r>
          </w:p>
        </w:tc>
      </w:tr>
      <w:tr w:rsidR="00030534" w:rsidRPr="005126F1" w14:paraId="2875B9F8" w14:textId="77777777" w:rsidTr="00C606AC">
        <w:trPr>
          <w:trHeight w:val="373"/>
          <w:jc w:val="center"/>
        </w:trPr>
        <w:tc>
          <w:tcPr>
            <w:tcW w:w="3954" w:type="dxa"/>
            <w:tcBorders>
              <w:left w:val="single" w:sz="12" w:space="0" w:color="auto"/>
            </w:tcBorders>
          </w:tcPr>
          <w:p w14:paraId="2A71241F" w14:textId="0769EFFA" w:rsidR="00030534" w:rsidRPr="00BC301F" w:rsidRDefault="00D30586" w:rsidP="00FC490C">
            <w:pPr>
              <w:pStyle w:val="DG0"/>
              <w:jc w:val="left"/>
              <w:rPr>
                <w:rFonts w:ascii="宋体" w:hAnsi="宋体" w:hint="eastAsia"/>
                <w:bCs/>
              </w:rPr>
            </w:pPr>
            <w:r w:rsidRPr="00D30586">
              <w:rPr>
                <w:rFonts w:ascii="宋体" w:hAnsi="宋体" w:hint="eastAsia"/>
                <w:bCs/>
              </w:rPr>
              <w:t>第八</w:t>
            </w:r>
            <w:r w:rsidR="00846E0F">
              <w:rPr>
                <w:rFonts w:ascii="宋体" w:hAnsi="宋体" w:hint="eastAsia"/>
                <w:bCs/>
              </w:rPr>
              <w:t>单元</w:t>
            </w:r>
            <w:r w:rsidRPr="00D30586">
              <w:rPr>
                <w:rFonts w:ascii="宋体" w:hAnsi="宋体"/>
                <w:bCs/>
              </w:rPr>
              <w:t xml:space="preserve"> 早期阅读活动的评价反思</w:t>
            </w:r>
          </w:p>
        </w:tc>
        <w:tc>
          <w:tcPr>
            <w:tcW w:w="1418" w:type="dxa"/>
            <w:vAlign w:val="center"/>
          </w:tcPr>
          <w:p w14:paraId="51838D55" w14:textId="77777777" w:rsidR="00030534" w:rsidRPr="00E71319" w:rsidRDefault="00030534" w:rsidP="00AA4970">
            <w:pPr>
              <w:pStyle w:val="DG0"/>
            </w:pPr>
          </w:p>
        </w:tc>
        <w:tc>
          <w:tcPr>
            <w:tcW w:w="1276" w:type="dxa"/>
            <w:vAlign w:val="center"/>
          </w:tcPr>
          <w:p w14:paraId="3ED1C813" w14:textId="4F723288" w:rsidR="00030534" w:rsidRPr="00E71319" w:rsidRDefault="00F52EF8" w:rsidP="00AA4970">
            <w:pPr>
              <w:pStyle w:val="DG0"/>
            </w:pPr>
            <w:r w:rsidRPr="00703EBE">
              <w:rPr>
                <w:rFonts w:hint="eastAsia"/>
              </w:rPr>
              <w:t>√</w:t>
            </w:r>
          </w:p>
        </w:tc>
        <w:tc>
          <w:tcPr>
            <w:tcW w:w="1330" w:type="dxa"/>
            <w:vAlign w:val="center"/>
          </w:tcPr>
          <w:p w14:paraId="10F564B6" w14:textId="022D216D" w:rsidR="00030534" w:rsidRPr="00E71319" w:rsidRDefault="00030534" w:rsidP="00AA4970">
            <w:pPr>
              <w:pStyle w:val="DG0"/>
            </w:pP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970"/>
        <w:gridCol w:w="2126"/>
        <w:gridCol w:w="2119"/>
        <w:gridCol w:w="708"/>
        <w:gridCol w:w="653"/>
        <w:gridCol w:w="700"/>
      </w:tblGrid>
      <w:tr w:rsidR="002757AB" w14:paraId="20D0CF15" w14:textId="15A69D98" w:rsidTr="00846E0F">
        <w:trPr>
          <w:trHeight w:val="340"/>
          <w:jc w:val="center"/>
        </w:trPr>
        <w:tc>
          <w:tcPr>
            <w:tcW w:w="1970"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126"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w:t>
            </w:r>
            <w:proofErr w:type="gramStart"/>
            <w:r w:rsidRPr="00E71319">
              <w:rPr>
                <w:rFonts w:ascii="黑体" w:hAnsi="黑体" w:hint="eastAsia"/>
                <w:szCs w:val="21"/>
              </w:rPr>
              <w:t>学方式</w:t>
            </w:r>
            <w:proofErr w:type="gramEnd"/>
          </w:p>
        </w:tc>
        <w:tc>
          <w:tcPr>
            <w:tcW w:w="2119"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846E0F">
        <w:trPr>
          <w:trHeight w:val="340"/>
          <w:jc w:val="center"/>
        </w:trPr>
        <w:tc>
          <w:tcPr>
            <w:tcW w:w="1970"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126"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2119"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1E4310" w14:paraId="561309D8" w14:textId="437A8363" w:rsidTr="00846E0F">
        <w:trPr>
          <w:trHeight w:val="454"/>
          <w:jc w:val="center"/>
        </w:trPr>
        <w:tc>
          <w:tcPr>
            <w:tcW w:w="1970" w:type="dxa"/>
            <w:tcBorders>
              <w:left w:val="single" w:sz="12" w:space="0" w:color="auto"/>
            </w:tcBorders>
          </w:tcPr>
          <w:p w14:paraId="3EF6BE0D" w14:textId="4871EFAB"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第一</w:t>
            </w:r>
            <w:r w:rsidR="00846E0F">
              <w:rPr>
                <w:rFonts w:hint="eastAsia"/>
                <w:bCs/>
                <w:color w:val="000000"/>
                <w:sz w:val="21"/>
                <w:szCs w:val="21"/>
              </w:rPr>
              <w:t>单元</w:t>
            </w:r>
            <w:r w:rsidRPr="001E4310">
              <w:rPr>
                <w:bCs/>
                <w:color w:val="000000"/>
                <w:sz w:val="21"/>
                <w:szCs w:val="21"/>
              </w:rPr>
              <w:t xml:space="preserve"> 早期阅读活动的价值剖析</w:t>
            </w:r>
          </w:p>
        </w:tc>
        <w:tc>
          <w:tcPr>
            <w:tcW w:w="2126" w:type="dxa"/>
            <w:vAlign w:val="center"/>
          </w:tcPr>
          <w:p w14:paraId="1AE5D317" w14:textId="343BB041" w:rsidR="001E4310" w:rsidRPr="002F0FA3" w:rsidRDefault="001E4310" w:rsidP="00C656E0">
            <w:pPr>
              <w:jc w:val="left"/>
              <w:rPr>
                <w:rFonts w:hint="eastAsia"/>
                <w:color w:val="000000"/>
                <w:sz w:val="20"/>
                <w:szCs w:val="20"/>
              </w:rPr>
            </w:pPr>
            <w:r w:rsidRPr="002F0FA3">
              <w:rPr>
                <w:rFonts w:ascii="Times New Roman" w:hAnsi="Times New Roman" w:hint="eastAsia"/>
                <w:bCs/>
                <w:sz w:val="21"/>
                <w:szCs w:val="21"/>
              </w:rPr>
              <w:t>课堂讲授、自主阅读</w:t>
            </w:r>
          </w:p>
        </w:tc>
        <w:tc>
          <w:tcPr>
            <w:tcW w:w="2119" w:type="dxa"/>
            <w:vAlign w:val="center"/>
          </w:tcPr>
          <w:p w14:paraId="1671CBB1" w14:textId="7682C2E5"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课后作业</w:t>
            </w:r>
          </w:p>
        </w:tc>
        <w:tc>
          <w:tcPr>
            <w:tcW w:w="708" w:type="dxa"/>
            <w:vAlign w:val="center"/>
          </w:tcPr>
          <w:p w14:paraId="7DDFCF13" w14:textId="22AEA956"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0E18152D" w14:textId="057900CA"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CF109D5" w14:textId="0D70C413"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3</w:t>
            </w:r>
          </w:p>
        </w:tc>
      </w:tr>
      <w:tr w:rsidR="001E4310" w14:paraId="13ACC6F2" w14:textId="39A0AF94" w:rsidTr="00846E0F">
        <w:trPr>
          <w:trHeight w:val="663"/>
          <w:jc w:val="center"/>
        </w:trPr>
        <w:tc>
          <w:tcPr>
            <w:tcW w:w="1970" w:type="dxa"/>
            <w:tcBorders>
              <w:left w:val="single" w:sz="12" w:space="0" w:color="auto"/>
            </w:tcBorders>
          </w:tcPr>
          <w:p w14:paraId="336D78AA" w14:textId="7D2BF4FE"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第二</w:t>
            </w:r>
            <w:r w:rsidR="00846E0F">
              <w:rPr>
                <w:rFonts w:hint="eastAsia"/>
                <w:bCs/>
                <w:color w:val="000000"/>
                <w:sz w:val="21"/>
                <w:szCs w:val="21"/>
              </w:rPr>
              <w:t>单元</w:t>
            </w:r>
            <w:r w:rsidRPr="001E4310">
              <w:rPr>
                <w:bCs/>
                <w:color w:val="000000"/>
                <w:sz w:val="21"/>
                <w:szCs w:val="21"/>
              </w:rPr>
              <w:t xml:space="preserve"> 早期阅读活动的目标定位</w:t>
            </w:r>
          </w:p>
        </w:tc>
        <w:tc>
          <w:tcPr>
            <w:tcW w:w="2126" w:type="dxa"/>
            <w:vAlign w:val="center"/>
          </w:tcPr>
          <w:p w14:paraId="09BAD965" w14:textId="066C675B" w:rsidR="001E4310" w:rsidRPr="002F0FA3" w:rsidRDefault="002F0FA3"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课堂讲授、课堂</w:t>
            </w:r>
            <w:r>
              <w:rPr>
                <w:rFonts w:ascii="Times New Roman" w:hAnsi="Times New Roman" w:hint="eastAsia"/>
                <w:bCs/>
                <w:sz w:val="21"/>
                <w:szCs w:val="21"/>
              </w:rPr>
              <w:t>练习</w:t>
            </w:r>
          </w:p>
        </w:tc>
        <w:tc>
          <w:tcPr>
            <w:tcW w:w="2119" w:type="dxa"/>
            <w:vAlign w:val="center"/>
          </w:tcPr>
          <w:p w14:paraId="6456A219" w14:textId="1F461CF4"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课后作业</w:t>
            </w:r>
          </w:p>
        </w:tc>
        <w:tc>
          <w:tcPr>
            <w:tcW w:w="708" w:type="dxa"/>
            <w:vAlign w:val="center"/>
          </w:tcPr>
          <w:p w14:paraId="60329DAE" w14:textId="0859E895"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10D7F993" w14:textId="0E200959"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88E3C51" w14:textId="498A921E"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3</w:t>
            </w:r>
          </w:p>
        </w:tc>
      </w:tr>
      <w:tr w:rsidR="001E4310" w14:paraId="425114FD" w14:textId="1C3B32DC" w:rsidTr="00846E0F">
        <w:trPr>
          <w:trHeight w:val="687"/>
          <w:jc w:val="center"/>
        </w:trPr>
        <w:tc>
          <w:tcPr>
            <w:tcW w:w="1970" w:type="dxa"/>
            <w:tcBorders>
              <w:left w:val="single" w:sz="12" w:space="0" w:color="auto"/>
            </w:tcBorders>
          </w:tcPr>
          <w:p w14:paraId="6658EB62" w14:textId="5930CCCA"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lastRenderedPageBreak/>
              <w:t>第三</w:t>
            </w:r>
            <w:r w:rsidR="00846E0F">
              <w:rPr>
                <w:rFonts w:hint="eastAsia"/>
                <w:bCs/>
                <w:color w:val="000000"/>
                <w:sz w:val="21"/>
                <w:szCs w:val="21"/>
              </w:rPr>
              <w:t>单元</w:t>
            </w:r>
            <w:r w:rsidRPr="001E4310">
              <w:rPr>
                <w:bCs/>
                <w:color w:val="000000"/>
                <w:sz w:val="21"/>
                <w:szCs w:val="21"/>
              </w:rPr>
              <w:t xml:space="preserve"> 早期阅读活动的图书选择</w:t>
            </w:r>
          </w:p>
        </w:tc>
        <w:tc>
          <w:tcPr>
            <w:tcW w:w="2126" w:type="dxa"/>
            <w:vAlign w:val="center"/>
          </w:tcPr>
          <w:p w14:paraId="7C4AF4A7" w14:textId="04633025"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课堂讲授、自主阅读</w:t>
            </w:r>
          </w:p>
        </w:tc>
        <w:tc>
          <w:tcPr>
            <w:tcW w:w="2119" w:type="dxa"/>
            <w:vAlign w:val="center"/>
          </w:tcPr>
          <w:p w14:paraId="054C380B" w14:textId="75FBF056"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r>
              <w:rPr>
                <w:rFonts w:ascii="Times New Roman" w:hAnsi="Times New Roman" w:hint="eastAsia"/>
                <w:bCs/>
                <w:sz w:val="21"/>
                <w:szCs w:val="21"/>
              </w:rPr>
              <w:t>、</w:t>
            </w:r>
            <w:r w:rsidRPr="00C656E0">
              <w:rPr>
                <w:rFonts w:ascii="Times New Roman" w:hAnsi="Times New Roman" w:hint="eastAsia"/>
                <w:bCs/>
                <w:sz w:val="21"/>
                <w:szCs w:val="21"/>
              </w:rPr>
              <w:t>作品展示</w:t>
            </w:r>
          </w:p>
        </w:tc>
        <w:tc>
          <w:tcPr>
            <w:tcW w:w="708" w:type="dxa"/>
            <w:vAlign w:val="center"/>
          </w:tcPr>
          <w:p w14:paraId="629893A4" w14:textId="741DAB5A"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1264E6DA" w14:textId="7E134523"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3F8FEBB" w14:textId="54C01722"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13517C66" w14:textId="77777777" w:rsidTr="00846E0F">
        <w:trPr>
          <w:trHeight w:val="454"/>
          <w:jc w:val="center"/>
        </w:trPr>
        <w:tc>
          <w:tcPr>
            <w:tcW w:w="1970" w:type="dxa"/>
            <w:tcBorders>
              <w:left w:val="single" w:sz="12" w:space="0" w:color="auto"/>
            </w:tcBorders>
          </w:tcPr>
          <w:p w14:paraId="039357E5" w14:textId="264DBCF4"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第四</w:t>
            </w:r>
            <w:r w:rsidR="00846E0F">
              <w:rPr>
                <w:rFonts w:hint="eastAsia"/>
                <w:bCs/>
                <w:color w:val="000000"/>
                <w:sz w:val="21"/>
                <w:szCs w:val="21"/>
              </w:rPr>
              <w:t>单元</w:t>
            </w:r>
            <w:r w:rsidRPr="001E4310">
              <w:rPr>
                <w:bCs/>
                <w:color w:val="000000"/>
                <w:sz w:val="21"/>
                <w:szCs w:val="21"/>
              </w:rPr>
              <w:t xml:space="preserve"> 早期阅读教学活动的指导策略 </w:t>
            </w:r>
          </w:p>
        </w:tc>
        <w:tc>
          <w:tcPr>
            <w:tcW w:w="2126" w:type="dxa"/>
            <w:vAlign w:val="center"/>
          </w:tcPr>
          <w:p w14:paraId="469FA6A3" w14:textId="3044F6D3"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75C888C3" w14:textId="34C57A15"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小组汇报</w:t>
            </w:r>
          </w:p>
        </w:tc>
        <w:tc>
          <w:tcPr>
            <w:tcW w:w="708" w:type="dxa"/>
            <w:vAlign w:val="center"/>
          </w:tcPr>
          <w:p w14:paraId="2933A0F8" w14:textId="5308092F"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6</w:t>
            </w:r>
          </w:p>
        </w:tc>
        <w:tc>
          <w:tcPr>
            <w:tcW w:w="653" w:type="dxa"/>
            <w:vAlign w:val="center"/>
          </w:tcPr>
          <w:p w14:paraId="3CB314F3" w14:textId="44505D8E"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3D37735D" w14:textId="7B4B1348" w:rsidR="001E4310" w:rsidRPr="002F0FA3" w:rsidRDefault="00280384" w:rsidP="001E4310">
            <w:pPr>
              <w:snapToGrid w:val="0"/>
              <w:jc w:val="center"/>
              <w:rPr>
                <w:rFonts w:ascii="Times New Roman" w:hAnsi="Times New Roman"/>
                <w:bCs/>
                <w:sz w:val="21"/>
                <w:szCs w:val="21"/>
              </w:rPr>
            </w:pPr>
            <w:r>
              <w:rPr>
                <w:rFonts w:ascii="Times New Roman" w:hAnsi="Times New Roman" w:hint="eastAsia"/>
                <w:bCs/>
                <w:sz w:val="21"/>
                <w:szCs w:val="21"/>
              </w:rPr>
              <w:t>6</w:t>
            </w:r>
          </w:p>
        </w:tc>
      </w:tr>
      <w:tr w:rsidR="001E4310" w14:paraId="5F4D99B1" w14:textId="77777777" w:rsidTr="00846E0F">
        <w:trPr>
          <w:trHeight w:val="454"/>
          <w:jc w:val="center"/>
        </w:trPr>
        <w:tc>
          <w:tcPr>
            <w:tcW w:w="1970" w:type="dxa"/>
            <w:tcBorders>
              <w:left w:val="single" w:sz="12" w:space="0" w:color="auto"/>
            </w:tcBorders>
          </w:tcPr>
          <w:p w14:paraId="57A8DB1B" w14:textId="09536483" w:rsidR="001E4310" w:rsidRPr="001E4310" w:rsidRDefault="001E4310" w:rsidP="001E4310">
            <w:pPr>
              <w:snapToGrid w:val="0"/>
              <w:jc w:val="left"/>
              <w:rPr>
                <w:rFonts w:hint="eastAsia"/>
                <w:bCs/>
                <w:color w:val="000000"/>
                <w:sz w:val="21"/>
                <w:szCs w:val="21"/>
              </w:rPr>
            </w:pPr>
            <w:r w:rsidRPr="001E4310">
              <w:rPr>
                <w:rFonts w:hint="eastAsia"/>
                <w:bCs/>
                <w:color w:val="000000"/>
                <w:sz w:val="21"/>
                <w:szCs w:val="21"/>
              </w:rPr>
              <w:t>第五</w:t>
            </w:r>
            <w:r w:rsidR="00846E0F">
              <w:rPr>
                <w:rFonts w:hint="eastAsia"/>
                <w:bCs/>
                <w:color w:val="000000"/>
                <w:sz w:val="21"/>
                <w:szCs w:val="21"/>
              </w:rPr>
              <w:t>单元</w:t>
            </w:r>
            <w:r w:rsidRPr="001E4310">
              <w:rPr>
                <w:bCs/>
                <w:color w:val="000000"/>
                <w:sz w:val="21"/>
                <w:szCs w:val="21"/>
              </w:rPr>
              <w:t xml:space="preserve"> 阅读区活动的指导策略</w:t>
            </w:r>
          </w:p>
        </w:tc>
        <w:tc>
          <w:tcPr>
            <w:tcW w:w="2126" w:type="dxa"/>
            <w:vAlign w:val="center"/>
          </w:tcPr>
          <w:p w14:paraId="03EA90AD" w14:textId="11E8EFD2"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58BCE59C" w14:textId="7FCAB5E9"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平时表现、课后作业</w:t>
            </w:r>
          </w:p>
        </w:tc>
        <w:tc>
          <w:tcPr>
            <w:tcW w:w="708" w:type="dxa"/>
            <w:vAlign w:val="center"/>
          </w:tcPr>
          <w:p w14:paraId="61C16451" w14:textId="6E5CD46E"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c>
          <w:tcPr>
            <w:tcW w:w="653" w:type="dxa"/>
            <w:vAlign w:val="center"/>
          </w:tcPr>
          <w:p w14:paraId="53325EAD" w14:textId="5A21E494"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E66F83A" w14:textId="1E2CEFAB"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393A1D44" w14:textId="77777777" w:rsidTr="00846E0F">
        <w:trPr>
          <w:trHeight w:val="454"/>
          <w:jc w:val="center"/>
        </w:trPr>
        <w:tc>
          <w:tcPr>
            <w:tcW w:w="1970" w:type="dxa"/>
            <w:tcBorders>
              <w:left w:val="single" w:sz="12" w:space="0" w:color="auto"/>
            </w:tcBorders>
          </w:tcPr>
          <w:p w14:paraId="558C5BFA" w14:textId="3FDF7830" w:rsidR="001E4310" w:rsidRPr="00FC490C" w:rsidRDefault="001E4310" w:rsidP="001E4310">
            <w:pPr>
              <w:pStyle w:val="DG0"/>
              <w:jc w:val="left"/>
              <w:rPr>
                <w:rFonts w:ascii="宋体" w:hAnsi="宋体" w:hint="eastAsia"/>
                <w:bCs/>
              </w:rPr>
            </w:pPr>
            <w:r w:rsidRPr="001E4310">
              <w:rPr>
                <w:rFonts w:ascii="宋体" w:hAnsi="宋体" w:hint="eastAsia"/>
                <w:bCs/>
              </w:rPr>
              <w:t>第六</w:t>
            </w:r>
            <w:r w:rsidR="00846E0F">
              <w:rPr>
                <w:rFonts w:ascii="宋体" w:hAnsi="宋体" w:hint="eastAsia"/>
                <w:bCs/>
              </w:rPr>
              <w:t>单元</w:t>
            </w:r>
            <w:r w:rsidRPr="001E4310">
              <w:rPr>
                <w:rFonts w:ascii="宋体" w:hAnsi="宋体"/>
                <w:bCs/>
              </w:rPr>
              <w:t xml:space="preserve"> 亲子阅读活动的指导策略</w:t>
            </w:r>
          </w:p>
        </w:tc>
        <w:tc>
          <w:tcPr>
            <w:tcW w:w="2126" w:type="dxa"/>
            <w:vAlign w:val="center"/>
          </w:tcPr>
          <w:p w14:paraId="04B167D5" w14:textId="60BDC495"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课堂讲授、案例分析</w:t>
            </w:r>
          </w:p>
        </w:tc>
        <w:tc>
          <w:tcPr>
            <w:tcW w:w="2119" w:type="dxa"/>
            <w:vAlign w:val="center"/>
          </w:tcPr>
          <w:p w14:paraId="24E8F9F9" w14:textId="5BF41070"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平时表现</w:t>
            </w:r>
          </w:p>
        </w:tc>
        <w:tc>
          <w:tcPr>
            <w:tcW w:w="708" w:type="dxa"/>
            <w:vAlign w:val="center"/>
          </w:tcPr>
          <w:p w14:paraId="18CA83A6" w14:textId="32A3E983"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2C294801" w14:textId="614AF35B"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6BC19E4" w14:textId="3CF3248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007C7182" w14:textId="77777777" w:rsidTr="00846E0F">
        <w:trPr>
          <w:trHeight w:val="454"/>
          <w:jc w:val="center"/>
        </w:trPr>
        <w:tc>
          <w:tcPr>
            <w:tcW w:w="1970" w:type="dxa"/>
            <w:tcBorders>
              <w:left w:val="single" w:sz="12" w:space="0" w:color="auto"/>
            </w:tcBorders>
          </w:tcPr>
          <w:p w14:paraId="451079D1" w14:textId="13681F7B" w:rsidR="001E4310" w:rsidRPr="00FC490C" w:rsidRDefault="001E4310" w:rsidP="001E4310">
            <w:pPr>
              <w:pStyle w:val="DG0"/>
              <w:jc w:val="left"/>
              <w:rPr>
                <w:rFonts w:ascii="宋体" w:hAnsi="宋体" w:hint="eastAsia"/>
                <w:bCs/>
              </w:rPr>
            </w:pPr>
            <w:r w:rsidRPr="001E4310">
              <w:rPr>
                <w:rFonts w:ascii="宋体" w:hAnsi="宋体" w:hint="eastAsia"/>
                <w:bCs/>
              </w:rPr>
              <w:t>第七</w:t>
            </w:r>
            <w:r w:rsidR="00846E0F">
              <w:rPr>
                <w:rFonts w:ascii="宋体" w:hAnsi="宋体" w:hint="eastAsia"/>
                <w:bCs/>
              </w:rPr>
              <w:t>单元</w:t>
            </w:r>
            <w:r w:rsidRPr="001E4310">
              <w:rPr>
                <w:rFonts w:ascii="宋体" w:hAnsi="宋体"/>
                <w:bCs/>
              </w:rPr>
              <w:t xml:space="preserve"> 自制图书活动的指导策略</w:t>
            </w:r>
          </w:p>
        </w:tc>
        <w:tc>
          <w:tcPr>
            <w:tcW w:w="2126" w:type="dxa"/>
            <w:vAlign w:val="center"/>
          </w:tcPr>
          <w:p w14:paraId="241E2723" w14:textId="09F9A269"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案例分析、小组讨论</w:t>
            </w:r>
          </w:p>
        </w:tc>
        <w:tc>
          <w:tcPr>
            <w:tcW w:w="2119" w:type="dxa"/>
            <w:vAlign w:val="center"/>
          </w:tcPr>
          <w:p w14:paraId="33D025E2" w14:textId="261F7456"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作品展示</w:t>
            </w:r>
          </w:p>
        </w:tc>
        <w:tc>
          <w:tcPr>
            <w:tcW w:w="708" w:type="dxa"/>
            <w:vAlign w:val="center"/>
          </w:tcPr>
          <w:p w14:paraId="534A2378" w14:textId="65C8E349"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5E3FA0A9" w14:textId="1366D1FD"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4A036D14" w14:textId="56CC10E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1E4310" w14:paraId="610649E2" w14:textId="77777777" w:rsidTr="00846E0F">
        <w:trPr>
          <w:trHeight w:val="454"/>
          <w:jc w:val="center"/>
        </w:trPr>
        <w:tc>
          <w:tcPr>
            <w:tcW w:w="1970" w:type="dxa"/>
            <w:tcBorders>
              <w:left w:val="single" w:sz="12" w:space="0" w:color="auto"/>
            </w:tcBorders>
          </w:tcPr>
          <w:p w14:paraId="497F2EB1" w14:textId="4FCFB60D" w:rsidR="001E4310" w:rsidRPr="00FC490C" w:rsidRDefault="001E4310" w:rsidP="001E4310">
            <w:pPr>
              <w:pStyle w:val="DG0"/>
              <w:jc w:val="left"/>
              <w:rPr>
                <w:rFonts w:ascii="宋体" w:hAnsi="宋体" w:hint="eastAsia"/>
                <w:bCs/>
              </w:rPr>
            </w:pPr>
            <w:r w:rsidRPr="001E4310">
              <w:rPr>
                <w:rFonts w:ascii="宋体" w:hAnsi="宋体" w:hint="eastAsia"/>
                <w:bCs/>
              </w:rPr>
              <w:t>第八</w:t>
            </w:r>
            <w:r w:rsidR="00846E0F">
              <w:rPr>
                <w:rFonts w:ascii="宋体" w:hAnsi="宋体" w:hint="eastAsia"/>
                <w:bCs/>
              </w:rPr>
              <w:t>单元</w:t>
            </w:r>
            <w:r w:rsidRPr="001E4310">
              <w:rPr>
                <w:rFonts w:ascii="宋体" w:hAnsi="宋体"/>
                <w:bCs/>
              </w:rPr>
              <w:t xml:space="preserve"> 早期阅读活动的评价反思</w:t>
            </w:r>
          </w:p>
        </w:tc>
        <w:tc>
          <w:tcPr>
            <w:tcW w:w="2126" w:type="dxa"/>
            <w:vAlign w:val="center"/>
          </w:tcPr>
          <w:p w14:paraId="2F2F1DB5" w14:textId="0366C3D0" w:rsidR="001E4310" w:rsidRPr="002F0FA3" w:rsidRDefault="001E4310" w:rsidP="00C656E0">
            <w:pPr>
              <w:snapToGrid w:val="0"/>
              <w:jc w:val="left"/>
              <w:rPr>
                <w:rFonts w:ascii="Times New Roman" w:hAnsi="Times New Roman"/>
                <w:bCs/>
                <w:sz w:val="21"/>
                <w:szCs w:val="21"/>
              </w:rPr>
            </w:pPr>
            <w:r w:rsidRPr="002F0FA3">
              <w:rPr>
                <w:rFonts w:ascii="Times New Roman" w:hAnsi="Times New Roman" w:hint="eastAsia"/>
                <w:bCs/>
                <w:sz w:val="21"/>
                <w:szCs w:val="21"/>
              </w:rPr>
              <w:t>课堂讲授、</w:t>
            </w:r>
            <w:r w:rsidR="002F0FA3">
              <w:rPr>
                <w:rFonts w:ascii="Times New Roman" w:hAnsi="Times New Roman" w:hint="eastAsia"/>
                <w:bCs/>
                <w:sz w:val="21"/>
                <w:szCs w:val="21"/>
              </w:rPr>
              <w:t>小组评价</w:t>
            </w:r>
          </w:p>
        </w:tc>
        <w:tc>
          <w:tcPr>
            <w:tcW w:w="2119" w:type="dxa"/>
            <w:vAlign w:val="center"/>
          </w:tcPr>
          <w:p w14:paraId="3D9387B0" w14:textId="74E29D63" w:rsidR="001E4310" w:rsidRPr="002F0FA3" w:rsidRDefault="00C656E0" w:rsidP="001E4310">
            <w:pPr>
              <w:snapToGrid w:val="0"/>
              <w:jc w:val="center"/>
              <w:rPr>
                <w:rFonts w:ascii="Times New Roman" w:hAnsi="Times New Roman"/>
                <w:bCs/>
                <w:sz w:val="21"/>
                <w:szCs w:val="21"/>
              </w:rPr>
            </w:pPr>
            <w:r w:rsidRPr="00C656E0">
              <w:rPr>
                <w:rFonts w:ascii="Times New Roman" w:hAnsi="Times New Roman" w:hint="eastAsia"/>
                <w:bCs/>
                <w:sz w:val="21"/>
                <w:szCs w:val="21"/>
              </w:rPr>
              <w:t>小组汇报</w:t>
            </w:r>
          </w:p>
        </w:tc>
        <w:tc>
          <w:tcPr>
            <w:tcW w:w="708" w:type="dxa"/>
            <w:vAlign w:val="center"/>
          </w:tcPr>
          <w:p w14:paraId="5FC94A18" w14:textId="476B5DEC" w:rsidR="001E4310" w:rsidRPr="002F0FA3" w:rsidRDefault="00C656E0" w:rsidP="001E431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14:paraId="482C6EC8" w14:textId="6A9287E9"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0</w:t>
            </w:r>
          </w:p>
        </w:tc>
        <w:tc>
          <w:tcPr>
            <w:tcW w:w="700" w:type="dxa"/>
            <w:tcBorders>
              <w:right w:val="single" w:sz="12" w:space="0" w:color="auto"/>
            </w:tcBorders>
            <w:vAlign w:val="center"/>
          </w:tcPr>
          <w:p w14:paraId="6BA2D65B" w14:textId="6DB03B10" w:rsidR="001E4310" w:rsidRPr="002F0FA3" w:rsidRDefault="001E4310" w:rsidP="001E4310">
            <w:pPr>
              <w:snapToGrid w:val="0"/>
              <w:jc w:val="center"/>
              <w:rPr>
                <w:rFonts w:ascii="Times New Roman" w:hAnsi="Times New Roman"/>
                <w:bCs/>
                <w:sz w:val="21"/>
                <w:szCs w:val="21"/>
              </w:rPr>
            </w:pPr>
            <w:r w:rsidRPr="002F0FA3">
              <w:rPr>
                <w:rFonts w:ascii="Times New Roman" w:hAnsi="Times New Roman" w:hint="eastAsia"/>
                <w:bCs/>
                <w:sz w:val="21"/>
                <w:szCs w:val="21"/>
              </w:rPr>
              <w:t>4</w:t>
            </w:r>
          </w:p>
        </w:tc>
      </w:tr>
      <w:tr w:rsidR="00471668"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tcBorders>
              <w:bottom w:val="single" w:sz="12" w:space="0" w:color="auto"/>
            </w:tcBorders>
            <w:vAlign w:val="center"/>
          </w:tcPr>
          <w:p w14:paraId="1554EAD2" w14:textId="70E11618" w:rsidR="00471668" w:rsidRPr="00E71319" w:rsidRDefault="00D60ED8" w:rsidP="00C81564">
            <w:pPr>
              <w:snapToGrid w:val="0"/>
              <w:jc w:val="center"/>
              <w:rPr>
                <w:rFonts w:ascii="Times New Roman" w:hAnsi="Times New Roman"/>
                <w:bCs/>
                <w:sz w:val="21"/>
                <w:szCs w:val="21"/>
              </w:rPr>
            </w:pPr>
            <w:r>
              <w:rPr>
                <w:rFonts w:ascii="Times New Roman" w:hAnsi="Times New Roman" w:hint="eastAsia"/>
                <w:bCs/>
                <w:sz w:val="21"/>
                <w:szCs w:val="21"/>
              </w:rPr>
              <w:t>32</w:t>
            </w:r>
          </w:p>
        </w:tc>
        <w:tc>
          <w:tcPr>
            <w:tcW w:w="653" w:type="dxa"/>
            <w:tcBorders>
              <w:bottom w:val="single" w:sz="12" w:space="0" w:color="auto"/>
            </w:tcBorders>
            <w:vAlign w:val="center"/>
          </w:tcPr>
          <w:p w14:paraId="75C137E1" w14:textId="2DE9F0D8" w:rsidR="00471668" w:rsidRPr="00E71319" w:rsidRDefault="00FC490C" w:rsidP="00C81564">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1089986B" w14:textId="32261903" w:rsidR="00471668" w:rsidRPr="00E71319" w:rsidRDefault="00D60ED8" w:rsidP="00C81564">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3" w:name="OLE_LINK1"/>
      <w:bookmarkStart w:id="4" w:name="OLE_LINK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rsidRPr="00693716" w14:paraId="25E923BC" w14:textId="77777777" w:rsidTr="00883C73">
        <w:trPr>
          <w:trHeight w:val="1128"/>
        </w:trPr>
        <w:tc>
          <w:tcPr>
            <w:tcW w:w="8276" w:type="dxa"/>
            <w:vAlign w:val="center"/>
          </w:tcPr>
          <w:bookmarkEnd w:id="3"/>
          <w:bookmarkEnd w:id="4"/>
          <w:p w14:paraId="1782E18D" w14:textId="49EDFA7A" w:rsidR="004E4FFF" w:rsidRPr="00693716" w:rsidRDefault="004E4FFF" w:rsidP="000C6B8B">
            <w:pPr>
              <w:pStyle w:val="DG0"/>
              <w:ind w:firstLineChars="200" w:firstLine="420"/>
              <w:jc w:val="left"/>
              <w:rPr>
                <w:rFonts w:ascii="宋体" w:hAnsi="宋体" w:hint="eastAsia"/>
              </w:rPr>
            </w:pPr>
            <w:r w:rsidRPr="00693716">
              <w:rPr>
                <w:rFonts w:ascii="宋体" w:hAnsi="宋体" w:hint="eastAsia"/>
              </w:rPr>
              <w:t>结合学前儿童阅读指导课程的特点，在课程中融入图画书、早期阅读公众号、最新阅读素材，让学生喜欢阅读，重视阅读，做到润物细无声，有效融入而不是叠加。</w:t>
            </w:r>
            <w:r w:rsidRPr="00693716">
              <w:rPr>
                <w:rFonts w:ascii="宋体" w:hAnsi="宋体"/>
              </w:rPr>
              <w:t>科学地考核学前儿童</w:t>
            </w:r>
            <w:r w:rsidRPr="00693716">
              <w:rPr>
                <w:rFonts w:ascii="宋体" w:hAnsi="宋体" w:hint="eastAsia"/>
              </w:rPr>
              <w:t>阅读指导</w:t>
            </w:r>
            <w:r w:rsidRPr="00693716">
              <w:rPr>
                <w:rFonts w:ascii="宋体" w:hAnsi="宋体"/>
              </w:rPr>
              <w:t>课程，实现课程全方位全过程育人。</w:t>
            </w:r>
          </w:p>
          <w:p w14:paraId="5C97333D" w14:textId="687CACF3" w:rsidR="00693716" w:rsidRPr="00693716" w:rsidRDefault="004E4FFF" w:rsidP="00693716">
            <w:pPr>
              <w:pStyle w:val="DG0"/>
              <w:ind w:firstLineChars="200" w:firstLine="420"/>
              <w:jc w:val="left"/>
              <w:rPr>
                <w:rFonts w:ascii="宋体" w:hAnsi="宋体" w:hint="eastAsia"/>
              </w:rPr>
            </w:pPr>
            <w:r w:rsidRPr="00693716">
              <w:rPr>
                <w:rFonts w:ascii="宋体" w:hAnsi="宋体" w:hint="eastAsia"/>
              </w:rPr>
              <w:t>从课程教学内容中</w:t>
            </w:r>
            <w:proofErr w:type="gramStart"/>
            <w:r w:rsidRPr="00693716">
              <w:rPr>
                <w:rFonts w:ascii="宋体" w:hAnsi="宋体" w:hint="eastAsia"/>
              </w:rPr>
              <w:t>探索思政元素</w:t>
            </w:r>
            <w:proofErr w:type="gramEnd"/>
            <w:r w:rsidR="000C6B8B" w:rsidRPr="00693716">
              <w:rPr>
                <w:rFonts w:ascii="宋体" w:hAnsi="宋体" w:hint="eastAsia"/>
              </w:rPr>
              <w:t>。</w:t>
            </w:r>
            <w:bookmarkStart w:id="5" w:name="_Hlk156330320"/>
            <w:r w:rsidRPr="00693716">
              <w:rPr>
                <w:rFonts w:ascii="宋体" w:hAnsi="宋体"/>
              </w:rPr>
              <w:t>精选贴切的教育案例</w:t>
            </w:r>
            <w:r w:rsidR="000C6B8B" w:rsidRPr="00693716">
              <w:rPr>
                <w:rFonts w:ascii="宋体" w:hAnsi="宋体" w:hint="eastAsia"/>
              </w:rPr>
              <w:t>，</w:t>
            </w:r>
            <w:r w:rsidRPr="00693716">
              <w:rPr>
                <w:rFonts w:ascii="宋体" w:hAnsi="宋体"/>
              </w:rPr>
              <w:t>针对每一</w:t>
            </w:r>
            <w:r w:rsidR="00846E0F">
              <w:rPr>
                <w:rFonts w:ascii="宋体" w:hAnsi="宋体"/>
              </w:rPr>
              <w:t>单元</w:t>
            </w:r>
            <w:r w:rsidRPr="00693716">
              <w:rPr>
                <w:rFonts w:ascii="宋体" w:hAnsi="宋体"/>
              </w:rPr>
              <w:t>的教学内容，选择</w:t>
            </w:r>
            <w:r w:rsidR="000C6B8B" w:rsidRPr="00693716">
              <w:rPr>
                <w:rFonts w:ascii="宋体" w:hAnsi="宋体" w:hint="eastAsia"/>
              </w:rPr>
              <w:t>优秀的阅读材料，</w:t>
            </w:r>
            <w:r w:rsidRPr="00693716">
              <w:rPr>
                <w:rFonts w:ascii="宋体" w:hAnsi="宋体"/>
              </w:rPr>
              <w:t>观看优秀的课堂活动案例，</w:t>
            </w:r>
            <w:bookmarkEnd w:id="5"/>
            <w:r w:rsidR="00693716" w:rsidRPr="00030534">
              <w:rPr>
                <w:rFonts w:hint="eastAsia"/>
              </w:rPr>
              <w:t>帮助学生爱上早期阅读，熟悉早期阅读，</w:t>
            </w:r>
            <w:r w:rsidR="00693716">
              <w:rPr>
                <w:rFonts w:hint="eastAsia"/>
              </w:rPr>
              <w:t>养成良好的阅读习惯，</w:t>
            </w:r>
            <w:r w:rsidR="00693716" w:rsidRPr="00030534">
              <w:rPr>
                <w:rFonts w:hint="eastAsia"/>
              </w:rPr>
              <w:t>掌握学前儿童早期阅读的指导策略，</w:t>
            </w:r>
            <w:r w:rsidR="00693716" w:rsidRPr="001B07F6">
              <w:rPr>
                <w:rFonts w:hint="eastAsia"/>
              </w:rPr>
              <w:t>能够</w:t>
            </w:r>
            <w:r w:rsidR="00693716">
              <w:rPr>
                <w:rFonts w:hint="eastAsia"/>
              </w:rPr>
              <w:t>设计</w:t>
            </w:r>
            <w:r w:rsidR="00693716" w:rsidRPr="001B07F6">
              <w:rPr>
                <w:rFonts w:hint="eastAsia"/>
              </w:rPr>
              <w:t>组织和指导</w:t>
            </w:r>
            <w:r w:rsidR="00693716">
              <w:rPr>
                <w:rFonts w:hint="eastAsia"/>
              </w:rPr>
              <w:t>实施</w:t>
            </w:r>
            <w:r w:rsidR="00693716" w:rsidRPr="001B07F6">
              <w:rPr>
                <w:rFonts w:hint="eastAsia"/>
              </w:rPr>
              <w:t>学前儿童的</w:t>
            </w:r>
            <w:r w:rsidR="00693716">
              <w:rPr>
                <w:rFonts w:hint="eastAsia"/>
              </w:rPr>
              <w:t>早期</w:t>
            </w:r>
            <w:r w:rsidR="00693716" w:rsidRPr="001B07F6">
              <w:rPr>
                <w:rFonts w:hint="eastAsia"/>
              </w:rPr>
              <w:t>阅读活动</w:t>
            </w:r>
            <w:r w:rsidR="00693716">
              <w:rPr>
                <w:rFonts w:hint="eastAsia"/>
              </w:rPr>
              <w:t>，并</w:t>
            </w:r>
            <w:r w:rsidR="00693716" w:rsidRPr="00030534">
              <w:t>在</w:t>
            </w:r>
            <w:r w:rsidR="00693716">
              <w:rPr>
                <w:rFonts w:hint="eastAsia"/>
              </w:rPr>
              <w:t>早期</w:t>
            </w:r>
            <w:r w:rsidR="00693716" w:rsidRPr="00030534">
              <w:t>阅读指导活动中</w:t>
            </w:r>
            <w:r w:rsidR="00693716">
              <w:rPr>
                <w:rFonts w:hint="eastAsia"/>
              </w:rPr>
              <w:t>树立</w:t>
            </w:r>
            <w:r w:rsidR="00693716" w:rsidRPr="001B07F6">
              <w:rPr>
                <w:rFonts w:ascii="宋体" w:hAnsi="宋体"/>
              </w:rPr>
              <w:t>幼儿为本和爱与自由</w:t>
            </w:r>
            <w:r w:rsidR="00693716">
              <w:rPr>
                <w:rFonts w:hint="eastAsia"/>
              </w:rPr>
              <w:t>的</w:t>
            </w:r>
            <w:r w:rsidR="00693716" w:rsidRPr="001B07F6">
              <w:rPr>
                <w:rFonts w:ascii="宋体" w:hAnsi="宋体"/>
              </w:rPr>
              <w:t>理念</w:t>
            </w:r>
            <w:r w:rsidR="00693716">
              <w:rPr>
                <w:rFonts w:hint="eastAsia"/>
              </w:rPr>
              <w:t>，</w:t>
            </w:r>
            <w:proofErr w:type="gramStart"/>
            <w:r w:rsidR="00693716" w:rsidRPr="00030534">
              <w:t>践行</w:t>
            </w:r>
            <w:proofErr w:type="gramEnd"/>
            <w:r w:rsidR="00693716" w:rsidRPr="00030534">
              <w:t>科学的儿童观和教育观，努力做学前儿童阅读的启蒙者和引导者</w:t>
            </w:r>
            <w:r w:rsidR="00693716">
              <w:rPr>
                <w:rFonts w:hint="eastAsia"/>
              </w:rPr>
              <w:t>，</w:t>
            </w:r>
            <w:r w:rsidR="00693716" w:rsidRPr="00030534">
              <w:rPr>
                <w:rFonts w:hint="eastAsia"/>
              </w:rPr>
              <w:t>为以后从事幼儿教育领域研究和实践工作奠定坚实基础。</w:t>
            </w:r>
          </w:p>
          <w:p w14:paraId="5A1D022B" w14:textId="36A1145E" w:rsidR="00CB1C4F" w:rsidRPr="00693716" w:rsidRDefault="006E3EC8" w:rsidP="00693716">
            <w:pPr>
              <w:pStyle w:val="DG0"/>
              <w:ind w:firstLineChars="200" w:firstLine="420"/>
              <w:jc w:val="left"/>
              <w:rPr>
                <w:rFonts w:ascii="宋体" w:hAnsi="宋体" w:hint="eastAsia"/>
              </w:rPr>
            </w:pPr>
            <w:r w:rsidRPr="00693716">
              <w:rPr>
                <w:rFonts w:ascii="宋体" w:hAnsi="宋体" w:hint="eastAsia"/>
              </w:rPr>
              <w:t>从课程效果评价中</w:t>
            </w:r>
            <w:proofErr w:type="gramStart"/>
            <w:r w:rsidRPr="00693716">
              <w:rPr>
                <w:rFonts w:ascii="宋体" w:hAnsi="宋体" w:hint="eastAsia"/>
              </w:rPr>
              <w:t>探索思政元素</w:t>
            </w:r>
            <w:proofErr w:type="gramEnd"/>
            <w:r w:rsidR="000C6B8B" w:rsidRPr="00693716">
              <w:rPr>
                <w:rFonts w:ascii="宋体" w:hAnsi="宋体" w:hint="eastAsia"/>
              </w:rPr>
              <w:t>。</w:t>
            </w:r>
            <w:r w:rsidRPr="00693716">
              <w:rPr>
                <w:rFonts w:ascii="宋体" w:hAnsi="宋体" w:hint="eastAsia"/>
              </w:rPr>
              <w:t>构建</w:t>
            </w:r>
            <w:r w:rsidR="000C6B8B" w:rsidRPr="00693716">
              <w:rPr>
                <w:rFonts w:ascii="宋体" w:hAnsi="宋体" w:hint="eastAsia"/>
              </w:rPr>
              <w:t>多维化的</w:t>
            </w:r>
            <w:r w:rsidRPr="00693716">
              <w:rPr>
                <w:rFonts w:ascii="宋体" w:hAnsi="宋体" w:hint="eastAsia"/>
              </w:rPr>
              <w:t>学习效果评价</w:t>
            </w:r>
            <w:r w:rsidR="000C6B8B" w:rsidRPr="00693716">
              <w:rPr>
                <w:rFonts w:ascii="宋体" w:hAnsi="宋体" w:hint="eastAsia"/>
              </w:rPr>
              <w:t>模式</w:t>
            </w:r>
            <w:r w:rsidRPr="00693716">
              <w:rPr>
                <w:rFonts w:ascii="宋体" w:hAnsi="宋体" w:hint="eastAsia"/>
              </w:rPr>
              <w:t>，尤其学生通过</w:t>
            </w:r>
            <w:r w:rsidR="000C6B8B" w:rsidRPr="00693716">
              <w:rPr>
                <w:rFonts w:ascii="宋体" w:hAnsi="宋体" w:hint="eastAsia"/>
              </w:rPr>
              <w:t>自评、</w:t>
            </w:r>
            <w:r w:rsidRPr="00693716">
              <w:rPr>
                <w:rFonts w:ascii="宋体" w:hAnsi="宋体" w:hint="eastAsia"/>
              </w:rPr>
              <w:t>小组互评方式，有针对性、有目标地评价自己的</w:t>
            </w:r>
            <w:r w:rsidR="000C6B8B" w:rsidRPr="00693716">
              <w:rPr>
                <w:rFonts w:ascii="宋体" w:hAnsi="宋体" w:hint="eastAsia"/>
              </w:rPr>
              <w:t>不足、</w:t>
            </w:r>
            <w:r w:rsidRPr="00693716">
              <w:rPr>
                <w:rFonts w:ascii="宋体" w:hAnsi="宋体" w:hint="eastAsia"/>
              </w:rPr>
              <w:t>进步和发展，使学生能够从多维</w:t>
            </w:r>
            <w:proofErr w:type="gramStart"/>
            <w:r w:rsidRPr="00693716">
              <w:rPr>
                <w:rFonts w:ascii="宋体" w:hAnsi="宋体" w:hint="eastAsia"/>
              </w:rPr>
              <w:t>度正确</w:t>
            </w:r>
            <w:proofErr w:type="gramEnd"/>
            <w:r w:rsidRPr="00693716">
              <w:rPr>
                <w:rFonts w:ascii="宋体" w:hAnsi="宋体" w:hint="eastAsia"/>
              </w:rPr>
              <w:t>认识自己，发展自己。</w:t>
            </w: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6" w:name="OLE_LINK3"/>
      <w:bookmarkStart w:id="7" w:name="OLE_LINK4"/>
    </w:p>
    <w:tbl>
      <w:tblPr>
        <w:tblStyle w:val="a7"/>
        <w:tblW w:w="0" w:type="auto"/>
        <w:tblLook w:val="04A0" w:firstRow="1" w:lastRow="0" w:firstColumn="1" w:lastColumn="0" w:noHBand="0" w:noVBand="1"/>
      </w:tblPr>
      <w:tblGrid>
        <w:gridCol w:w="836"/>
        <w:gridCol w:w="709"/>
        <w:gridCol w:w="2353"/>
        <w:gridCol w:w="1190"/>
        <w:gridCol w:w="1134"/>
        <w:gridCol w:w="1134"/>
        <w:gridCol w:w="920"/>
      </w:tblGrid>
      <w:tr w:rsidR="006D4351" w14:paraId="4D296EA1" w14:textId="766735AC" w:rsidTr="00674159">
        <w:trPr>
          <w:trHeight w:val="454"/>
        </w:trPr>
        <w:tc>
          <w:tcPr>
            <w:tcW w:w="836" w:type="dxa"/>
            <w:vMerge w:val="restart"/>
            <w:tcBorders>
              <w:top w:val="single" w:sz="12" w:space="0" w:color="auto"/>
              <w:left w:val="single" w:sz="12" w:space="0" w:color="auto"/>
            </w:tcBorders>
            <w:vAlign w:val="center"/>
          </w:tcPr>
          <w:bookmarkEnd w:id="6"/>
          <w:bookmarkEnd w:id="7"/>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458" w:type="dxa"/>
            <w:gridSpan w:val="3"/>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920"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74159" w14:paraId="4AA26404" w14:textId="6B4F7930" w:rsidTr="00674159">
        <w:trPr>
          <w:trHeight w:val="454"/>
        </w:trPr>
        <w:tc>
          <w:tcPr>
            <w:tcW w:w="836" w:type="dxa"/>
            <w:vMerge/>
            <w:tcBorders>
              <w:left w:val="single" w:sz="12" w:space="0" w:color="auto"/>
            </w:tcBorders>
          </w:tcPr>
          <w:p w14:paraId="2CEA6531" w14:textId="77777777" w:rsidR="00674159" w:rsidRPr="004019DB" w:rsidRDefault="00674159" w:rsidP="004019DB">
            <w:pPr>
              <w:snapToGrid w:val="0"/>
              <w:jc w:val="center"/>
              <w:rPr>
                <w:rFonts w:ascii="黑体" w:eastAsia="黑体" w:hAnsi="黑体" w:hint="eastAsia"/>
                <w:bCs/>
                <w:sz w:val="21"/>
                <w:szCs w:val="21"/>
              </w:rPr>
            </w:pPr>
          </w:p>
        </w:tc>
        <w:tc>
          <w:tcPr>
            <w:tcW w:w="709" w:type="dxa"/>
            <w:vMerge/>
          </w:tcPr>
          <w:p w14:paraId="3738C857" w14:textId="77777777" w:rsidR="00674159" w:rsidRPr="009A1E27" w:rsidRDefault="00674159">
            <w:pPr>
              <w:pStyle w:val="DG1"/>
              <w:rPr>
                <w:rFonts w:ascii="黑体" w:hAnsi="黑体" w:hint="eastAsia"/>
                <w:bCs/>
                <w:sz w:val="21"/>
                <w:szCs w:val="21"/>
              </w:rPr>
            </w:pPr>
          </w:p>
        </w:tc>
        <w:tc>
          <w:tcPr>
            <w:tcW w:w="2353" w:type="dxa"/>
            <w:vMerge/>
            <w:tcBorders>
              <w:right w:val="double" w:sz="4" w:space="0" w:color="auto"/>
            </w:tcBorders>
          </w:tcPr>
          <w:p w14:paraId="72218CF5" w14:textId="77777777" w:rsidR="00674159" w:rsidRPr="00100633" w:rsidRDefault="00674159">
            <w:pPr>
              <w:pStyle w:val="DG1"/>
              <w:rPr>
                <w:rFonts w:ascii="黑体" w:hAnsi="黑体" w:hint="eastAsia"/>
                <w:bCs/>
                <w:sz w:val="21"/>
                <w:szCs w:val="21"/>
              </w:rPr>
            </w:pPr>
          </w:p>
        </w:tc>
        <w:tc>
          <w:tcPr>
            <w:tcW w:w="1190" w:type="dxa"/>
            <w:tcBorders>
              <w:left w:val="double" w:sz="4" w:space="0" w:color="auto"/>
            </w:tcBorders>
            <w:vAlign w:val="center"/>
          </w:tcPr>
          <w:p w14:paraId="5B0A7718" w14:textId="6D163143" w:rsidR="00674159" w:rsidRPr="00100633" w:rsidRDefault="00674159"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1134" w:type="dxa"/>
            <w:vAlign w:val="center"/>
          </w:tcPr>
          <w:p w14:paraId="3B87B02E" w14:textId="5831DFE5" w:rsidR="00674159" w:rsidRPr="00100633" w:rsidRDefault="00674159"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1134" w:type="dxa"/>
            <w:vAlign w:val="center"/>
          </w:tcPr>
          <w:p w14:paraId="186A8CA5" w14:textId="39A1B4C4" w:rsidR="00674159" w:rsidRPr="00100633" w:rsidRDefault="00674159" w:rsidP="006C3948">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920" w:type="dxa"/>
            <w:vMerge/>
            <w:tcBorders>
              <w:right w:val="single" w:sz="12" w:space="0" w:color="auto"/>
            </w:tcBorders>
          </w:tcPr>
          <w:p w14:paraId="62E91C4C" w14:textId="41F7615C" w:rsidR="00674159" w:rsidRDefault="00674159" w:rsidP="004019DB">
            <w:pPr>
              <w:pStyle w:val="DG1"/>
              <w:spacing w:line="240" w:lineRule="auto"/>
              <w:jc w:val="center"/>
              <w:rPr>
                <w:rFonts w:ascii="黑体" w:hAnsi="黑体" w:hint="eastAsia"/>
                <w:bCs/>
                <w:sz w:val="21"/>
                <w:szCs w:val="21"/>
              </w:rPr>
            </w:pPr>
          </w:p>
        </w:tc>
      </w:tr>
      <w:tr w:rsidR="00D91E4E" w14:paraId="3EFB04E4" w14:textId="23EF852D" w:rsidTr="00674159">
        <w:trPr>
          <w:trHeight w:val="454"/>
        </w:trPr>
        <w:tc>
          <w:tcPr>
            <w:tcW w:w="836" w:type="dxa"/>
            <w:tcBorders>
              <w:left w:val="single" w:sz="12" w:space="0" w:color="auto"/>
            </w:tcBorders>
            <w:vAlign w:val="center"/>
          </w:tcPr>
          <w:p w14:paraId="498606A8" w14:textId="76A36DFD" w:rsidR="00D91E4E" w:rsidRPr="007011CA" w:rsidRDefault="00D91E4E" w:rsidP="00D91E4E">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1</w:t>
            </w:r>
          </w:p>
        </w:tc>
        <w:tc>
          <w:tcPr>
            <w:tcW w:w="709" w:type="dxa"/>
          </w:tcPr>
          <w:p w14:paraId="35BA31A6" w14:textId="5634508A" w:rsidR="00D91E4E" w:rsidRPr="004019DB" w:rsidRDefault="00D91E4E" w:rsidP="00D91E4E">
            <w:pPr>
              <w:pStyle w:val="DG0"/>
            </w:pPr>
            <w:r>
              <w:rPr>
                <w:rFonts w:hint="eastAsia"/>
              </w:rPr>
              <w:t>35</w:t>
            </w:r>
            <w:r w:rsidRPr="002C7EE8">
              <w:t>%</w:t>
            </w:r>
          </w:p>
        </w:tc>
        <w:tc>
          <w:tcPr>
            <w:tcW w:w="2353" w:type="dxa"/>
            <w:tcBorders>
              <w:right w:val="double" w:sz="4" w:space="0" w:color="auto"/>
            </w:tcBorders>
          </w:tcPr>
          <w:p w14:paraId="302F7EF4" w14:textId="4F2AB9AD" w:rsidR="00D91E4E" w:rsidRPr="004019DB" w:rsidRDefault="00D91E4E" w:rsidP="00D91E4E">
            <w:pPr>
              <w:pStyle w:val="DG0"/>
              <w:ind w:firstLineChars="200" w:firstLine="420"/>
              <w:jc w:val="left"/>
            </w:pPr>
            <w:r w:rsidRPr="00D91E4E">
              <w:rPr>
                <w:rFonts w:hint="eastAsia"/>
              </w:rPr>
              <w:t>阅读活动设计</w:t>
            </w:r>
          </w:p>
        </w:tc>
        <w:tc>
          <w:tcPr>
            <w:tcW w:w="1190" w:type="dxa"/>
            <w:tcBorders>
              <w:left w:val="double" w:sz="4" w:space="0" w:color="auto"/>
            </w:tcBorders>
            <w:vAlign w:val="center"/>
          </w:tcPr>
          <w:p w14:paraId="24F71567" w14:textId="372A92B8" w:rsidR="00D91E4E" w:rsidRPr="004019DB" w:rsidRDefault="00D91E4E" w:rsidP="00D91E4E">
            <w:pPr>
              <w:pStyle w:val="DG0"/>
            </w:pPr>
            <w:r>
              <w:rPr>
                <w:rFonts w:hint="eastAsia"/>
              </w:rPr>
              <w:t>20</w:t>
            </w:r>
          </w:p>
        </w:tc>
        <w:tc>
          <w:tcPr>
            <w:tcW w:w="1134" w:type="dxa"/>
            <w:vAlign w:val="center"/>
          </w:tcPr>
          <w:p w14:paraId="4EBA91CC" w14:textId="774B7149" w:rsidR="00D91E4E" w:rsidRPr="004019DB" w:rsidRDefault="00D91E4E" w:rsidP="00D91E4E">
            <w:pPr>
              <w:pStyle w:val="DG0"/>
            </w:pPr>
            <w:r>
              <w:rPr>
                <w:rFonts w:hint="eastAsia"/>
              </w:rPr>
              <w:t>50</w:t>
            </w:r>
          </w:p>
        </w:tc>
        <w:tc>
          <w:tcPr>
            <w:tcW w:w="1134" w:type="dxa"/>
            <w:vAlign w:val="center"/>
          </w:tcPr>
          <w:p w14:paraId="561A033C" w14:textId="2445F28F" w:rsidR="00D91E4E" w:rsidRPr="004019DB" w:rsidRDefault="00D91E4E" w:rsidP="00D91E4E">
            <w:pPr>
              <w:pStyle w:val="DG0"/>
            </w:pPr>
            <w:r>
              <w:rPr>
                <w:rFonts w:hint="eastAsia"/>
              </w:rPr>
              <w:t>30</w:t>
            </w:r>
          </w:p>
        </w:tc>
        <w:tc>
          <w:tcPr>
            <w:tcW w:w="920" w:type="dxa"/>
            <w:tcBorders>
              <w:right w:val="single" w:sz="12" w:space="0" w:color="auto"/>
            </w:tcBorders>
            <w:vAlign w:val="center"/>
          </w:tcPr>
          <w:p w14:paraId="36D4C299" w14:textId="2A77274D" w:rsidR="00D91E4E" w:rsidRPr="004019DB" w:rsidRDefault="00D91E4E" w:rsidP="00D91E4E">
            <w:pPr>
              <w:pStyle w:val="DG0"/>
            </w:pPr>
            <w:r>
              <w:rPr>
                <w:rFonts w:hint="eastAsia"/>
              </w:rPr>
              <w:t>1</w:t>
            </w:r>
            <w:r>
              <w:t>00</w:t>
            </w:r>
          </w:p>
        </w:tc>
      </w:tr>
      <w:tr w:rsidR="00D91E4E" w14:paraId="6C286804" w14:textId="77777777" w:rsidTr="00674159">
        <w:trPr>
          <w:trHeight w:val="454"/>
        </w:trPr>
        <w:tc>
          <w:tcPr>
            <w:tcW w:w="836" w:type="dxa"/>
            <w:tcBorders>
              <w:left w:val="single" w:sz="12" w:space="0" w:color="auto"/>
            </w:tcBorders>
            <w:vAlign w:val="center"/>
          </w:tcPr>
          <w:p w14:paraId="1FD71C49" w14:textId="3CAF11A1" w:rsidR="00D91E4E" w:rsidRPr="007011CA" w:rsidRDefault="00D91E4E" w:rsidP="00D91E4E">
            <w:pPr>
              <w:snapToGrid w:val="0"/>
              <w:jc w:val="center"/>
              <w:rPr>
                <w:rFonts w:ascii="Arial" w:eastAsia="黑体" w:hAnsi="Arial" w:cs="Arial" w:hint="eastAsia"/>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2</w:t>
            </w:r>
          </w:p>
        </w:tc>
        <w:tc>
          <w:tcPr>
            <w:tcW w:w="709" w:type="dxa"/>
          </w:tcPr>
          <w:p w14:paraId="1A64CFFF" w14:textId="678E0B01" w:rsidR="00D91E4E" w:rsidRPr="002C7EE8" w:rsidRDefault="00D91E4E" w:rsidP="00D91E4E">
            <w:pPr>
              <w:pStyle w:val="DG0"/>
            </w:pPr>
            <w:r>
              <w:rPr>
                <w:rFonts w:hint="eastAsia"/>
              </w:rPr>
              <w:t>2</w:t>
            </w:r>
            <w:r w:rsidRPr="002C7EE8">
              <w:t>5%</w:t>
            </w:r>
          </w:p>
        </w:tc>
        <w:tc>
          <w:tcPr>
            <w:tcW w:w="2353" w:type="dxa"/>
            <w:tcBorders>
              <w:right w:val="double" w:sz="4" w:space="0" w:color="auto"/>
            </w:tcBorders>
          </w:tcPr>
          <w:p w14:paraId="288C3B4F" w14:textId="768A4089" w:rsidR="00D91E4E" w:rsidRPr="00D926FD" w:rsidRDefault="00D91E4E" w:rsidP="00D91E4E">
            <w:pPr>
              <w:pStyle w:val="DG0"/>
              <w:ind w:firstLineChars="200" w:firstLine="420"/>
              <w:jc w:val="left"/>
              <w:rPr>
                <w:rFonts w:hint="eastAsia"/>
              </w:rPr>
            </w:pPr>
            <w:r w:rsidRPr="00D91E4E">
              <w:rPr>
                <w:rFonts w:hint="eastAsia"/>
              </w:rPr>
              <w:t>小组模拟活动</w:t>
            </w:r>
          </w:p>
        </w:tc>
        <w:tc>
          <w:tcPr>
            <w:tcW w:w="1190" w:type="dxa"/>
            <w:tcBorders>
              <w:left w:val="double" w:sz="4" w:space="0" w:color="auto"/>
            </w:tcBorders>
            <w:vAlign w:val="center"/>
          </w:tcPr>
          <w:p w14:paraId="26CC1F17" w14:textId="253BEDEC" w:rsidR="00D91E4E" w:rsidRDefault="00D91E4E" w:rsidP="00D91E4E">
            <w:pPr>
              <w:pStyle w:val="DG0"/>
              <w:rPr>
                <w:rFonts w:hint="eastAsia"/>
              </w:rPr>
            </w:pPr>
            <w:r>
              <w:rPr>
                <w:rFonts w:hint="eastAsia"/>
              </w:rPr>
              <w:t>10</w:t>
            </w:r>
          </w:p>
        </w:tc>
        <w:tc>
          <w:tcPr>
            <w:tcW w:w="1134" w:type="dxa"/>
            <w:vAlign w:val="center"/>
          </w:tcPr>
          <w:p w14:paraId="7FD18394" w14:textId="07232DA9" w:rsidR="00D91E4E" w:rsidRDefault="00D91E4E" w:rsidP="00D91E4E">
            <w:pPr>
              <w:pStyle w:val="DG0"/>
              <w:rPr>
                <w:rFonts w:hint="eastAsia"/>
              </w:rPr>
            </w:pPr>
            <w:r>
              <w:rPr>
                <w:rFonts w:hint="eastAsia"/>
              </w:rPr>
              <w:t>70</w:t>
            </w:r>
          </w:p>
        </w:tc>
        <w:tc>
          <w:tcPr>
            <w:tcW w:w="1134" w:type="dxa"/>
            <w:vAlign w:val="center"/>
          </w:tcPr>
          <w:p w14:paraId="23B1B6E2" w14:textId="6B9B6556" w:rsidR="00D91E4E" w:rsidRDefault="00D91E4E" w:rsidP="00D91E4E">
            <w:pPr>
              <w:pStyle w:val="DG0"/>
              <w:rPr>
                <w:rFonts w:hint="eastAsia"/>
              </w:rPr>
            </w:pPr>
            <w:r>
              <w:rPr>
                <w:rFonts w:hint="eastAsia"/>
              </w:rPr>
              <w:t>20</w:t>
            </w:r>
          </w:p>
        </w:tc>
        <w:tc>
          <w:tcPr>
            <w:tcW w:w="920" w:type="dxa"/>
            <w:tcBorders>
              <w:right w:val="single" w:sz="12" w:space="0" w:color="auto"/>
            </w:tcBorders>
            <w:vAlign w:val="center"/>
          </w:tcPr>
          <w:p w14:paraId="73C1C827" w14:textId="438B963E" w:rsidR="00D91E4E" w:rsidRDefault="00D91E4E" w:rsidP="00D91E4E">
            <w:pPr>
              <w:pStyle w:val="DG0"/>
              <w:rPr>
                <w:rFonts w:hint="eastAsia"/>
              </w:rPr>
            </w:pPr>
            <w:r>
              <w:rPr>
                <w:rFonts w:hint="eastAsia"/>
              </w:rPr>
              <w:t>1</w:t>
            </w:r>
            <w:r>
              <w:t>00</w:t>
            </w:r>
          </w:p>
        </w:tc>
      </w:tr>
      <w:tr w:rsidR="00D91E4E" w14:paraId="5DFAB409" w14:textId="1B3A4AB7" w:rsidTr="00674159">
        <w:trPr>
          <w:trHeight w:val="454"/>
        </w:trPr>
        <w:tc>
          <w:tcPr>
            <w:tcW w:w="836" w:type="dxa"/>
            <w:tcBorders>
              <w:left w:val="single" w:sz="12" w:space="0" w:color="auto"/>
            </w:tcBorders>
            <w:vAlign w:val="center"/>
          </w:tcPr>
          <w:p w14:paraId="3EF76E7A" w14:textId="18847B07" w:rsidR="00D91E4E" w:rsidRPr="007011CA" w:rsidRDefault="00D91E4E" w:rsidP="00D91E4E">
            <w:pPr>
              <w:snapToGrid w:val="0"/>
              <w:jc w:val="center"/>
              <w:rPr>
                <w:rFonts w:ascii="Arial" w:eastAsia="黑体" w:hAnsi="Arial" w:cs="Arial" w:hint="eastAsia"/>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3</w:t>
            </w:r>
          </w:p>
        </w:tc>
        <w:tc>
          <w:tcPr>
            <w:tcW w:w="709" w:type="dxa"/>
          </w:tcPr>
          <w:p w14:paraId="35561B62" w14:textId="03125728" w:rsidR="00D91E4E" w:rsidRPr="004019DB" w:rsidRDefault="00D91E4E" w:rsidP="00D91E4E">
            <w:pPr>
              <w:pStyle w:val="DG0"/>
            </w:pPr>
            <w:r w:rsidRPr="002C7EE8">
              <w:t>20%</w:t>
            </w:r>
          </w:p>
        </w:tc>
        <w:tc>
          <w:tcPr>
            <w:tcW w:w="2353" w:type="dxa"/>
            <w:tcBorders>
              <w:right w:val="double" w:sz="4" w:space="0" w:color="auto"/>
            </w:tcBorders>
          </w:tcPr>
          <w:p w14:paraId="36A92CAE" w14:textId="50765866" w:rsidR="00D91E4E" w:rsidRPr="004019DB" w:rsidRDefault="00D91E4E" w:rsidP="00D91E4E">
            <w:pPr>
              <w:pStyle w:val="DG0"/>
              <w:ind w:firstLineChars="300" w:firstLine="630"/>
              <w:jc w:val="left"/>
            </w:pPr>
            <w:r w:rsidRPr="00D91E4E">
              <w:rPr>
                <w:rFonts w:hint="eastAsia"/>
              </w:rPr>
              <w:t>课后作业</w:t>
            </w:r>
          </w:p>
        </w:tc>
        <w:tc>
          <w:tcPr>
            <w:tcW w:w="1190" w:type="dxa"/>
            <w:tcBorders>
              <w:left w:val="double" w:sz="4" w:space="0" w:color="auto"/>
            </w:tcBorders>
            <w:vAlign w:val="center"/>
          </w:tcPr>
          <w:p w14:paraId="3E63E94F" w14:textId="437C630B" w:rsidR="00D91E4E" w:rsidRPr="004019DB" w:rsidRDefault="00D91E4E" w:rsidP="00D91E4E">
            <w:pPr>
              <w:pStyle w:val="DG0"/>
            </w:pPr>
            <w:r>
              <w:rPr>
                <w:rFonts w:hint="eastAsia"/>
              </w:rPr>
              <w:t>60</w:t>
            </w:r>
          </w:p>
        </w:tc>
        <w:tc>
          <w:tcPr>
            <w:tcW w:w="1134" w:type="dxa"/>
            <w:vAlign w:val="center"/>
          </w:tcPr>
          <w:p w14:paraId="2833F605" w14:textId="1C5ADEC6" w:rsidR="00D91E4E" w:rsidRPr="004019DB" w:rsidRDefault="00D91E4E" w:rsidP="00D91E4E">
            <w:pPr>
              <w:pStyle w:val="DG0"/>
            </w:pPr>
            <w:r>
              <w:rPr>
                <w:rFonts w:hint="eastAsia"/>
              </w:rPr>
              <w:t>20</w:t>
            </w:r>
          </w:p>
        </w:tc>
        <w:tc>
          <w:tcPr>
            <w:tcW w:w="1134" w:type="dxa"/>
            <w:vAlign w:val="center"/>
          </w:tcPr>
          <w:p w14:paraId="07583520" w14:textId="6A7A35FE" w:rsidR="00D91E4E" w:rsidRPr="004019DB" w:rsidRDefault="00D91E4E" w:rsidP="00D91E4E">
            <w:pPr>
              <w:pStyle w:val="DG0"/>
              <w:jc w:val="left"/>
            </w:pPr>
            <w:r>
              <w:t xml:space="preserve">   </w:t>
            </w:r>
            <w:r>
              <w:rPr>
                <w:rFonts w:hint="eastAsia"/>
              </w:rPr>
              <w:t>20</w:t>
            </w:r>
          </w:p>
        </w:tc>
        <w:tc>
          <w:tcPr>
            <w:tcW w:w="920" w:type="dxa"/>
            <w:tcBorders>
              <w:right w:val="single" w:sz="12" w:space="0" w:color="auto"/>
            </w:tcBorders>
            <w:vAlign w:val="center"/>
          </w:tcPr>
          <w:p w14:paraId="26510DDF" w14:textId="20A5A02E" w:rsidR="00D91E4E" w:rsidRPr="004019DB" w:rsidRDefault="00D91E4E" w:rsidP="00D91E4E">
            <w:pPr>
              <w:pStyle w:val="DG0"/>
            </w:pPr>
            <w:r>
              <w:rPr>
                <w:rFonts w:hint="eastAsia"/>
              </w:rPr>
              <w:t>1</w:t>
            </w:r>
            <w:r>
              <w:t>00</w:t>
            </w:r>
          </w:p>
        </w:tc>
      </w:tr>
      <w:tr w:rsidR="00D91E4E" w14:paraId="32DA11EB" w14:textId="0E8DF11E" w:rsidTr="00674159">
        <w:trPr>
          <w:trHeight w:val="454"/>
        </w:trPr>
        <w:tc>
          <w:tcPr>
            <w:tcW w:w="836" w:type="dxa"/>
            <w:tcBorders>
              <w:left w:val="single" w:sz="12" w:space="0" w:color="auto"/>
            </w:tcBorders>
            <w:vAlign w:val="center"/>
          </w:tcPr>
          <w:p w14:paraId="75D9ABF0" w14:textId="4F205050" w:rsidR="00D91E4E" w:rsidRPr="007011CA" w:rsidRDefault="00D91E4E" w:rsidP="00D91E4E">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hint="eastAsia"/>
                <w:bCs/>
                <w:sz w:val="21"/>
                <w:szCs w:val="21"/>
              </w:rPr>
              <w:t>4</w:t>
            </w:r>
          </w:p>
        </w:tc>
        <w:tc>
          <w:tcPr>
            <w:tcW w:w="709" w:type="dxa"/>
          </w:tcPr>
          <w:p w14:paraId="3AA5FAE4" w14:textId="06EDB001" w:rsidR="00D91E4E" w:rsidRPr="004019DB" w:rsidRDefault="00D91E4E" w:rsidP="00D91E4E">
            <w:pPr>
              <w:pStyle w:val="DG0"/>
            </w:pPr>
            <w:r>
              <w:rPr>
                <w:rFonts w:hint="eastAsia"/>
              </w:rPr>
              <w:t>20</w:t>
            </w:r>
            <w:r w:rsidRPr="002C7EE8">
              <w:t>%</w:t>
            </w:r>
          </w:p>
        </w:tc>
        <w:tc>
          <w:tcPr>
            <w:tcW w:w="2353" w:type="dxa"/>
            <w:tcBorders>
              <w:right w:val="double" w:sz="4" w:space="0" w:color="auto"/>
            </w:tcBorders>
          </w:tcPr>
          <w:p w14:paraId="60E4A998" w14:textId="559E71A1" w:rsidR="00D91E4E" w:rsidRPr="004019DB" w:rsidRDefault="00D91E4E" w:rsidP="00D91E4E">
            <w:pPr>
              <w:pStyle w:val="DG0"/>
              <w:ind w:firstLineChars="300" w:firstLine="630"/>
              <w:jc w:val="left"/>
            </w:pPr>
            <w:r w:rsidRPr="00D91E4E">
              <w:rPr>
                <w:rFonts w:hint="eastAsia"/>
              </w:rPr>
              <w:t>平时表现</w:t>
            </w:r>
          </w:p>
        </w:tc>
        <w:tc>
          <w:tcPr>
            <w:tcW w:w="1190" w:type="dxa"/>
            <w:tcBorders>
              <w:left w:val="double" w:sz="4" w:space="0" w:color="auto"/>
            </w:tcBorders>
            <w:vAlign w:val="center"/>
          </w:tcPr>
          <w:p w14:paraId="350F1107" w14:textId="4A858CD8" w:rsidR="00D91E4E" w:rsidRPr="004019DB" w:rsidRDefault="00D91E4E" w:rsidP="00D91E4E">
            <w:pPr>
              <w:pStyle w:val="DG0"/>
            </w:pPr>
            <w:r>
              <w:rPr>
                <w:rFonts w:hint="eastAsia"/>
              </w:rPr>
              <w:t>20</w:t>
            </w:r>
          </w:p>
        </w:tc>
        <w:tc>
          <w:tcPr>
            <w:tcW w:w="1134" w:type="dxa"/>
            <w:vAlign w:val="center"/>
          </w:tcPr>
          <w:p w14:paraId="69878D1A" w14:textId="3F3835F1" w:rsidR="00D91E4E" w:rsidRPr="004019DB" w:rsidRDefault="00D91E4E" w:rsidP="00D91E4E">
            <w:pPr>
              <w:pStyle w:val="DG0"/>
            </w:pPr>
            <w:r>
              <w:rPr>
                <w:rFonts w:hint="eastAsia"/>
              </w:rPr>
              <w:t>30</w:t>
            </w:r>
          </w:p>
        </w:tc>
        <w:tc>
          <w:tcPr>
            <w:tcW w:w="1134" w:type="dxa"/>
            <w:vAlign w:val="center"/>
          </w:tcPr>
          <w:p w14:paraId="26EED124" w14:textId="1E9046A6" w:rsidR="00D91E4E" w:rsidRPr="004019DB" w:rsidRDefault="00D91E4E" w:rsidP="00D91E4E">
            <w:pPr>
              <w:pStyle w:val="DG0"/>
            </w:pPr>
            <w:r>
              <w:rPr>
                <w:rFonts w:hint="eastAsia"/>
              </w:rPr>
              <w:t>50</w:t>
            </w:r>
          </w:p>
        </w:tc>
        <w:tc>
          <w:tcPr>
            <w:tcW w:w="920" w:type="dxa"/>
            <w:tcBorders>
              <w:right w:val="single" w:sz="12" w:space="0" w:color="auto"/>
            </w:tcBorders>
            <w:vAlign w:val="center"/>
          </w:tcPr>
          <w:p w14:paraId="7667BBD9" w14:textId="0CFEB711" w:rsidR="00D91E4E" w:rsidRPr="004019DB" w:rsidRDefault="00D91E4E" w:rsidP="00D91E4E">
            <w:pPr>
              <w:pStyle w:val="DG0"/>
            </w:pPr>
            <w:r>
              <w:rPr>
                <w:rFonts w:hint="eastAsia"/>
              </w:rPr>
              <w:t>1</w:t>
            </w:r>
            <w:r>
              <w:t>00</w:t>
            </w:r>
          </w:p>
        </w:tc>
      </w:tr>
    </w:tbl>
    <w:p w14:paraId="509743C7" w14:textId="77777777" w:rsidR="00133554" w:rsidRPr="00C2675D" w:rsidRDefault="00133554" w:rsidP="00883C73">
      <w:pPr>
        <w:pStyle w:val="DG1"/>
        <w:rPr>
          <w:rFonts w:ascii="黑体" w:hAnsi="宋体" w:hint="eastAsia"/>
          <w:sz w:val="18"/>
          <w:szCs w:val="16"/>
        </w:rPr>
      </w:pPr>
    </w:p>
    <w:sectPr w:rsidR="00133554" w:rsidRPr="00C2675D" w:rsidSect="006C4B2D">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88EF" w14:textId="77777777" w:rsidR="00154431" w:rsidRDefault="00154431" w:rsidP="002B0C48">
      <w:pPr>
        <w:rPr>
          <w:rFonts w:hint="eastAsia"/>
        </w:rPr>
      </w:pPr>
      <w:r>
        <w:separator/>
      </w:r>
    </w:p>
  </w:endnote>
  <w:endnote w:type="continuationSeparator" w:id="0">
    <w:p w14:paraId="0E0734AC" w14:textId="77777777" w:rsidR="00154431" w:rsidRDefault="00154431"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variable"/>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2947" w14:textId="77777777" w:rsidR="00154431" w:rsidRDefault="00154431" w:rsidP="002B0C48">
      <w:pPr>
        <w:rPr>
          <w:rFonts w:hint="eastAsia"/>
        </w:rPr>
      </w:pPr>
      <w:r>
        <w:separator/>
      </w:r>
    </w:p>
  </w:footnote>
  <w:footnote w:type="continuationSeparator" w:id="0">
    <w:p w14:paraId="7DCD66D3" w14:textId="77777777" w:rsidR="00154431" w:rsidRDefault="00154431"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E02611"/>
    <w:multiLevelType w:val="singleLevel"/>
    <w:tmpl w:val="95E02611"/>
    <w:lvl w:ilvl="0">
      <w:start w:val="1"/>
      <w:numFmt w:val="decimal"/>
      <w:lvlText w:val="%1."/>
      <w:lvlJc w:val="left"/>
      <w:pPr>
        <w:tabs>
          <w:tab w:val="left" w:pos="312"/>
        </w:tabs>
      </w:pPr>
    </w:lvl>
  </w:abstractNum>
  <w:abstractNum w:abstractNumId="1" w15:restartNumberingAfterBreak="0">
    <w:nsid w:val="A90E64E4"/>
    <w:multiLevelType w:val="singleLevel"/>
    <w:tmpl w:val="A90E64E4"/>
    <w:lvl w:ilvl="0">
      <w:start w:val="1"/>
      <w:numFmt w:val="decimal"/>
      <w:lvlText w:val="%1."/>
      <w:lvlJc w:val="left"/>
      <w:pPr>
        <w:tabs>
          <w:tab w:val="left" w:pos="312"/>
        </w:tabs>
      </w:pPr>
    </w:lvl>
  </w:abstractNum>
  <w:abstractNum w:abstractNumId="2" w15:restartNumberingAfterBreak="0">
    <w:nsid w:val="A955F3BE"/>
    <w:multiLevelType w:val="singleLevel"/>
    <w:tmpl w:val="A955F3BE"/>
    <w:lvl w:ilvl="0">
      <w:start w:val="1"/>
      <w:numFmt w:val="decimal"/>
      <w:lvlText w:val="%1."/>
      <w:lvlJc w:val="left"/>
      <w:pPr>
        <w:tabs>
          <w:tab w:val="left" w:pos="312"/>
        </w:tabs>
      </w:pPr>
    </w:lvl>
  </w:abstractNum>
  <w:abstractNum w:abstractNumId="3" w15:restartNumberingAfterBreak="0">
    <w:nsid w:val="B2D5DA7B"/>
    <w:multiLevelType w:val="singleLevel"/>
    <w:tmpl w:val="B2D5DA7B"/>
    <w:lvl w:ilvl="0">
      <w:start w:val="1"/>
      <w:numFmt w:val="decimal"/>
      <w:lvlText w:val="%1."/>
      <w:lvlJc w:val="left"/>
      <w:pPr>
        <w:tabs>
          <w:tab w:val="left" w:pos="312"/>
        </w:tabs>
      </w:pPr>
    </w:lvl>
  </w:abstractNum>
  <w:abstractNum w:abstractNumId="4" w15:restartNumberingAfterBreak="0">
    <w:nsid w:val="B3628731"/>
    <w:multiLevelType w:val="singleLevel"/>
    <w:tmpl w:val="B3628731"/>
    <w:lvl w:ilvl="0">
      <w:start w:val="1"/>
      <w:numFmt w:val="decimal"/>
      <w:lvlText w:val="%1."/>
      <w:lvlJc w:val="left"/>
      <w:pPr>
        <w:tabs>
          <w:tab w:val="left" w:pos="312"/>
        </w:tabs>
      </w:pPr>
    </w:lvl>
  </w:abstractNum>
  <w:abstractNum w:abstractNumId="5" w15:restartNumberingAfterBreak="0">
    <w:nsid w:val="C0803010"/>
    <w:multiLevelType w:val="singleLevel"/>
    <w:tmpl w:val="C0803010"/>
    <w:lvl w:ilvl="0">
      <w:start w:val="1"/>
      <w:numFmt w:val="decimal"/>
      <w:lvlText w:val="%1."/>
      <w:lvlJc w:val="left"/>
      <w:pPr>
        <w:tabs>
          <w:tab w:val="left" w:pos="312"/>
        </w:tabs>
      </w:pPr>
    </w:lvl>
  </w:abstractNum>
  <w:abstractNum w:abstractNumId="6" w15:restartNumberingAfterBreak="0">
    <w:nsid w:val="C37378E0"/>
    <w:multiLevelType w:val="singleLevel"/>
    <w:tmpl w:val="C37378E0"/>
    <w:lvl w:ilvl="0">
      <w:start w:val="1"/>
      <w:numFmt w:val="decimal"/>
      <w:lvlText w:val="%1."/>
      <w:lvlJc w:val="left"/>
      <w:pPr>
        <w:tabs>
          <w:tab w:val="left" w:pos="312"/>
        </w:tabs>
      </w:pPr>
    </w:lvl>
  </w:abstractNum>
  <w:abstractNum w:abstractNumId="7" w15:restartNumberingAfterBreak="0">
    <w:nsid w:val="C7087CE2"/>
    <w:multiLevelType w:val="singleLevel"/>
    <w:tmpl w:val="C7087CE2"/>
    <w:lvl w:ilvl="0">
      <w:start w:val="1"/>
      <w:numFmt w:val="decimal"/>
      <w:lvlText w:val="%1."/>
      <w:lvlJc w:val="left"/>
      <w:pPr>
        <w:tabs>
          <w:tab w:val="left" w:pos="312"/>
        </w:tabs>
      </w:pPr>
    </w:lvl>
  </w:abstractNum>
  <w:abstractNum w:abstractNumId="8" w15:restartNumberingAfterBreak="0">
    <w:nsid w:val="C7C10C72"/>
    <w:multiLevelType w:val="singleLevel"/>
    <w:tmpl w:val="C7C10C72"/>
    <w:lvl w:ilvl="0">
      <w:start w:val="1"/>
      <w:numFmt w:val="decimal"/>
      <w:lvlText w:val="%1."/>
      <w:lvlJc w:val="left"/>
      <w:pPr>
        <w:tabs>
          <w:tab w:val="left" w:pos="312"/>
        </w:tabs>
      </w:pPr>
    </w:lvl>
  </w:abstractNum>
  <w:abstractNum w:abstractNumId="9" w15:restartNumberingAfterBreak="0">
    <w:nsid w:val="CA5DACAE"/>
    <w:multiLevelType w:val="singleLevel"/>
    <w:tmpl w:val="CA5DACAE"/>
    <w:lvl w:ilvl="0">
      <w:start w:val="1"/>
      <w:numFmt w:val="decimal"/>
      <w:lvlText w:val="%1."/>
      <w:lvlJc w:val="left"/>
      <w:pPr>
        <w:tabs>
          <w:tab w:val="left" w:pos="312"/>
        </w:tabs>
      </w:pPr>
    </w:lvl>
  </w:abstractNum>
  <w:abstractNum w:abstractNumId="10" w15:restartNumberingAfterBreak="0">
    <w:nsid w:val="CC067A0D"/>
    <w:multiLevelType w:val="singleLevel"/>
    <w:tmpl w:val="CC067A0D"/>
    <w:lvl w:ilvl="0">
      <w:start w:val="1"/>
      <w:numFmt w:val="decimal"/>
      <w:lvlText w:val="%1."/>
      <w:lvlJc w:val="left"/>
      <w:pPr>
        <w:tabs>
          <w:tab w:val="left" w:pos="312"/>
        </w:tabs>
      </w:pPr>
    </w:lvl>
  </w:abstractNum>
  <w:abstractNum w:abstractNumId="11" w15:restartNumberingAfterBreak="0">
    <w:nsid w:val="CDFD0373"/>
    <w:multiLevelType w:val="singleLevel"/>
    <w:tmpl w:val="CDFD0373"/>
    <w:lvl w:ilvl="0">
      <w:start w:val="1"/>
      <w:numFmt w:val="decimal"/>
      <w:lvlText w:val="%1."/>
      <w:lvlJc w:val="left"/>
      <w:pPr>
        <w:tabs>
          <w:tab w:val="left" w:pos="312"/>
        </w:tabs>
      </w:pPr>
    </w:lvl>
  </w:abstractNum>
  <w:abstractNum w:abstractNumId="12" w15:restartNumberingAfterBreak="0">
    <w:nsid w:val="CE60EB77"/>
    <w:multiLevelType w:val="singleLevel"/>
    <w:tmpl w:val="CE60EB77"/>
    <w:lvl w:ilvl="0">
      <w:start w:val="1"/>
      <w:numFmt w:val="decimal"/>
      <w:lvlText w:val="%1."/>
      <w:lvlJc w:val="left"/>
      <w:pPr>
        <w:tabs>
          <w:tab w:val="left" w:pos="312"/>
        </w:tabs>
      </w:pPr>
    </w:lvl>
  </w:abstractNum>
  <w:abstractNum w:abstractNumId="13" w15:restartNumberingAfterBreak="0">
    <w:nsid w:val="D1B10162"/>
    <w:multiLevelType w:val="singleLevel"/>
    <w:tmpl w:val="D1B10162"/>
    <w:lvl w:ilvl="0">
      <w:start w:val="1"/>
      <w:numFmt w:val="decimal"/>
      <w:lvlText w:val="%1."/>
      <w:lvlJc w:val="left"/>
      <w:pPr>
        <w:tabs>
          <w:tab w:val="left" w:pos="312"/>
        </w:tabs>
      </w:pPr>
    </w:lvl>
  </w:abstractNum>
  <w:abstractNum w:abstractNumId="14" w15:restartNumberingAfterBreak="0">
    <w:nsid w:val="DEFBD9A0"/>
    <w:multiLevelType w:val="singleLevel"/>
    <w:tmpl w:val="DEFBD9A0"/>
    <w:lvl w:ilvl="0">
      <w:start w:val="1"/>
      <w:numFmt w:val="decimal"/>
      <w:lvlText w:val="%1."/>
      <w:lvlJc w:val="left"/>
      <w:pPr>
        <w:tabs>
          <w:tab w:val="left" w:pos="312"/>
        </w:tabs>
      </w:pPr>
    </w:lvl>
  </w:abstractNum>
  <w:abstractNum w:abstractNumId="15" w15:restartNumberingAfterBreak="0">
    <w:nsid w:val="EB1AE4CA"/>
    <w:multiLevelType w:val="singleLevel"/>
    <w:tmpl w:val="EB1AE4CA"/>
    <w:lvl w:ilvl="0">
      <w:start w:val="1"/>
      <w:numFmt w:val="decimal"/>
      <w:lvlText w:val="%1."/>
      <w:lvlJc w:val="left"/>
      <w:pPr>
        <w:tabs>
          <w:tab w:val="left" w:pos="312"/>
        </w:tabs>
      </w:pPr>
    </w:lvl>
  </w:abstractNum>
  <w:abstractNum w:abstractNumId="16" w15:restartNumberingAfterBreak="0">
    <w:nsid w:val="FC87A262"/>
    <w:multiLevelType w:val="singleLevel"/>
    <w:tmpl w:val="FC87A262"/>
    <w:lvl w:ilvl="0">
      <w:start w:val="1"/>
      <w:numFmt w:val="decimal"/>
      <w:lvlText w:val="%1."/>
      <w:lvlJc w:val="left"/>
      <w:pPr>
        <w:tabs>
          <w:tab w:val="left" w:pos="312"/>
        </w:tabs>
      </w:pPr>
    </w:lvl>
  </w:abstractNum>
  <w:abstractNum w:abstractNumId="17" w15:restartNumberingAfterBreak="0">
    <w:nsid w:val="FF2894ED"/>
    <w:multiLevelType w:val="singleLevel"/>
    <w:tmpl w:val="FF2894ED"/>
    <w:lvl w:ilvl="0">
      <w:start w:val="1"/>
      <w:numFmt w:val="decimal"/>
      <w:lvlText w:val="%1."/>
      <w:lvlJc w:val="left"/>
      <w:pPr>
        <w:tabs>
          <w:tab w:val="left" w:pos="312"/>
        </w:tabs>
      </w:pPr>
    </w:lvl>
  </w:abstractNum>
  <w:abstractNum w:abstractNumId="18" w15:restartNumberingAfterBreak="0">
    <w:nsid w:val="039B7231"/>
    <w:multiLevelType w:val="singleLevel"/>
    <w:tmpl w:val="039B7231"/>
    <w:lvl w:ilvl="0">
      <w:start w:val="1"/>
      <w:numFmt w:val="decimal"/>
      <w:lvlText w:val="%1."/>
      <w:lvlJc w:val="left"/>
      <w:pPr>
        <w:tabs>
          <w:tab w:val="left" w:pos="312"/>
        </w:tabs>
      </w:pPr>
    </w:lvl>
  </w:abstractNum>
  <w:abstractNum w:abstractNumId="19" w15:restartNumberingAfterBreak="0">
    <w:nsid w:val="20450650"/>
    <w:multiLevelType w:val="singleLevel"/>
    <w:tmpl w:val="20450650"/>
    <w:lvl w:ilvl="0">
      <w:start w:val="1"/>
      <w:numFmt w:val="decimal"/>
      <w:lvlText w:val="%1."/>
      <w:lvlJc w:val="left"/>
      <w:pPr>
        <w:tabs>
          <w:tab w:val="left" w:pos="312"/>
        </w:tabs>
      </w:pPr>
    </w:lvl>
  </w:abstractNum>
  <w:abstractNum w:abstractNumId="20" w15:restartNumberingAfterBreak="0">
    <w:nsid w:val="2A41A357"/>
    <w:multiLevelType w:val="singleLevel"/>
    <w:tmpl w:val="2A41A357"/>
    <w:lvl w:ilvl="0">
      <w:start w:val="1"/>
      <w:numFmt w:val="decimal"/>
      <w:lvlText w:val="%1."/>
      <w:lvlJc w:val="left"/>
      <w:pPr>
        <w:tabs>
          <w:tab w:val="left" w:pos="312"/>
        </w:tabs>
      </w:pPr>
    </w:lvl>
  </w:abstractNum>
  <w:abstractNum w:abstractNumId="21" w15:restartNumberingAfterBreak="0">
    <w:nsid w:val="3F0EDA5E"/>
    <w:multiLevelType w:val="singleLevel"/>
    <w:tmpl w:val="3F0EDA5E"/>
    <w:lvl w:ilvl="0">
      <w:start w:val="1"/>
      <w:numFmt w:val="decimal"/>
      <w:lvlText w:val="%1."/>
      <w:lvlJc w:val="left"/>
      <w:pPr>
        <w:tabs>
          <w:tab w:val="left" w:pos="312"/>
        </w:tabs>
      </w:pPr>
    </w:lvl>
  </w:abstractNum>
  <w:abstractNum w:abstractNumId="22" w15:restartNumberingAfterBreak="0">
    <w:nsid w:val="47D5D0BD"/>
    <w:multiLevelType w:val="singleLevel"/>
    <w:tmpl w:val="47D5D0BD"/>
    <w:lvl w:ilvl="0">
      <w:start w:val="1"/>
      <w:numFmt w:val="decimal"/>
      <w:lvlText w:val="%1."/>
      <w:lvlJc w:val="left"/>
      <w:pPr>
        <w:tabs>
          <w:tab w:val="left" w:pos="312"/>
        </w:tabs>
      </w:pPr>
    </w:lvl>
  </w:abstractNum>
  <w:abstractNum w:abstractNumId="23" w15:restartNumberingAfterBreak="0">
    <w:nsid w:val="4B9DAC78"/>
    <w:multiLevelType w:val="singleLevel"/>
    <w:tmpl w:val="4B9DAC78"/>
    <w:lvl w:ilvl="0">
      <w:start w:val="1"/>
      <w:numFmt w:val="decimal"/>
      <w:lvlText w:val="%1."/>
      <w:lvlJc w:val="left"/>
      <w:pPr>
        <w:tabs>
          <w:tab w:val="left" w:pos="312"/>
        </w:tabs>
      </w:pPr>
    </w:lvl>
  </w:abstractNum>
  <w:abstractNum w:abstractNumId="24" w15:restartNumberingAfterBreak="0">
    <w:nsid w:val="53727B6B"/>
    <w:multiLevelType w:val="singleLevel"/>
    <w:tmpl w:val="53727B6B"/>
    <w:lvl w:ilvl="0">
      <w:start w:val="1"/>
      <w:numFmt w:val="decimal"/>
      <w:lvlText w:val="%1."/>
      <w:lvlJc w:val="left"/>
      <w:pPr>
        <w:tabs>
          <w:tab w:val="left" w:pos="312"/>
        </w:tabs>
      </w:pPr>
    </w:lvl>
  </w:abstractNum>
  <w:abstractNum w:abstractNumId="25" w15:restartNumberingAfterBreak="0">
    <w:nsid w:val="55990F42"/>
    <w:multiLevelType w:val="singleLevel"/>
    <w:tmpl w:val="55990F42"/>
    <w:lvl w:ilvl="0">
      <w:start w:val="1"/>
      <w:numFmt w:val="decimal"/>
      <w:lvlText w:val="%1."/>
      <w:lvlJc w:val="left"/>
      <w:pPr>
        <w:tabs>
          <w:tab w:val="left" w:pos="312"/>
        </w:tabs>
      </w:pPr>
    </w:lvl>
  </w:abstractNum>
  <w:abstractNum w:abstractNumId="26" w15:restartNumberingAfterBreak="0">
    <w:nsid w:val="62649742"/>
    <w:multiLevelType w:val="singleLevel"/>
    <w:tmpl w:val="62649742"/>
    <w:lvl w:ilvl="0">
      <w:start w:val="1"/>
      <w:numFmt w:val="decimal"/>
      <w:lvlText w:val="%1."/>
      <w:lvlJc w:val="left"/>
      <w:pPr>
        <w:tabs>
          <w:tab w:val="left" w:pos="312"/>
        </w:tabs>
      </w:pPr>
    </w:lvl>
  </w:abstractNum>
  <w:abstractNum w:abstractNumId="27" w15:restartNumberingAfterBreak="0">
    <w:nsid w:val="64A83DBB"/>
    <w:multiLevelType w:val="singleLevel"/>
    <w:tmpl w:val="64A83DBB"/>
    <w:lvl w:ilvl="0">
      <w:start w:val="1"/>
      <w:numFmt w:val="decimal"/>
      <w:lvlText w:val="%1."/>
      <w:lvlJc w:val="left"/>
      <w:pPr>
        <w:tabs>
          <w:tab w:val="left" w:pos="312"/>
        </w:tabs>
      </w:pPr>
    </w:lvl>
  </w:abstractNum>
  <w:abstractNum w:abstractNumId="28" w15:restartNumberingAfterBreak="0">
    <w:nsid w:val="6FAA299B"/>
    <w:multiLevelType w:val="singleLevel"/>
    <w:tmpl w:val="6FAA299B"/>
    <w:lvl w:ilvl="0">
      <w:start w:val="1"/>
      <w:numFmt w:val="decimal"/>
      <w:lvlText w:val="%1."/>
      <w:lvlJc w:val="left"/>
      <w:pPr>
        <w:tabs>
          <w:tab w:val="left" w:pos="312"/>
        </w:tabs>
      </w:pPr>
    </w:lvl>
  </w:abstractNum>
  <w:abstractNum w:abstractNumId="29" w15:restartNumberingAfterBreak="0">
    <w:nsid w:val="7856E279"/>
    <w:multiLevelType w:val="singleLevel"/>
    <w:tmpl w:val="7856E279"/>
    <w:lvl w:ilvl="0">
      <w:start w:val="1"/>
      <w:numFmt w:val="decimal"/>
      <w:lvlText w:val="%1."/>
      <w:lvlJc w:val="left"/>
      <w:pPr>
        <w:tabs>
          <w:tab w:val="left" w:pos="312"/>
        </w:tabs>
      </w:pPr>
    </w:lvl>
  </w:abstractNum>
  <w:num w:numId="1" w16cid:durableId="1660570494">
    <w:abstractNumId w:val="25"/>
  </w:num>
  <w:num w:numId="2" w16cid:durableId="1447848345">
    <w:abstractNumId w:val="15"/>
  </w:num>
  <w:num w:numId="3" w16cid:durableId="361394808">
    <w:abstractNumId w:val="18"/>
  </w:num>
  <w:num w:numId="4" w16cid:durableId="2060125590">
    <w:abstractNumId w:val="21"/>
  </w:num>
  <w:num w:numId="5" w16cid:durableId="1284575079">
    <w:abstractNumId w:val="20"/>
  </w:num>
  <w:num w:numId="6" w16cid:durableId="466123019">
    <w:abstractNumId w:val="4"/>
  </w:num>
  <w:num w:numId="7" w16cid:durableId="791360287">
    <w:abstractNumId w:val="11"/>
  </w:num>
  <w:num w:numId="8" w16cid:durableId="1894152079">
    <w:abstractNumId w:val="29"/>
  </w:num>
  <w:num w:numId="9" w16cid:durableId="1394810830">
    <w:abstractNumId w:val="2"/>
  </w:num>
  <w:num w:numId="10" w16cid:durableId="1693343235">
    <w:abstractNumId w:val="28"/>
  </w:num>
  <w:num w:numId="11" w16cid:durableId="1716275055">
    <w:abstractNumId w:val="14"/>
  </w:num>
  <w:num w:numId="12" w16cid:durableId="431824186">
    <w:abstractNumId w:val="5"/>
  </w:num>
  <w:num w:numId="13" w16cid:durableId="398284439">
    <w:abstractNumId w:val="3"/>
  </w:num>
  <w:num w:numId="14" w16cid:durableId="695277618">
    <w:abstractNumId w:val="6"/>
  </w:num>
  <w:num w:numId="15" w16cid:durableId="396821867">
    <w:abstractNumId w:val="8"/>
  </w:num>
  <w:num w:numId="16" w16cid:durableId="676463401">
    <w:abstractNumId w:val="1"/>
  </w:num>
  <w:num w:numId="17" w16cid:durableId="92365203">
    <w:abstractNumId w:val="24"/>
  </w:num>
  <w:num w:numId="18" w16cid:durableId="1455755142">
    <w:abstractNumId w:val="7"/>
  </w:num>
  <w:num w:numId="19" w16cid:durableId="866216015">
    <w:abstractNumId w:val="12"/>
  </w:num>
  <w:num w:numId="20" w16cid:durableId="439951661">
    <w:abstractNumId w:val="13"/>
  </w:num>
  <w:num w:numId="21" w16cid:durableId="1333297034">
    <w:abstractNumId w:val="19"/>
  </w:num>
  <w:num w:numId="22" w16cid:durableId="225267935">
    <w:abstractNumId w:val="23"/>
  </w:num>
  <w:num w:numId="23" w16cid:durableId="2039621665">
    <w:abstractNumId w:val="27"/>
  </w:num>
  <w:num w:numId="24" w16cid:durableId="2014260090">
    <w:abstractNumId w:val="22"/>
  </w:num>
  <w:num w:numId="25" w16cid:durableId="637491765">
    <w:abstractNumId w:val="16"/>
  </w:num>
  <w:num w:numId="26" w16cid:durableId="2141262292">
    <w:abstractNumId w:val="26"/>
  </w:num>
  <w:num w:numId="27" w16cid:durableId="1461343937">
    <w:abstractNumId w:val="9"/>
  </w:num>
  <w:num w:numId="28" w16cid:durableId="161043944">
    <w:abstractNumId w:val="0"/>
  </w:num>
  <w:num w:numId="29" w16cid:durableId="427972111">
    <w:abstractNumId w:val="17"/>
  </w:num>
  <w:num w:numId="30" w16cid:durableId="782268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145AE"/>
    <w:rsid w:val="00020270"/>
    <w:rsid w:val="000203E0"/>
    <w:rsid w:val="000210E0"/>
    <w:rsid w:val="00021EF5"/>
    <w:rsid w:val="00030534"/>
    <w:rsid w:val="00033082"/>
    <w:rsid w:val="00044088"/>
    <w:rsid w:val="00053590"/>
    <w:rsid w:val="0006001D"/>
    <w:rsid w:val="00066041"/>
    <w:rsid w:val="00076794"/>
    <w:rsid w:val="0008122A"/>
    <w:rsid w:val="00087488"/>
    <w:rsid w:val="0009050A"/>
    <w:rsid w:val="00091C71"/>
    <w:rsid w:val="0009721F"/>
    <w:rsid w:val="000A4E73"/>
    <w:rsid w:val="000B1BD2"/>
    <w:rsid w:val="000C0F0D"/>
    <w:rsid w:val="000C13BC"/>
    <w:rsid w:val="000C6B8B"/>
    <w:rsid w:val="000D28E5"/>
    <w:rsid w:val="000D34D7"/>
    <w:rsid w:val="00100633"/>
    <w:rsid w:val="001072BC"/>
    <w:rsid w:val="00107BB8"/>
    <w:rsid w:val="00114BD6"/>
    <w:rsid w:val="00117C4A"/>
    <w:rsid w:val="0012305A"/>
    <w:rsid w:val="001255C9"/>
    <w:rsid w:val="00125C4D"/>
    <w:rsid w:val="00130F6D"/>
    <w:rsid w:val="00131B68"/>
    <w:rsid w:val="00133554"/>
    <w:rsid w:val="00144082"/>
    <w:rsid w:val="001443E5"/>
    <w:rsid w:val="00154431"/>
    <w:rsid w:val="00160509"/>
    <w:rsid w:val="0016381F"/>
    <w:rsid w:val="00163A48"/>
    <w:rsid w:val="00164E36"/>
    <w:rsid w:val="001678A2"/>
    <w:rsid w:val="00183AA1"/>
    <w:rsid w:val="0018767C"/>
    <w:rsid w:val="001A135C"/>
    <w:rsid w:val="001B07F6"/>
    <w:rsid w:val="001B0D49"/>
    <w:rsid w:val="001B1EB6"/>
    <w:rsid w:val="001B546F"/>
    <w:rsid w:val="001C106B"/>
    <w:rsid w:val="001C16FC"/>
    <w:rsid w:val="001C2E3E"/>
    <w:rsid w:val="001C388D"/>
    <w:rsid w:val="001D61C6"/>
    <w:rsid w:val="001E0494"/>
    <w:rsid w:val="001E1D2D"/>
    <w:rsid w:val="001E4310"/>
    <w:rsid w:val="001E5A17"/>
    <w:rsid w:val="001F07DD"/>
    <w:rsid w:val="001F08EE"/>
    <w:rsid w:val="001F284E"/>
    <w:rsid w:val="001F332E"/>
    <w:rsid w:val="00204EBE"/>
    <w:rsid w:val="00217861"/>
    <w:rsid w:val="002204E4"/>
    <w:rsid w:val="002211BF"/>
    <w:rsid w:val="00233F15"/>
    <w:rsid w:val="002420F1"/>
    <w:rsid w:val="00251B2F"/>
    <w:rsid w:val="00253AC8"/>
    <w:rsid w:val="00256B39"/>
    <w:rsid w:val="0026033C"/>
    <w:rsid w:val="0026727C"/>
    <w:rsid w:val="00267892"/>
    <w:rsid w:val="0027339A"/>
    <w:rsid w:val="00274E82"/>
    <w:rsid w:val="002757AB"/>
    <w:rsid w:val="0027777C"/>
    <w:rsid w:val="00277FE7"/>
    <w:rsid w:val="00280384"/>
    <w:rsid w:val="002877FA"/>
    <w:rsid w:val="00290962"/>
    <w:rsid w:val="0029110B"/>
    <w:rsid w:val="00291F73"/>
    <w:rsid w:val="002A4649"/>
    <w:rsid w:val="002A7227"/>
    <w:rsid w:val="002B0773"/>
    <w:rsid w:val="002B0C48"/>
    <w:rsid w:val="002B13CA"/>
    <w:rsid w:val="002B3650"/>
    <w:rsid w:val="002B7322"/>
    <w:rsid w:val="002C58B6"/>
    <w:rsid w:val="002C7A06"/>
    <w:rsid w:val="002D0E86"/>
    <w:rsid w:val="002D7C47"/>
    <w:rsid w:val="002E33CE"/>
    <w:rsid w:val="002E3721"/>
    <w:rsid w:val="002E6F95"/>
    <w:rsid w:val="002E764D"/>
    <w:rsid w:val="002F0613"/>
    <w:rsid w:val="002F0FA3"/>
    <w:rsid w:val="002F3157"/>
    <w:rsid w:val="002F6BD5"/>
    <w:rsid w:val="00305F23"/>
    <w:rsid w:val="00313BBA"/>
    <w:rsid w:val="00317E29"/>
    <w:rsid w:val="00321515"/>
    <w:rsid w:val="0032602E"/>
    <w:rsid w:val="00327B8C"/>
    <w:rsid w:val="00331638"/>
    <w:rsid w:val="003344A7"/>
    <w:rsid w:val="00334623"/>
    <w:rsid w:val="003367AE"/>
    <w:rsid w:val="00340169"/>
    <w:rsid w:val="00340439"/>
    <w:rsid w:val="00344EF2"/>
    <w:rsid w:val="00347EB8"/>
    <w:rsid w:val="00347F80"/>
    <w:rsid w:val="00353F74"/>
    <w:rsid w:val="00354010"/>
    <w:rsid w:val="003557DE"/>
    <w:rsid w:val="00361BEB"/>
    <w:rsid w:val="003640DB"/>
    <w:rsid w:val="00370184"/>
    <w:rsid w:val="00373C8A"/>
    <w:rsid w:val="00377C10"/>
    <w:rsid w:val="003821CB"/>
    <w:rsid w:val="00384A1F"/>
    <w:rsid w:val="00384D60"/>
    <w:rsid w:val="00385D41"/>
    <w:rsid w:val="003861BA"/>
    <w:rsid w:val="003A1680"/>
    <w:rsid w:val="003A373C"/>
    <w:rsid w:val="003A5874"/>
    <w:rsid w:val="003B0717"/>
    <w:rsid w:val="003B1258"/>
    <w:rsid w:val="003B4A81"/>
    <w:rsid w:val="003C1F8D"/>
    <w:rsid w:val="003C5409"/>
    <w:rsid w:val="003C61A5"/>
    <w:rsid w:val="003D1968"/>
    <w:rsid w:val="003D4994"/>
    <w:rsid w:val="003E023D"/>
    <w:rsid w:val="003E10A5"/>
    <w:rsid w:val="003E69B8"/>
    <w:rsid w:val="003E7D72"/>
    <w:rsid w:val="003F10D5"/>
    <w:rsid w:val="003F3923"/>
    <w:rsid w:val="003F43F6"/>
    <w:rsid w:val="003F49A0"/>
    <w:rsid w:val="004019DB"/>
    <w:rsid w:val="00402B67"/>
    <w:rsid w:val="00403C91"/>
    <w:rsid w:val="0040433E"/>
    <w:rsid w:val="00404974"/>
    <w:rsid w:val="0040726A"/>
    <w:rsid w:val="004100B0"/>
    <w:rsid w:val="0041267F"/>
    <w:rsid w:val="00424BA5"/>
    <w:rsid w:val="00425431"/>
    <w:rsid w:val="00431829"/>
    <w:rsid w:val="00437B60"/>
    <w:rsid w:val="004405E6"/>
    <w:rsid w:val="00442272"/>
    <w:rsid w:val="00443C84"/>
    <w:rsid w:val="00443C89"/>
    <w:rsid w:val="004540AA"/>
    <w:rsid w:val="00456BD8"/>
    <w:rsid w:val="00456DC8"/>
    <w:rsid w:val="0046549D"/>
    <w:rsid w:val="00471668"/>
    <w:rsid w:val="00473F05"/>
    <w:rsid w:val="00481276"/>
    <w:rsid w:val="00481F98"/>
    <w:rsid w:val="004852BF"/>
    <w:rsid w:val="00487A46"/>
    <w:rsid w:val="00493504"/>
    <w:rsid w:val="00494579"/>
    <w:rsid w:val="00497334"/>
    <w:rsid w:val="004A4645"/>
    <w:rsid w:val="004A6F3A"/>
    <w:rsid w:val="004B03BA"/>
    <w:rsid w:val="004B408D"/>
    <w:rsid w:val="004B6F68"/>
    <w:rsid w:val="004B73F7"/>
    <w:rsid w:val="004D4FB3"/>
    <w:rsid w:val="004D51ED"/>
    <w:rsid w:val="004D75A6"/>
    <w:rsid w:val="004E3456"/>
    <w:rsid w:val="004E4FFF"/>
    <w:rsid w:val="004E711A"/>
    <w:rsid w:val="004F3DF0"/>
    <w:rsid w:val="004F6218"/>
    <w:rsid w:val="005074E1"/>
    <w:rsid w:val="00507B00"/>
    <w:rsid w:val="005126F1"/>
    <w:rsid w:val="00513F2F"/>
    <w:rsid w:val="0051612A"/>
    <w:rsid w:val="00517176"/>
    <w:rsid w:val="0052192E"/>
    <w:rsid w:val="00524300"/>
    <w:rsid w:val="0054059C"/>
    <w:rsid w:val="00541F72"/>
    <w:rsid w:val="00542388"/>
    <w:rsid w:val="00544523"/>
    <w:rsid w:val="005467DC"/>
    <w:rsid w:val="00546A82"/>
    <w:rsid w:val="00547C51"/>
    <w:rsid w:val="00551335"/>
    <w:rsid w:val="005519BB"/>
    <w:rsid w:val="005523FD"/>
    <w:rsid w:val="00553D03"/>
    <w:rsid w:val="00555BA0"/>
    <w:rsid w:val="00556E41"/>
    <w:rsid w:val="0057496F"/>
    <w:rsid w:val="00574FCB"/>
    <w:rsid w:val="005770A6"/>
    <w:rsid w:val="00585AC0"/>
    <w:rsid w:val="0059045B"/>
    <w:rsid w:val="00597EC2"/>
    <w:rsid w:val="005A10FD"/>
    <w:rsid w:val="005A13AB"/>
    <w:rsid w:val="005A36AE"/>
    <w:rsid w:val="005B1150"/>
    <w:rsid w:val="005B1FFC"/>
    <w:rsid w:val="005B2B6D"/>
    <w:rsid w:val="005B4B4E"/>
    <w:rsid w:val="005C3A76"/>
    <w:rsid w:val="005C5BE9"/>
    <w:rsid w:val="005C7D8D"/>
    <w:rsid w:val="005D138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3787"/>
    <w:rsid w:val="00674159"/>
    <w:rsid w:val="006747A2"/>
    <w:rsid w:val="00676183"/>
    <w:rsid w:val="00680DA3"/>
    <w:rsid w:val="0068178B"/>
    <w:rsid w:val="0068377F"/>
    <w:rsid w:val="00683B6A"/>
    <w:rsid w:val="00691B24"/>
    <w:rsid w:val="00693716"/>
    <w:rsid w:val="00695B93"/>
    <w:rsid w:val="00697C16"/>
    <w:rsid w:val="006A25E5"/>
    <w:rsid w:val="006A5A89"/>
    <w:rsid w:val="006B2436"/>
    <w:rsid w:val="006B3BB9"/>
    <w:rsid w:val="006B48AC"/>
    <w:rsid w:val="006B5977"/>
    <w:rsid w:val="006B65B0"/>
    <w:rsid w:val="006B794D"/>
    <w:rsid w:val="006C3948"/>
    <w:rsid w:val="006C4B2D"/>
    <w:rsid w:val="006D1B59"/>
    <w:rsid w:val="006D2F9C"/>
    <w:rsid w:val="006D4351"/>
    <w:rsid w:val="006D52ED"/>
    <w:rsid w:val="006D5424"/>
    <w:rsid w:val="006E3EC8"/>
    <w:rsid w:val="006E5CA9"/>
    <w:rsid w:val="006E5E98"/>
    <w:rsid w:val="006E7A37"/>
    <w:rsid w:val="006F3151"/>
    <w:rsid w:val="007011CA"/>
    <w:rsid w:val="00703EBE"/>
    <w:rsid w:val="007056DE"/>
    <w:rsid w:val="00706121"/>
    <w:rsid w:val="00710B6B"/>
    <w:rsid w:val="00712A2C"/>
    <w:rsid w:val="00712E84"/>
    <w:rsid w:val="00714914"/>
    <w:rsid w:val="007208D6"/>
    <w:rsid w:val="00726786"/>
    <w:rsid w:val="00732152"/>
    <w:rsid w:val="007428DF"/>
    <w:rsid w:val="00742BD1"/>
    <w:rsid w:val="00742E7A"/>
    <w:rsid w:val="0074424F"/>
    <w:rsid w:val="00761F3F"/>
    <w:rsid w:val="00764FD9"/>
    <w:rsid w:val="007740B2"/>
    <w:rsid w:val="00774C1F"/>
    <w:rsid w:val="007765B7"/>
    <w:rsid w:val="0078194F"/>
    <w:rsid w:val="007934A4"/>
    <w:rsid w:val="007A0AC9"/>
    <w:rsid w:val="007A1B70"/>
    <w:rsid w:val="007A57EC"/>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4D87"/>
    <w:rsid w:val="00815B8D"/>
    <w:rsid w:val="00815B8E"/>
    <w:rsid w:val="00816982"/>
    <w:rsid w:val="00816D99"/>
    <w:rsid w:val="0082324C"/>
    <w:rsid w:val="00823D71"/>
    <w:rsid w:val="008245AF"/>
    <w:rsid w:val="008256B9"/>
    <w:rsid w:val="0083705D"/>
    <w:rsid w:val="0084242F"/>
    <w:rsid w:val="00845795"/>
    <w:rsid w:val="00846E0F"/>
    <w:rsid w:val="00847437"/>
    <w:rsid w:val="00847644"/>
    <w:rsid w:val="00873C49"/>
    <w:rsid w:val="00882E15"/>
    <w:rsid w:val="00883C73"/>
    <w:rsid w:val="0088558D"/>
    <w:rsid w:val="008901A2"/>
    <w:rsid w:val="008A08B0"/>
    <w:rsid w:val="008B0385"/>
    <w:rsid w:val="008B0926"/>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28E4"/>
    <w:rsid w:val="008F253F"/>
    <w:rsid w:val="008F7F31"/>
    <w:rsid w:val="00900019"/>
    <w:rsid w:val="009023B1"/>
    <w:rsid w:val="009147D6"/>
    <w:rsid w:val="00914D98"/>
    <w:rsid w:val="00925F8C"/>
    <w:rsid w:val="00927324"/>
    <w:rsid w:val="00932ED7"/>
    <w:rsid w:val="00933990"/>
    <w:rsid w:val="00941B89"/>
    <w:rsid w:val="00941DEA"/>
    <w:rsid w:val="009450FA"/>
    <w:rsid w:val="009643C5"/>
    <w:rsid w:val="009656CC"/>
    <w:rsid w:val="00970E8C"/>
    <w:rsid w:val="00971671"/>
    <w:rsid w:val="00981A37"/>
    <w:rsid w:val="009830B2"/>
    <w:rsid w:val="0099063E"/>
    <w:rsid w:val="00992356"/>
    <w:rsid w:val="00992674"/>
    <w:rsid w:val="00994793"/>
    <w:rsid w:val="00996AE3"/>
    <w:rsid w:val="0099732C"/>
    <w:rsid w:val="009A0450"/>
    <w:rsid w:val="009A1E27"/>
    <w:rsid w:val="009A307B"/>
    <w:rsid w:val="009B04E7"/>
    <w:rsid w:val="009B14E8"/>
    <w:rsid w:val="009B4D21"/>
    <w:rsid w:val="009B5A73"/>
    <w:rsid w:val="009C54C9"/>
    <w:rsid w:val="009C589C"/>
    <w:rsid w:val="009D192B"/>
    <w:rsid w:val="009D2582"/>
    <w:rsid w:val="009D33E1"/>
    <w:rsid w:val="009D3B45"/>
    <w:rsid w:val="009D6302"/>
    <w:rsid w:val="009D7CF9"/>
    <w:rsid w:val="009E2CCC"/>
    <w:rsid w:val="009E2CDD"/>
    <w:rsid w:val="009E366E"/>
    <w:rsid w:val="009E6FC4"/>
    <w:rsid w:val="009F00DC"/>
    <w:rsid w:val="009F3199"/>
    <w:rsid w:val="009F3355"/>
    <w:rsid w:val="009F3648"/>
    <w:rsid w:val="009F3B7A"/>
    <w:rsid w:val="009F54D0"/>
    <w:rsid w:val="00A03D9B"/>
    <w:rsid w:val="00A04523"/>
    <w:rsid w:val="00A16159"/>
    <w:rsid w:val="00A161E6"/>
    <w:rsid w:val="00A169F8"/>
    <w:rsid w:val="00A17885"/>
    <w:rsid w:val="00A2337D"/>
    <w:rsid w:val="00A25A31"/>
    <w:rsid w:val="00A31BBE"/>
    <w:rsid w:val="00A31D34"/>
    <w:rsid w:val="00A333EF"/>
    <w:rsid w:val="00A33F85"/>
    <w:rsid w:val="00A40645"/>
    <w:rsid w:val="00A51F53"/>
    <w:rsid w:val="00A6016C"/>
    <w:rsid w:val="00A70A69"/>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FE3"/>
    <w:rsid w:val="00AD1085"/>
    <w:rsid w:val="00AD5B40"/>
    <w:rsid w:val="00AE7E58"/>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837B1"/>
    <w:rsid w:val="00B919FA"/>
    <w:rsid w:val="00B94A16"/>
    <w:rsid w:val="00BA6044"/>
    <w:rsid w:val="00BB1A93"/>
    <w:rsid w:val="00BC14BF"/>
    <w:rsid w:val="00BC2625"/>
    <w:rsid w:val="00BC301F"/>
    <w:rsid w:val="00BC3200"/>
    <w:rsid w:val="00BC338A"/>
    <w:rsid w:val="00BC7291"/>
    <w:rsid w:val="00BD7AB0"/>
    <w:rsid w:val="00BE2879"/>
    <w:rsid w:val="00BE527E"/>
    <w:rsid w:val="00BF3C20"/>
    <w:rsid w:val="00C011BC"/>
    <w:rsid w:val="00C03DBA"/>
    <w:rsid w:val="00C07997"/>
    <w:rsid w:val="00C112E7"/>
    <w:rsid w:val="00C11C78"/>
    <w:rsid w:val="00C11CD4"/>
    <w:rsid w:val="00C14B17"/>
    <w:rsid w:val="00C15061"/>
    <w:rsid w:val="00C1713D"/>
    <w:rsid w:val="00C20D9D"/>
    <w:rsid w:val="00C2134F"/>
    <w:rsid w:val="00C24718"/>
    <w:rsid w:val="00C2675D"/>
    <w:rsid w:val="00C30AEE"/>
    <w:rsid w:val="00C33362"/>
    <w:rsid w:val="00C353AE"/>
    <w:rsid w:val="00C4194E"/>
    <w:rsid w:val="00C516B1"/>
    <w:rsid w:val="00C523E5"/>
    <w:rsid w:val="00C5350C"/>
    <w:rsid w:val="00C56E09"/>
    <w:rsid w:val="00C606AC"/>
    <w:rsid w:val="00C61B1B"/>
    <w:rsid w:val="00C656E0"/>
    <w:rsid w:val="00C66AB7"/>
    <w:rsid w:val="00C673D1"/>
    <w:rsid w:val="00C746CB"/>
    <w:rsid w:val="00C77AAE"/>
    <w:rsid w:val="00C77BBF"/>
    <w:rsid w:val="00C77D64"/>
    <w:rsid w:val="00C81564"/>
    <w:rsid w:val="00C9080C"/>
    <w:rsid w:val="00C93B56"/>
    <w:rsid w:val="00C94429"/>
    <w:rsid w:val="00CA18FD"/>
    <w:rsid w:val="00CA27E5"/>
    <w:rsid w:val="00CA4897"/>
    <w:rsid w:val="00CA6928"/>
    <w:rsid w:val="00CB1C4F"/>
    <w:rsid w:val="00CB3D3F"/>
    <w:rsid w:val="00CB5A1A"/>
    <w:rsid w:val="00CC2E0F"/>
    <w:rsid w:val="00CC44A4"/>
    <w:rsid w:val="00CC59E6"/>
    <w:rsid w:val="00CD0FFB"/>
    <w:rsid w:val="00CD5BDD"/>
    <w:rsid w:val="00CF096B"/>
    <w:rsid w:val="00CF10F7"/>
    <w:rsid w:val="00CF5EE3"/>
    <w:rsid w:val="00CF691F"/>
    <w:rsid w:val="00D00D99"/>
    <w:rsid w:val="00D013A4"/>
    <w:rsid w:val="00D026DC"/>
    <w:rsid w:val="00D15595"/>
    <w:rsid w:val="00D30586"/>
    <w:rsid w:val="00D343A8"/>
    <w:rsid w:val="00D37832"/>
    <w:rsid w:val="00D44860"/>
    <w:rsid w:val="00D47689"/>
    <w:rsid w:val="00D50C42"/>
    <w:rsid w:val="00D57CF5"/>
    <w:rsid w:val="00D60ED8"/>
    <w:rsid w:val="00D612BC"/>
    <w:rsid w:val="00D62F98"/>
    <w:rsid w:val="00D66FD6"/>
    <w:rsid w:val="00D70F49"/>
    <w:rsid w:val="00D8285B"/>
    <w:rsid w:val="00D862EB"/>
    <w:rsid w:val="00D86619"/>
    <w:rsid w:val="00D9191D"/>
    <w:rsid w:val="00D91E4E"/>
    <w:rsid w:val="00D93E7C"/>
    <w:rsid w:val="00DA6388"/>
    <w:rsid w:val="00DB2BE6"/>
    <w:rsid w:val="00DB751A"/>
    <w:rsid w:val="00DB76B3"/>
    <w:rsid w:val="00DC4C4E"/>
    <w:rsid w:val="00DD1052"/>
    <w:rsid w:val="00DD3C7B"/>
    <w:rsid w:val="00DE2B21"/>
    <w:rsid w:val="00DE48DE"/>
    <w:rsid w:val="00DF25F2"/>
    <w:rsid w:val="00DF4166"/>
    <w:rsid w:val="00DF55CF"/>
    <w:rsid w:val="00E000F4"/>
    <w:rsid w:val="00E01231"/>
    <w:rsid w:val="00E04279"/>
    <w:rsid w:val="00E11393"/>
    <w:rsid w:val="00E125D9"/>
    <w:rsid w:val="00E16D30"/>
    <w:rsid w:val="00E31E69"/>
    <w:rsid w:val="00E32489"/>
    <w:rsid w:val="00E33169"/>
    <w:rsid w:val="00E34A7B"/>
    <w:rsid w:val="00E34EB8"/>
    <w:rsid w:val="00E40973"/>
    <w:rsid w:val="00E5179F"/>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190E"/>
    <w:rsid w:val="00ED4C3A"/>
    <w:rsid w:val="00EE1C85"/>
    <w:rsid w:val="00EF21D9"/>
    <w:rsid w:val="00EF2A94"/>
    <w:rsid w:val="00EF32FB"/>
    <w:rsid w:val="00EF44B1"/>
    <w:rsid w:val="00EF45A4"/>
    <w:rsid w:val="00EF4865"/>
    <w:rsid w:val="00EF5954"/>
    <w:rsid w:val="00F100D2"/>
    <w:rsid w:val="00F12942"/>
    <w:rsid w:val="00F13C41"/>
    <w:rsid w:val="00F14886"/>
    <w:rsid w:val="00F16421"/>
    <w:rsid w:val="00F201EE"/>
    <w:rsid w:val="00F35AA0"/>
    <w:rsid w:val="00F43C49"/>
    <w:rsid w:val="00F43E78"/>
    <w:rsid w:val="00F45C12"/>
    <w:rsid w:val="00F52EF8"/>
    <w:rsid w:val="00F544A2"/>
    <w:rsid w:val="00F60C33"/>
    <w:rsid w:val="00F73D03"/>
    <w:rsid w:val="00F76CB9"/>
    <w:rsid w:val="00F77A73"/>
    <w:rsid w:val="00F80E46"/>
    <w:rsid w:val="00F96236"/>
    <w:rsid w:val="00FA10CE"/>
    <w:rsid w:val="00FA222F"/>
    <w:rsid w:val="00FA2891"/>
    <w:rsid w:val="00FB693D"/>
    <w:rsid w:val="00FB7768"/>
    <w:rsid w:val="00FC490C"/>
    <w:rsid w:val="00FC7489"/>
    <w:rsid w:val="00FD1BA8"/>
    <w:rsid w:val="00FD218F"/>
    <w:rsid w:val="00FD5663"/>
    <w:rsid w:val="00FD56C6"/>
    <w:rsid w:val="00FE2F61"/>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716"/>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92921">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郭 文杰</cp:lastModifiedBy>
  <cp:revision>84</cp:revision>
  <cp:lastPrinted>2023-11-21T00:52:00Z</cp:lastPrinted>
  <dcterms:created xsi:type="dcterms:W3CDTF">2023-11-21T02:39:00Z</dcterms:created>
  <dcterms:modified xsi:type="dcterms:W3CDTF">2025-02-24T06:21:00Z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