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102"/>
        <w:gridCol w:w="2025"/>
      </w:tblGrid>
      <w:tr w:rsidR="009C3351" w14:paraId="671FA1A9" w14:textId="77777777" w:rsidTr="008A511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25615518" w:rsidR="009C3351" w:rsidRDefault="007E5558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7E5558">
              <w:rPr>
                <w:rFonts w:ascii="宋体" w:eastAsia="宋体" w:hAnsi="宋体"/>
                <w:sz w:val="21"/>
                <w:szCs w:val="21"/>
                <w:lang w:eastAsia="zh-CN"/>
              </w:rPr>
              <w:t>中国古建筑文化鉴赏</w:t>
            </w:r>
          </w:p>
        </w:tc>
      </w:tr>
      <w:tr w:rsidR="009C3351" w14:paraId="17B0EAA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041AC0BF" w:rsidR="009C3351" w:rsidRDefault="007E55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E5558">
              <w:rPr>
                <w:rFonts w:eastAsia="宋体"/>
                <w:sz w:val="21"/>
                <w:szCs w:val="21"/>
                <w:lang w:eastAsia="zh-CN"/>
              </w:rPr>
              <w:t>2138290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0713</w:t>
            </w:r>
          </w:p>
        </w:tc>
        <w:tc>
          <w:tcPr>
            <w:tcW w:w="1102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1102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492D1DA7" w:rsidR="009C3351" w:rsidRDefault="007E55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E5558">
              <w:rPr>
                <w:rFonts w:eastAsia="宋体"/>
                <w:sz w:val="21"/>
                <w:szCs w:val="21"/>
                <w:lang w:eastAsia="zh-CN"/>
              </w:rPr>
              <w:t>2115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1889D9CB" w:rsidR="009C3351" w:rsidRDefault="00FE7A3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102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784D5F8C" w14:textId="3A88E11C" w:rsidR="008A511F" w:rsidRPr="008A511F" w:rsidRDefault="00FB2EBD" w:rsidP="008A51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,1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星期</w:t>
            </w:r>
            <w:r w:rsidR="007E5558"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12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E5558">
              <w:rPr>
                <w:rFonts w:eastAsia="宋体" w:hint="eastAsia"/>
                <w:sz w:val="21"/>
                <w:szCs w:val="21"/>
                <w:lang w:eastAsia="zh-CN"/>
              </w:rPr>
              <w:t>02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0680FFDC" w14:textId="40C9E115" w:rsidR="009C3351" w:rsidRDefault="00FB2EBD" w:rsidP="008A51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星期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 w:rsidR="007E5558">
              <w:rPr>
                <w:rFonts w:eastAsia="宋体" w:hint="eastAsia"/>
                <w:sz w:val="21"/>
                <w:szCs w:val="21"/>
                <w:lang w:eastAsia="zh-CN"/>
              </w:rPr>
              <w:t>307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C3351" w14:paraId="02A8B87B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2C8C879F" w:rsidR="009C33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1826A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 p.m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C3351" w14:paraId="04CD6616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40D9430" w14:textId="77777777" w:rsidR="009C3351" w:rsidRDefault="0000000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《中国建筑史》</w:t>
            </w:r>
            <w:r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梁思成，北方文艺出版社，</w:t>
            </w:r>
            <w:r>
              <w:rPr>
                <w:bCs/>
                <w:color w:val="000000"/>
                <w:sz w:val="21"/>
                <w:szCs w:val="21"/>
              </w:rPr>
              <w:t>2023.10</w:t>
            </w:r>
          </w:p>
          <w:p w14:paraId="17FA9FB3" w14:textId="77777777" w:rsidR="009C3351" w:rsidRDefault="00000000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《中国古代建筑史》，潘古西，中国建筑工业出版社，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2009</w:t>
            </w:r>
            <w:r>
              <w:rPr>
                <w:bCs/>
                <w:color w:val="000000"/>
                <w:sz w:val="21"/>
                <w:szCs w:val="21"/>
                <w:lang w:eastAsia="zh-CN"/>
              </w:rPr>
              <w:t>.10</w:t>
            </w:r>
          </w:p>
        </w:tc>
      </w:tr>
      <w:tr w:rsidR="009C3351" w14:paraId="459C9AC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9114D2" w14:textId="77777777" w:rsidR="009C3351" w:rsidRDefault="00000000">
            <w:pPr>
              <w:tabs>
                <w:tab w:val="left" w:pos="532"/>
              </w:tabs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苏州古典园林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刘敦桢，中国建筑工业出版社，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  <w:p w14:paraId="39D89A1A" w14:textId="77777777" w:rsidR="009C3351" w:rsidRDefault="00000000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《中国古典建筑综合规划设计》，蒋昌松，知识产权出版社，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2016.9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143"/>
        <w:gridCol w:w="2330"/>
        <w:gridCol w:w="2265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导论与概述</w:t>
            </w:r>
          </w:p>
        </w:tc>
        <w:tc>
          <w:tcPr>
            <w:tcW w:w="0" w:type="auto"/>
            <w:vAlign w:val="center"/>
            <w:hideMark/>
          </w:tcPr>
          <w:p w14:paraId="69F89A1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掌握古典建筑基本概念及历史脉络</w:t>
            </w:r>
          </w:p>
        </w:tc>
        <w:tc>
          <w:tcPr>
            <w:tcW w:w="0" w:type="auto"/>
            <w:vAlign w:val="center"/>
            <w:hideMark/>
          </w:tcPr>
          <w:p w14:paraId="013B5E8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能口头描述中国古典建筑的含义及发展过程</w:t>
            </w:r>
          </w:p>
        </w:tc>
        <w:tc>
          <w:tcPr>
            <w:tcW w:w="670" w:type="dxa"/>
            <w:vAlign w:val="center"/>
            <w:hideMark/>
          </w:tcPr>
          <w:p w14:paraId="5DA677D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5651988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讲授+视频案例（独乐寺观音阁）</w:t>
            </w:r>
          </w:p>
        </w:tc>
      </w:tr>
      <w:tr w:rsidR="00B865B7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基础特征与论述方法</w:t>
            </w:r>
          </w:p>
        </w:tc>
        <w:tc>
          <w:tcPr>
            <w:tcW w:w="0" w:type="auto"/>
            <w:vAlign w:val="center"/>
            <w:hideMark/>
          </w:tcPr>
          <w:p w14:paraId="38DF1D1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理解古建筑特征，初步分析方法</w:t>
            </w:r>
          </w:p>
        </w:tc>
        <w:tc>
          <w:tcPr>
            <w:tcW w:w="0" w:type="auto"/>
            <w:vAlign w:val="center"/>
            <w:hideMark/>
          </w:tcPr>
          <w:p w14:paraId="626C1D9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能识别和列举古典建筑的主要特征，了解研究方法</w:t>
            </w:r>
          </w:p>
        </w:tc>
        <w:tc>
          <w:tcPr>
            <w:tcW w:w="670" w:type="dxa"/>
            <w:vAlign w:val="center"/>
            <w:hideMark/>
          </w:tcPr>
          <w:p w14:paraId="68B773E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60E66D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案例分析讲授（佛光寺东大殿）</w:t>
            </w:r>
          </w:p>
        </w:tc>
      </w:tr>
      <w:tr w:rsidR="00B865B7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宫殿建筑文化解读</w:t>
            </w:r>
          </w:p>
        </w:tc>
        <w:tc>
          <w:tcPr>
            <w:tcW w:w="0" w:type="auto"/>
            <w:vAlign w:val="center"/>
            <w:hideMark/>
          </w:tcPr>
          <w:p w14:paraId="70DAA65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理解宫殿建筑象征意义和政治功能</w:t>
            </w:r>
          </w:p>
        </w:tc>
        <w:tc>
          <w:tcPr>
            <w:tcW w:w="0" w:type="auto"/>
            <w:vAlign w:val="center"/>
            <w:hideMark/>
          </w:tcPr>
          <w:p w14:paraId="0F2C14A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能阐述宫殿建筑的文化内涵与象征意义</w:t>
            </w:r>
          </w:p>
        </w:tc>
        <w:tc>
          <w:tcPr>
            <w:tcW w:w="670" w:type="dxa"/>
            <w:vAlign w:val="center"/>
            <w:hideMark/>
          </w:tcPr>
          <w:p w14:paraId="2921E5D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147A933E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案例讨论（故宫、未央宫）</w:t>
            </w:r>
          </w:p>
        </w:tc>
      </w:tr>
      <w:tr w:rsidR="00B865B7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宫殿与庙坛建筑文化</w:t>
            </w:r>
          </w:p>
        </w:tc>
        <w:tc>
          <w:tcPr>
            <w:tcW w:w="0" w:type="auto"/>
            <w:vAlign w:val="center"/>
            <w:hideMark/>
          </w:tcPr>
          <w:p w14:paraId="40D0840C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掌握宫殿庙坛建筑与儒家思想关联</w:t>
            </w:r>
          </w:p>
        </w:tc>
        <w:tc>
          <w:tcPr>
            <w:tcW w:w="0" w:type="auto"/>
            <w:vAlign w:val="center"/>
            <w:hideMark/>
          </w:tcPr>
          <w:p w14:paraId="1A66A750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能阐明孔庙、晋祠、天坛与礼制思想的关系</w:t>
            </w:r>
          </w:p>
        </w:tc>
        <w:tc>
          <w:tcPr>
            <w:tcW w:w="670" w:type="dxa"/>
            <w:vAlign w:val="center"/>
            <w:hideMark/>
          </w:tcPr>
          <w:p w14:paraId="6F2D719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3D6AA8C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互动式讲授与案例展示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AI绘画与数字艺术（基础）</w:t>
            </w:r>
          </w:p>
        </w:tc>
        <w:tc>
          <w:tcPr>
            <w:tcW w:w="0" w:type="auto"/>
            <w:vAlign w:val="center"/>
            <w:hideMark/>
          </w:tcPr>
          <w:p w14:paraId="00CFE24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AI绘画基础及提示词使用，数字油画制作</w:t>
            </w:r>
          </w:p>
        </w:tc>
        <w:tc>
          <w:tcPr>
            <w:tcW w:w="0" w:type="auto"/>
            <w:vAlign w:val="center"/>
            <w:hideMark/>
          </w:tcPr>
          <w:p w14:paraId="4227C62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能使用AI绘画工具生成基础图像，并制作数字油画稿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机房教学与实践指导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宗教建筑文化解读</w:t>
            </w:r>
          </w:p>
        </w:tc>
        <w:tc>
          <w:tcPr>
            <w:tcW w:w="0" w:type="auto"/>
            <w:vAlign w:val="center"/>
            <w:hideMark/>
          </w:tcPr>
          <w:p w14:paraId="2BA57EB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了解佛教建筑特征与文化背景</w:t>
            </w:r>
          </w:p>
        </w:tc>
        <w:tc>
          <w:tcPr>
            <w:tcW w:w="0" w:type="auto"/>
            <w:vAlign w:val="center"/>
            <w:hideMark/>
          </w:tcPr>
          <w:p w14:paraId="06FBD34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能识别佛教建筑的主要类型及文化特征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案例展示（云冈石窟、应县木塔），实践AI绘画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敦煌学与宗教建筑艺术</w:t>
            </w:r>
          </w:p>
        </w:tc>
        <w:tc>
          <w:tcPr>
            <w:tcW w:w="0" w:type="auto"/>
            <w:vAlign w:val="center"/>
            <w:hideMark/>
          </w:tcPr>
          <w:p w14:paraId="0F28B66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掌握敦煌学基本概念与绘画特征</w:t>
            </w:r>
          </w:p>
        </w:tc>
        <w:tc>
          <w:tcPr>
            <w:tcW w:w="0" w:type="auto"/>
            <w:vAlign w:val="center"/>
            <w:hideMark/>
          </w:tcPr>
          <w:p w14:paraId="27EAC4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能创作简单敦煌风格的数字绘画作品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敦煌文化专题讲授，创作练习</w:t>
            </w:r>
          </w:p>
        </w:tc>
      </w:tr>
      <w:tr w:rsidR="00B865B7" w:rsidRPr="0068595B" w14:paraId="10A5A52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74707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园林设计美学与布局</w:t>
            </w:r>
          </w:p>
        </w:tc>
        <w:tc>
          <w:tcPr>
            <w:tcW w:w="0" w:type="auto"/>
            <w:vAlign w:val="center"/>
            <w:hideMark/>
          </w:tcPr>
          <w:p w14:paraId="49BCDF0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理解园林空间布局及美学表现</w:t>
            </w:r>
          </w:p>
        </w:tc>
        <w:tc>
          <w:tcPr>
            <w:tcW w:w="0" w:type="auto"/>
            <w:vAlign w:val="center"/>
            <w:hideMark/>
          </w:tcPr>
          <w:p w14:paraId="6DC45F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能设计简单园林布局并创作数字艺术作品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案例分析（拙政园），创作实操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综合能力：案例分析与展示</w:t>
            </w:r>
          </w:p>
        </w:tc>
        <w:tc>
          <w:tcPr>
            <w:tcW w:w="0" w:type="auto"/>
            <w:vAlign w:val="center"/>
            <w:hideMark/>
          </w:tcPr>
          <w:p w14:paraId="21B4055B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掌握案例分析技巧及汇报能力</w:t>
            </w:r>
          </w:p>
        </w:tc>
        <w:tc>
          <w:tcPr>
            <w:tcW w:w="0" w:type="auto"/>
            <w:vAlign w:val="center"/>
            <w:hideMark/>
          </w:tcPr>
          <w:p w14:paraId="123E33C0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能有效制作PPT并进行案例汇报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小组协作，实践讲解技巧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18F7C8F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民居建筑与地域文化</w:t>
            </w:r>
          </w:p>
        </w:tc>
        <w:tc>
          <w:tcPr>
            <w:tcW w:w="0" w:type="auto"/>
          </w:tcPr>
          <w:p w14:paraId="76ADF7B0" w14:textId="18EA3C40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了解民居建筑与地域文化的关系并初步运用数字艺术呈现</w:t>
            </w:r>
          </w:p>
        </w:tc>
        <w:tc>
          <w:tcPr>
            <w:tcW w:w="0" w:type="auto"/>
          </w:tcPr>
          <w:p w14:paraId="0B041D51" w14:textId="6D16246F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能识别徽派建筑特色，结合数字工具进行简单艺术创作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360F68FB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案例分析（徽派建筑），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绘画与创作练习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235CC943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图像处理与设计技能</w:t>
            </w:r>
          </w:p>
        </w:tc>
        <w:tc>
          <w:tcPr>
            <w:tcW w:w="0" w:type="auto"/>
            <w:vAlign w:val="center"/>
          </w:tcPr>
          <w:p w14:paraId="3E9B1D22" w14:textId="39A1CBA8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Photoshop基础，明信片制作技能</w:t>
            </w:r>
          </w:p>
        </w:tc>
        <w:tc>
          <w:tcPr>
            <w:tcW w:w="0" w:type="auto"/>
            <w:vAlign w:val="center"/>
          </w:tcPr>
          <w:p w14:paraId="5FB96A55" w14:textId="0F0ECE5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能利用Photoshop设计与编辑图像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39F9499C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机房实操与技能练习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5D5FA374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图像处理技能深化</w:t>
            </w:r>
          </w:p>
        </w:tc>
        <w:tc>
          <w:tcPr>
            <w:tcW w:w="0" w:type="auto"/>
            <w:vAlign w:val="center"/>
            <w:hideMark/>
          </w:tcPr>
          <w:p w14:paraId="183FFD48" w14:textId="7A0D5C79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Photoshop综合应用</w:t>
            </w:r>
          </w:p>
        </w:tc>
        <w:tc>
          <w:tcPr>
            <w:tcW w:w="0" w:type="auto"/>
            <w:vAlign w:val="center"/>
            <w:hideMark/>
          </w:tcPr>
          <w:p w14:paraId="69E46BBA" w14:textId="69D1CCE6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能独立完成高质量的明信片设计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02514EBA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实操训练，成果展示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民居建筑文化鉴赏</w:t>
            </w:r>
          </w:p>
        </w:tc>
        <w:tc>
          <w:tcPr>
            <w:tcW w:w="0" w:type="auto"/>
            <w:vAlign w:val="center"/>
            <w:hideMark/>
          </w:tcPr>
          <w:p w14:paraId="357E08C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理解传统四合院的文化内涵与布局</w:t>
            </w:r>
          </w:p>
        </w:tc>
        <w:tc>
          <w:tcPr>
            <w:tcW w:w="0" w:type="auto"/>
            <w:vAlign w:val="center"/>
            <w:hideMark/>
          </w:tcPr>
          <w:p w14:paraId="3F235CD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能清晰阐述四合院的建筑特色及文化表现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小组讨论与案例展示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民居建筑类型对比分析</w:t>
            </w:r>
          </w:p>
        </w:tc>
        <w:tc>
          <w:tcPr>
            <w:tcW w:w="0" w:type="auto"/>
            <w:vAlign w:val="center"/>
            <w:hideMark/>
          </w:tcPr>
          <w:p w14:paraId="570D015B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识别不同民居建筑的特点（碉楼）</w:t>
            </w:r>
          </w:p>
        </w:tc>
        <w:tc>
          <w:tcPr>
            <w:tcW w:w="0" w:type="auto"/>
            <w:vAlign w:val="center"/>
            <w:hideMark/>
          </w:tcPr>
          <w:p w14:paraId="28F9F15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能阐述羌族碉楼、开平碉楼的建筑与文化差异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比较案例分析，小组汇报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多样化民居建筑鉴赏</w:t>
            </w:r>
          </w:p>
        </w:tc>
        <w:tc>
          <w:tcPr>
            <w:tcW w:w="0" w:type="auto"/>
            <w:vAlign w:val="center"/>
            <w:hideMark/>
          </w:tcPr>
          <w:p w14:paraId="26212021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掌握土楼、窑洞等多元化居住形态</w:t>
            </w:r>
          </w:p>
        </w:tc>
        <w:tc>
          <w:tcPr>
            <w:tcW w:w="0" w:type="auto"/>
            <w:vAlign w:val="center"/>
            <w:hideMark/>
          </w:tcPr>
          <w:p w14:paraId="5FDA5413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能综合分析福建土楼、窑洞等建筑特色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多媒体讲授，互动讨论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数字艺术创作综合展示</w:t>
            </w:r>
          </w:p>
        </w:tc>
        <w:tc>
          <w:tcPr>
            <w:tcW w:w="0" w:type="auto"/>
            <w:vAlign w:val="center"/>
            <w:hideMark/>
          </w:tcPr>
          <w:p w14:paraId="0C35DEF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综合应用课程所学技能</w:t>
            </w:r>
          </w:p>
        </w:tc>
        <w:tc>
          <w:tcPr>
            <w:tcW w:w="0" w:type="auto"/>
            <w:vAlign w:val="center"/>
            <w:hideMark/>
          </w:tcPr>
          <w:p w14:paraId="09B8512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能以数字艺术形式呈现建筑赏析成果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小组展示与讲评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4B95F32D" w:rsidR="009C3351" w:rsidRDefault="00E75CEC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26A8782D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PPT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汇报（自选</w:t>
            </w:r>
            <w:r w:rsidR="00367DC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案例分析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AI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绘画成果）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332D0E63" w:rsidR="009C3351" w:rsidRDefault="00E75CE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479D7D0E" w14:textId="795E653A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明信片+数字油画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22E14CD3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E75CE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</w:t>
      </w:r>
      <w:r w:rsidR="00E75CE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3F0F" w14:textId="77777777" w:rsidR="008E37A4" w:rsidRDefault="008E37A4">
      <w:r>
        <w:separator/>
      </w:r>
    </w:p>
  </w:endnote>
  <w:endnote w:type="continuationSeparator" w:id="0">
    <w:p w14:paraId="61A30277" w14:textId="77777777" w:rsidR="008E37A4" w:rsidRDefault="008E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03A7" w14:textId="77777777" w:rsidR="008E37A4" w:rsidRDefault="008E37A4">
      <w:r>
        <w:separator/>
      </w:r>
    </w:p>
  </w:footnote>
  <w:footnote w:type="continuationSeparator" w:id="0">
    <w:p w14:paraId="62BB07D7" w14:textId="77777777" w:rsidR="008E37A4" w:rsidRDefault="008E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6AC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29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E4B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558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37A4"/>
    <w:rsid w:val="008E4701"/>
    <w:rsid w:val="008F099E"/>
    <w:rsid w:val="008F2379"/>
    <w:rsid w:val="008F26F4"/>
    <w:rsid w:val="008F2AD8"/>
    <w:rsid w:val="008F4F43"/>
    <w:rsid w:val="008F65EF"/>
    <w:rsid w:val="00900A34"/>
    <w:rsid w:val="00901158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4033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08DE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CEC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BD"/>
    <w:rsid w:val="00FB4AE3"/>
    <w:rsid w:val="00FC33A4"/>
    <w:rsid w:val="00FC6044"/>
    <w:rsid w:val="00FD1B13"/>
    <w:rsid w:val="00FD313C"/>
    <w:rsid w:val="00FE319F"/>
    <w:rsid w:val="00FE6709"/>
    <w:rsid w:val="00FE7A32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252</Words>
  <Characters>1441</Characters>
  <Application>Microsoft Office Word</Application>
  <DocSecurity>0</DocSecurity>
  <Lines>12</Lines>
  <Paragraphs>3</Paragraphs>
  <ScaleCrop>false</ScaleCrop>
  <Company>CMT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20</cp:revision>
  <cp:lastPrinted>2015-03-19T03:45:00Z</cp:lastPrinted>
  <dcterms:created xsi:type="dcterms:W3CDTF">2025-07-16T06:54:00Z</dcterms:created>
  <dcterms:modified xsi:type="dcterms:W3CDTF">2026-03-07T06:22:00Z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