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6350" b="114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33</w:t>
                            </w:r>
                            <w:r>
                              <w:rPr>
                                <w:rFonts w:hint="eastAsia" w:ascii="宋体" w:hAnsi="宋体" w:eastAsia="宋体"/>
                                <w:spacing w:val="20"/>
                                <w:sz w:val="24"/>
                                <w:szCs w:val="24"/>
                              </w:rPr>
                              <w:t>（A</w:t>
                            </w:r>
                            <w:r>
                              <w:rPr>
                                <w:rFonts w:ascii="宋体" w:hAnsi="宋体" w:eastAsia="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33</w:t>
                      </w:r>
                      <w:r>
                        <w:rPr>
                          <w:rFonts w:hint="eastAsia" w:ascii="宋体" w:hAnsi="宋体" w:eastAsia="宋体"/>
                          <w:spacing w:val="20"/>
                          <w:sz w:val="24"/>
                          <w:szCs w:val="24"/>
                        </w:rPr>
                        <w:t>（A</w:t>
                      </w:r>
                      <w:r>
                        <w:rPr>
                          <w:rFonts w:ascii="宋体" w:hAnsi="宋体" w:eastAsia="宋体"/>
                          <w:spacing w:val="20"/>
                          <w:sz w:val="24"/>
                          <w:szCs w:val="24"/>
                        </w:rPr>
                        <w:t>0）</w:t>
                      </w:r>
                    </w:p>
                  </w:txbxContent>
                </v:textbox>
              </v:shape>
            </w:pict>
          </mc:Fallback>
        </mc:AlternateContent>
      </w:r>
      <w:r>
        <w:rPr>
          <w:rFonts w:hint="eastAsia"/>
          <w:b/>
          <w:sz w:val="28"/>
          <w:szCs w:val="30"/>
        </w:rPr>
        <w:t>【</w:t>
      </w:r>
      <w:r>
        <w:rPr>
          <w:rFonts w:hint="eastAsia"/>
          <w:b/>
          <w:sz w:val="28"/>
          <w:szCs w:val="30"/>
          <w:lang w:val="en-US" w:eastAsia="zh-CN"/>
        </w:rPr>
        <w:t>学前儿童社会教育</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【Social Education for Preschool Children】</w:t>
      </w:r>
      <w:bookmarkStart w:id="0" w:name="a2"/>
      <w:bookmarkEnd w:id="0"/>
    </w:p>
    <w:p>
      <w:pPr>
        <w:spacing w:beforeLines="50"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2130025</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lang w:val="en-US" w:eastAsia="zh-CN"/>
        </w:rPr>
        <w:t>1</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lang w:eastAsia="zh-CN"/>
        </w:rPr>
        <w:t>学前教育</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lang w:val="en-US" w:eastAsia="zh-CN"/>
        </w:rPr>
        <w:t>专业核心必修课</w:t>
      </w:r>
      <w:r>
        <w:rPr>
          <w:rFonts w:hint="eastAsia" w:ascii="宋体" w:hAnsi="宋体" w:eastAsia="宋体" w:cs="宋体"/>
          <w:color w:val="000000"/>
          <w:sz w:val="20"/>
          <w:szCs w:val="20"/>
          <w:lang w:val="en-US" w:eastAsia="zh-CN"/>
        </w:rPr>
        <w:t>◎</w:t>
      </w:r>
      <w:r>
        <w:rPr>
          <w:color w:val="000000"/>
          <w:sz w:val="20"/>
          <w:szCs w:val="20"/>
        </w:rPr>
        <w:t>】</w:t>
      </w:r>
    </w:p>
    <w:p>
      <w:pPr>
        <w:snapToGrid w:val="0"/>
        <w:spacing w:line="288" w:lineRule="auto"/>
        <w:ind w:firstLine="394" w:firstLineChars="196"/>
        <w:rPr>
          <w:rFonts w:hint="eastAsia" w:eastAsia="宋体"/>
          <w:b/>
          <w:bCs/>
          <w:color w:val="000000"/>
          <w:szCs w:val="21"/>
          <w:lang w:val="en-US" w:eastAsia="zh-CN"/>
        </w:rPr>
      </w:pPr>
      <w:r>
        <w:rPr>
          <w:b/>
          <w:bCs/>
          <w:color w:val="000000"/>
          <w:sz w:val="20"/>
          <w:szCs w:val="20"/>
        </w:rPr>
        <w:t>开课院系：</w:t>
      </w:r>
      <w:r>
        <w:rPr>
          <w:rFonts w:hint="eastAsia"/>
          <w:b/>
          <w:bCs/>
          <w:color w:val="000000"/>
          <w:sz w:val="20"/>
          <w:szCs w:val="20"/>
          <w:lang w:eastAsia="zh-CN"/>
        </w:rPr>
        <w:t>教育学院</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left="1004" w:leftChars="380" w:hanging="206" w:hangingChars="103"/>
        <w:rPr>
          <w:color w:val="000000"/>
          <w:szCs w:val="21"/>
        </w:rPr>
      </w:pPr>
      <w:r>
        <w:rPr>
          <w:color w:val="000000"/>
          <w:sz w:val="20"/>
          <w:szCs w:val="20"/>
        </w:rPr>
        <w:t>教材【</w:t>
      </w:r>
      <w:r>
        <w:rPr>
          <w:rFonts w:hint="eastAsia"/>
          <w:color w:val="000000"/>
          <w:sz w:val="20"/>
          <w:szCs w:val="20"/>
        </w:rPr>
        <w:t>书名：</w:t>
      </w:r>
      <w:r>
        <w:rPr>
          <w:rFonts w:hint="eastAsia"/>
          <w:color w:val="000000"/>
          <w:sz w:val="20"/>
          <w:szCs w:val="20"/>
          <w:lang w:val="en-US" w:eastAsia="zh-CN"/>
        </w:rPr>
        <w:t>学前儿童社会教育与活动指导</w:t>
      </w:r>
      <w:r>
        <w:rPr>
          <w:rFonts w:hint="eastAsia"/>
          <w:color w:val="000000"/>
          <w:sz w:val="20"/>
          <w:szCs w:val="20"/>
        </w:rPr>
        <w:t>，</w:t>
      </w:r>
      <w:r>
        <w:rPr>
          <w:rFonts w:hint="eastAsia"/>
          <w:color w:val="000000"/>
          <w:sz w:val="20"/>
          <w:szCs w:val="20"/>
          <w:lang w:val="en-US" w:eastAsia="zh-CN"/>
        </w:rPr>
        <w:t>作者：张明红，</w:t>
      </w:r>
      <w:r>
        <w:rPr>
          <w:color w:val="000000"/>
          <w:sz w:val="20"/>
          <w:szCs w:val="20"/>
        </w:rPr>
        <w:t>出版社</w:t>
      </w:r>
      <w:r>
        <w:rPr>
          <w:rFonts w:hint="eastAsia"/>
          <w:color w:val="000000"/>
          <w:sz w:val="20"/>
          <w:szCs w:val="20"/>
        </w:rPr>
        <w:t>：</w:t>
      </w:r>
      <w:r>
        <w:rPr>
          <w:rFonts w:hint="eastAsia"/>
          <w:color w:val="000000"/>
          <w:sz w:val="20"/>
          <w:szCs w:val="20"/>
          <w:lang w:val="en-US" w:eastAsia="zh-CN"/>
        </w:rPr>
        <w:t>华东师范大学出版社</w:t>
      </w:r>
      <w:r>
        <w:rPr>
          <w:rFonts w:hint="eastAsia"/>
          <w:color w:val="000000"/>
          <w:sz w:val="20"/>
          <w:szCs w:val="20"/>
        </w:rPr>
        <w:t>，</w:t>
      </w:r>
      <w:r>
        <w:rPr>
          <w:color w:val="000000"/>
          <w:sz w:val="20"/>
          <w:szCs w:val="20"/>
        </w:rPr>
        <w:t>版本信息</w:t>
      </w:r>
      <w:r>
        <w:rPr>
          <w:rFonts w:hint="eastAsia"/>
          <w:color w:val="000000"/>
          <w:sz w:val="20"/>
          <w:szCs w:val="20"/>
        </w:rPr>
        <w:t>：20</w:t>
      </w:r>
      <w:r>
        <w:rPr>
          <w:rFonts w:hint="eastAsia"/>
          <w:color w:val="000000"/>
          <w:sz w:val="20"/>
          <w:szCs w:val="20"/>
          <w:lang w:val="en-US" w:eastAsia="zh-CN"/>
        </w:rPr>
        <w:t>21-01</w:t>
      </w:r>
      <w:r>
        <w:rPr>
          <w:rFonts w:hint="eastAsia"/>
          <w:color w:val="000000"/>
          <w:sz w:val="20"/>
          <w:szCs w:val="20"/>
        </w:rPr>
        <w:t>（出版时间），版次：第</w:t>
      </w:r>
      <w:r>
        <w:rPr>
          <w:rFonts w:hint="eastAsia"/>
          <w:color w:val="000000"/>
          <w:sz w:val="20"/>
          <w:szCs w:val="20"/>
          <w:lang w:val="en-US" w:eastAsia="zh-CN"/>
        </w:rPr>
        <w:t>3</w:t>
      </w:r>
      <w:r>
        <w:rPr>
          <w:rFonts w:hint="eastAsia"/>
          <w:color w:val="000000"/>
          <w:sz w:val="20"/>
          <w:szCs w:val="20"/>
        </w:rPr>
        <w:t>版，书号（ISBN）：97875</w:t>
      </w:r>
      <w:r>
        <w:rPr>
          <w:rFonts w:hint="eastAsia" w:eastAsia="宋体"/>
          <w:color w:val="000000"/>
          <w:sz w:val="20"/>
          <w:szCs w:val="20"/>
          <w:lang w:val="en-US" w:eastAsia="zh-CN"/>
        </w:rPr>
        <w:t>76002546</w:t>
      </w:r>
      <w:r>
        <w:rPr>
          <w:color w:val="000000"/>
          <w:sz w:val="20"/>
          <w:szCs w:val="20"/>
        </w:rPr>
        <w:t>】</w:t>
      </w:r>
    </w:p>
    <w:p>
      <w:pPr>
        <w:snapToGrid w:val="0"/>
        <w:spacing w:line="288" w:lineRule="auto"/>
        <w:ind w:left="1018" w:leftChars="437" w:hanging="100" w:hangingChars="50"/>
        <w:rPr>
          <w:rFonts w:hint="eastAsia"/>
          <w:color w:val="000000"/>
          <w:sz w:val="20"/>
          <w:szCs w:val="20"/>
          <w:highlight w:val="none"/>
          <w:lang w:val="en-US" w:eastAsia="zh-CN"/>
        </w:rPr>
      </w:pPr>
      <w:r>
        <w:rPr>
          <w:color w:val="000000"/>
          <w:sz w:val="20"/>
          <w:szCs w:val="20"/>
          <w:highlight w:val="none"/>
        </w:rPr>
        <w:t>参考</w:t>
      </w:r>
      <w:r>
        <w:rPr>
          <w:rFonts w:hint="eastAsia"/>
          <w:color w:val="000000"/>
          <w:sz w:val="20"/>
          <w:szCs w:val="20"/>
          <w:highlight w:val="none"/>
        </w:rPr>
        <w:t>书目</w:t>
      </w:r>
      <w:r>
        <w:rPr>
          <w:color w:val="000000"/>
          <w:sz w:val="20"/>
          <w:szCs w:val="20"/>
          <w:highlight w:val="none"/>
        </w:rPr>
        <w:t>【</w:t>
      </w:r>
      <w:r>
        <w:rPr>
          <w:rFonts w:hint="eastAsia"/>
          <w:color w:val="000000"/>
          <w:sz w:val="20"/>
          <w:szCs w:val="20"/>
          <w:highlight w:val="none"/>
          <w:lang w:val="en-US" w:eastAsia="zh-CN"/>
        </w:rPr>
        <w:t>1.书名：学前儿童社会教育，作者：邹晓燕，出版社：北京师范大学出版社，版本信息：2017-11（出版时间），版次：第1版，</w:t>
      </w:r>
      <w:r>
        <w:rPr>
          <w:rFonts w:hint="eastAsia"/>
          <w:color w:val="000000"/>
          <w:sz w:val="20"/>
          <w:szCs w:val="20"/>
        </w:rPr>
        <w:t>书号（ISBN）：</w:t>
      </w:r>
      <w:r>
        <w:rPr>
          <w:rFonts w:hint="eastAsia"/>
          <w:color w:val="000000"/>
          <w:sz w:val="20"/>
          <w:szCs w:val="20"/>
          <w:highlight w:val="none"/>
          <w:lang w:val="en-US" w:eastAsia="zh-CN"/>
        </w:rPr>
        <w:t>9787303225569；</w:t>
      </w:r>
    </w:p>
    <w:p>
      <w:pPr>
        <w:numPr>
          <w:ilvl w:val="0"/>
          <w:numId w:val="1"/>
        </w:numPr>
        <w:snapToGrid w:val="0"/>
        <w:spacing w:line="288" w:lineRule="auto"/>
        <w:ind w:left="918" w:leftChars="437" w:firstLine="100" w:firstLineChars="50"/>
        <w:rPr>
          <w:rFonts w:hint="eastAsia"/>
          <w:color w:val="000000"/>
          <w:sz w:val="20"/>
          <w:szCs w:val="20"/>
          <w:highlight w:val="none"/>
          <w:lang w:val="en-US" w:eastAsia="zh-CN"/>
        </w:rPr>
      </w:pPr>
      <w:r>
        <w:rPr>
          <w:rFonts w:hint="eastAsia"/>
          <w:color w:val="000000"/>
          <w:sz w:val="20"/>
          <w:szCs w:val="20"/>
          <w:highlight w:val="none"/>
          <w:lang w:val="en-US" w:eastAsia="zh-CN"/>
        </w:rPr>
        <w:t>书名：学前儿童社会教育，作者：周世华、王燕媚，出版社：高等教育出版社，版本信息：2019-04（出版时间），版次：第3版，</w:t>
      </w:r>
      <w:r>
        <w:rPr>
          <w:rFonts w:hint="eastAsia"/>
          <w:color w:val="000000"/>
          <w:sz w:val="20"/>
          <w:szCs w:val="20"/>
        </w:rPr>
        <w:t>书号（ISBN）：</w:t>
      </w:r>
      <w:r>
        <w:rPr>
          <w:rFonts w:hint="eastAsia"/>
          <w:color w:val="000000"/>
          <w:sz w:val="20"/>
          <w:szCs w:val="20"/>
          <w:highlight w:val="none"/>
          <w:lang w:val="en-US" w:eastAsia="zh-CN"/>
        </w:rPr>
        <w:t>9787040512267；</w:t>
      </w:r>
    </w:p>
    <w:p>
      <w:pPr>
        <w:numPr>
          <w:ilvl w:val="0"/>
          <w:numId w:val="1"/>
        </w:numPr>
        <w:snapToGrid w:val="0"/>
        <w:spacing w:line="288" w:lineRule="auto"/>
        <w:ind w:left="918" w:leftChars="437" w:firstLine="100" w:firstLineChars="50"/>
        <w:rPr>
          <w:color w:val="000000"/>
          <w:szCs w:val="21"/>
          <w:highlight w:val="none"/>
        </w:rPr>
      </w:pPr>
      <w:r>
        <w:rPr>
          <w:rFonts w:hint="eastAsia"/>
          <w:color w:val="000000"/>
          <w:sz w:val="20"/>
          <w:szCs w:val="20"/>
          <w:highlight w:val="none"/>
          <w:lang w:val="en-US" w:eastAsia="zh-CN"/>
        </w:rPr>
        <w:t>书名：学前儿童社会教育，作者：李焕稳，出版社：北京师范大学出版社，版本信息：2016-04（出版时间），版次：第1版，</w:t>
      </w:r>
      <w:r>
        <w:rPr>
          <w:rFonts w:hint="eastAsia"/>
          <w:color w:val="000000"/>
          <w:sz w:val="20"/>
          <w:szCs w:val="20"/>
        </w:rPr>
        <w:t>书号（ISBN）</w:t>
      </w:r>
      <w:r>
        <w:rPr>
          <w:rFonts w:hint="eastAsia"/>
          <w:color w:val="000000"/>
          <w:sz w:val="20"/>
          <w:szCs w:val="20"/>
          <w:highlight w:val="none"/>
          <w:lang w:val="en-US" w:eastAsia="zh-CN"/>
        </w:rPr>
        <w:t>：9787303199426</w:t>
      </w:r>
      <w:r>
        <w:rPr>
          <w:color w:val="000000"/>
          <w:sz w:val="20"/>
          <w:szCs w:val="20"/>
          <w:highlight w:val="none"/>
        </w:rPr>
        <w:t>】</w:t>
      </w:r>
    </w:p>
    <w:p>
      <w:pPr>
        <w:snapToGrid w:val="0"/>
        <w:spacing w:line="288" w:lineRule="auto"/>
        <w:ind w:firstLine="394" w:firstLineChars="196"/>
        <w:rPr>
          <w:color w:val="000000"/>
          <w:sz w:val="20"/>
          <w:szCs w:val="20"/>
          <w:highlight w:val="none"/>
        </w:rPr>
      </w:pPr>
      <w:r>
        <w:rPr>
          <w:rFonts w:hint="eastAsia"/>
          <w:b/>
          <w:bCs/>
          <w:color w:val="000000"/>
          <w:sz w:val="20"/>
          <w:szCs w:val="20"/>
          <w:highlight w:val="none"/>
        </w:rPr>
        <w:t>课程网站网址：https://www.icourse163.org/spoc/course/XZYZ-1001590019</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lang w:val="en-US" w:eastAsia="zh-CN"/>
        </w:rPr>
        <w:t>学前教育学2130014</w:t>
      </w:r>
      <w:r>
        <w:rPr>
          <w:color w:val="000000"/>
          <w:sz w:val="20"/>
          <w:szCs w:val="20"/>
        </w:rPr>
        <w:t>（</w:t>
      </w:r>
      <w:r>
        <w:rPr>
          <w:rFonts w:hint="eastAsia"/>
          <w:color w:val="000000"/>
          <w:sz w:val="20"/>
          <w:szCs w:val="20"/>
          <w:lang w:val="en-US" w:eastAsia="zh-CN"/>
        </w:rPr>
        <w:t>2</w:t>
      </w:r>
      <w:r>
        <w:rPr>
          <w:color w:val="000000"/>
          <w:sz w:val="20"/>
          <w:szCs w:val="20"/>
        </w:rPr>
        <w:t>）</w:t>
      </w:r>
      <w:r>
        <w:rPr>
          <w:rFonts w:hint="eastAsia"/>
          <w:color w:val="000000"/>
          <w:sz w:val="20"/>
          <w:szCs w:val="20"/>
          <w:lang w:eastAsia="zh-CN"/>
        </w:rPr>
        <w:t>、</w:t>
      </w:r>
      <w:r>
        <w:rPr>
          <w:rFonts w:hint="eastAsia"/>
          <w:color w:val="000000"/>
          <w:sz w:val="20"/>
          <w:szCs w:val="20"/>
          <w:lang w:val="en-US" w:eastAsia="zh-CN"/>
        </w:rPr>
        <w:t>教育心理学2130007（2）、学前儿童发展科学2130016（2）、家庭与社区教育 2130027（1）</w:t>
      </w:r>
      <w:r>
        <w:rPr>
          <w:color w:val="000000"/>
          <w:sz w:val="20"/>
          <w:szCs w:val="20"/>
        </w:rPr>
        <w:t>】</w:t>
      </w:r>
    </w:p>
    <w:p>
      <w:pPr>
        <w:numPr>
          <w:ilvl w:val="0"/>
          <w:numId w:val="2"/>
        </w:numPr>
        <w:adjustRightInd w:val="0"/>
        <w:snapToGrid w:val="0"/>
        <w:spacing w:beforeLines="50" w:afterLines="50" w:line="288" w:lineRule="auto"/>
        <w:ind w:firstLine="348" w:firstLineChars="145"/>
        <w:rPr>
          <w:rFonts w:ascii="黑体" w:hAnsi="宋体" w:eastAsia="黑体"/>
          <w:sz w:val="24"/>
        </w:rPr>
      </w:pPr>
      <w:r>
        <w:rPr>
          <w:rFonts w:ascii="黑体" w:hAnsi="宋体" w:eastAsia="黑体"/>
          <w:sz w:val="24"/>
        </w:rPr>
        <w:t>课程简介</w:t>
      </w:r>
    </w:p>
    <w:p>
      <w:pPr>
        <w:snapToGrid w:val="0"/>
        <w:spacing w:line="288" w:lineRule="auto"/>
        <w:ind w:firstLine="400" w:firstLineChars="200"/>
        <w:rPr>
          <w:rFonts w:hint="eastAsia"/>
          <w:color w:val="000000"/>
          <w:sz w:val="20"/>
          <w:szCs w:val="20"/>
        </w:rPr>
      </w:pPr>
      <w:r>
        <w:rPr>
          <w:rFonts w:hint="eastAsia"/>
          <w:color w:val="000000"/>
          <w:sz w:val="20"/>
          <w:szCs w:val="20"/>
          <w:lang w:eastAsia="zh-CN"/>
        </w:rPr>
        <w:t>《</w:t>
      </w:r>
      <w:r>
        <w:rPr>
          <w:rFonts w:hint="eastAsia"/>
          <w:color w:val="000000"/>
          <w:sz w:val="20"/>
          <w:szCs w:val="20"/>
          <w:lang w:val="en-US" w:eastAsia="zh-CN"/>
        </w:rPr>
        <w:t>学前儿童社会教育</w:t>
      </w:r>
      <w:r>
        <w:rPr>
          <w:rFonts w:hint="eastAsia"/>
          <w:color w:val="000000"/>
          <w:sz w:val="20"/>
          <w:szCs w:val="20"/>
          <w:lang w:eastAsia="zh-CN"/>
        </w:rPr>
        <w:t>》</w:t>
      </w:r>
      <w:r>
        <w:rPr>
          <w:rFonts w:hint="eastAsia"/>
          <w:color w:val="000000"/>
          <w:sz w:val="20"/>
          <w:szCs w:val="20"/>
          <w:lang w:val="en-US" w:eastAsia="zh-CN"/>
        </w:rPr>
        <w:t>是学前教育专业的一门专业核心必修课。</w:t>
      </w:r>
      <w:r>
        <w:rPr>
          <w:rFonts w:hint="eastAsia"/>
          <w:color w:val="000000"/>
          <w:sz w:val="20"/>
          <w:szCs w:val="20"/>
        </w:rPr>
        <w:t>学前儿童社会教育是一门涉及广泛知识领域的课程。本课程重视基本概念、基本规律的教学。通过教学，使学生掌握学前儿童社会性发展和学前儿童社会教育的概念、特点、影响因素和基本规律。</w:t>
      </w:r>
      <w:r>
        <w:rPr>
          <w:rFonts w:hint="eastAsia"/>
          <w:color w:val="000000"/>
          <w:sz w:val="20"/>
          <w:szCs w:val="20"/>
          <w:lang w:val="en-US" w:eastAsia="zh-CN"/>
        </w:rPr>
        <w:t>本课程除了</w:t>
      </w:r>
      <w:r>
        <w:rPr>
          <w:rFonts w:hint="eastAsia"/>
          <w:color w:val="000000"/>
          <w:sz w:val="20"/>
          <w:szCs w:val="20"/>
        </w:rPr>
        <w:t>介绍学前儿童社会教育的基本概念、基本理论知识外，还应向学生讲清楚学前儿童社会教育与其他学科领域、社会活动领域的关系，引导学生结合学前儿童的生活、运动、游戏、学习的现状，思考和分析问题，培养学生独立思考、分析问题和解决问题的能力。</w:t>
      </w:r>
    </w:p>
    <w:p>
      <w:pPr>
        <w:snapToGrid w:val="0"/>
        <w:spacing w:line="288" w:lineRule="auto"/>
        <w:ind w:firstLine="400" w:firstLineChars="200"/>
        <w:rPr>
          <w:rFonts w:hint="eastAsia"/>
          <w:color w:val="000000"/>
          <w:sz w:val="20"/>
          <w:szCs w:val="20"/>
        </w:rPr>
      </w:pPr>
      <w:r>
        <w:rPr>
          <w:rFonts w:hint="eastAsia"/>
          <w:color w:val="000000"/>
          <w:sz w:val="20"/>
          <w:szCs w:val="20"/>
        </w:rPr>
        <w:t>本课程是学前教育专业基础课程。通过本课程的教学使学生了解学前儿童社会教育的理论与原理，以及学前儿童社会性发展及其影响因素、学前儿童社会教育的目标与内容、学前儿童社会学习的特点与教育的原则方法；掌握学前儿童一日生活、教学活动、区域活动及幼儿园与家庭、社区互动中社会教育实施的方法与策略。</w:t>
      </w:r>
    </w:p>
    <w:p>
      <w:pPr>
        <w:snapToGrid w:val="0"/>
        <w:spacing w:line="288" w:lineRule="auto"/>
        <w:ind w:firstLine="400" w:firstLineChars="200"/>
        <w:rPr>
          <w:rFonts w:hint="eastAsia"/>
          <w:color w:val="000000"/>
          <w:sz w:val="20"/>
          <w:szCs w:val="20"/>
        </w:rPr>
      </w:pPr>
      <w:r>
        <w:rPr>
          <w:rFonts w:hint="eastAsia"/>
          <w:color w:val="000000"/>
          <w:sz w:val="20"/>
          <w:szCs w:val="20"/>
        </w:rPr>
        <w:t>本课程的主要任务是了解国内外学前儿童社会教育的发展历史和儿童社会性发展的主要理论；理解和掌握学前儿童社会性发展的特点和学前儿童社会教育的一般规律；握学前儿童社会教育的基本原则、途径和方法，提高设计和组织学前儿童社会教育活动的能力。</w:t>
      </w: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lang w:val="en-US" w:eastAsia="zh-CN"/>
        </w:rPr>
        <w:t>本课程建议学前教育专业的三年级学生选课。本课程要求学生具有一定的教育学理论修养，具备心理学基础知识且对于学前儿童的心理发展知识有一定的认识。</w:t>
      </w:r>
    </w:p>
    <w:p>
      <w:pPr>
        <w:widowControl/>
        <w:numPr>
          <w:ilvl w:val="0"/>
          <w:numId w:val="3"/>
        </w:numPr>
        <w:spacing w:beforeLines="50" w:afterLines="50" w:line="288" w:lineRule="auto"/>
        <w:ind w:firstLine="360" w:firstLineChars="150"/>
        <w:jc w:val="left"/>
        <w:rPr>
          <w:rFonts w:ascii="黑体" w:hAnsi="宋体" w:eastAsia="黑体"/>
          <w:sz w:val="24"/>
        </w:rPr>
      </w:pPr>
      <w:r>
        <w:rPr>
          <w:rFonts w:ascii="黑体" w:hAnsi="宋体" w:eastAsia="黑体"/>
          <w:sz w:val="24"/>
        </w:rPr>
        <w:t>课程与</w:t>
      </w:r>
      <w:r>
        <w:rPr>
          <w:rFonts w:hint="eastAsia" w:ascii="黑体" w:hAnsi="宋体" w:eastAsia="黑体"/>
          <w:sz w:val="24"/>
          <w:highlight w:val="none"/>
        </w:rPr>
        <w:t>专业毕业要求</w:t>
      </w:r>
      <w:r>
        <w:rPr>
          <w:rFonts w:ascii="黑体" w:hAnsi="宋体" w:eastAsia="黑体"/>
          <w:sz w:val="24"/>
        </w:rPr>
        <w:t>的关联性</w:t>
      </w:r>
    </w:p>
    <w:tbl>
      <w:tblPr>
        <w:tblStyle w:val="6"/>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rPr>
              <w:t>XQ11专业伦理：</w:t>
            </w:r>
            <w:r>
              <w:rPr>
                <w:rFonts w:hint="eastAsia" w:ascii="楷体_GB2312" w:hAnsi="楷体" w:eastAsia="楷体_GB2312"/>
                <w:bCs/>
                <w:sz w:val="24"/>
              </w:rPr>
              <w:t>认同社会主义核心价值观；理解与践行学前教育核心价值；明确与践行幼儿园教师保教行为规范。</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XQ12</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tc>
        <w:tc>
          <w:tcPr>
            <w:tcW w:w="727" w:type="dxa"/>
            <w:vAlign w:val="center"/>
          </w:tcPr>
          <w:p>
            <w:pPr>
              <w:widowControl/>
              <w:jc w:val="center"/>
              <w:rPr>
                <w:color w:val="000000"/>
                <w:kern w:val="0"/>
                <w:sz w:val="20"/>
                <w:szCs w:val="20"/>
              </w:rPr>
            </w:pPr>
          </w:p>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ascii="仿宋" w:hAnsi="仿宋" w:eastAsia="仿宋" w:cs="宋体"/>
                <w:color w:val="000000"/>
                <w:kern w:val="0"/>
                <w:sz w:val="24"/>
                <w:szCs w:val="24"/>
              </w:rPr>
              <w:t>XQ21</w:t>
            </w:r>
            <w:r>
              <w:rPr>
                <w:rFonts w:hint="eastAsia" w:ascii="仿宋" w:hAnsi="仿宋" w:eastAsia="仿宋" w:cs="宋体"/>
                <w:color w:val="000000"/>
                <w:kern w:val="0"/>
                <w:sz w:val="24"/>
                <w:szCs w:val="24"/>
              </w:rPr>
              <w:t>儿童研究：</w:t>
            </w:r>
            <w:r>
              <w:rPr>
                <w:rFonts w:hint="eastAsia" w:ascii="楷体_GB2312" w:hAnsi="楷体" w:eastAsia="楷体_GB2312"/>
                <w:bCs/>
                <w:sz w:val="24"/>
              </w:rPr>
              <w:t>掌握儿童发展、儿童研究的基本理论；具备现场观察、记录、分析幼儿的意识和能力；具备评价幼儿园教育活动的能力。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ascii="仿宋" w:hAnsi="仿宋" w:eastAsia="仿宋" w:cs="宋体"/>
                <w:color w:val="000000"/>
                <w:kern w:val="0"/>
                <w:sz w:val="24"/>
                <w:szCs w:val="24"/>
              </w:rPr>
              <w:t>XQ2</w:t>
            </w:r>
            <w:r>
              <w:rPr>
                <w:rFonts w:hint="eastAsia" w:ascii="仿宋" w:hAnsi="仿宋" w:eastAsia="仿宋" w:cs="宋体"/>
                <w:color w:val="000000"/>
                <w:kern w:val="0"/>
                <w:sz w:val="24"/>
                <w:szCs w:val="24"/>
              </w:rPr>
              <w:t>2保教能力：</w:t>
            </w:r>
            <w:r>
              <w:rPr>
                <w:rFonts w:hint="eastAsia" w:ascii="楷体_GB2312" w:hAnsi="楷体" w:eastAsia="楷体_GB2312"/>
                <w:bCs/>
                <w:sz w:val="24"/>
              </w:rPr>
              <w:t>把握幼儿生理、心理特点；掌握幼儿园保育和教育的基本知识和方法；熟悉五大领域知识并能合理运用于综合活动中。</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XQ23环境创设：</w:t>
            </w:r>
            <w:r>
              <w:rPr>
                <w:rFonts w:hint="eastAsia" w:ascii="楷体_GB2312" w:hAnsi="楷体" w:eastAsia="楷体_GB2312"/>
                <w:bCs/>
                <w:sz w:val="24"/>
              </w:rPr>
              <w:t>充分认识大自然、大社会对幼儿发展的价值；具备创设有准备的环境的知识和能力；具备幼儿与环境互动质量的评价能力。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ascii="仿宋" w:hAnsi="仿宋" w:eastAsia="仿宋" w:cs="宋体"/>
                <w:color w:val="000000"/>
                <w:kern w:val="0"/>
                <w:sz w:val="24"/>
                <w:szCs w:val="24"/>
              </w:rPr>
              <w:t>XQ</w:t>
            </w: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1</w:t>
            </w:r>
            <w:r>
              <w:rPr>
                <w:rFonts w:hint="eastAsia" w:ascii="楷体_GB2312" w:hAnsi="楷体" w:eastAsia="楷体_GB2312"/>
                <w:bCs/>
                <w:sz w:val="24"/>
              </w:rPr>
              <w:t>班级管理:能引导幼儿建立班级的秩序与规则；能营造愉悦、尊重、平等、积极的班级氛围；有以班级为纽带调动家庭和社区资源的意识和能力。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32</w:t>
            </w:r>
            <w:r>
              <w:rPr>
                <w:rFonts w:hint="eastAsia" w:ascii="楷体_GB2312" w:hAnsi="楷体" w:eastAsia="楷体_GB2312"/>
                <w:bCs/>
                <w:sz w:val="24"/>
              </w:rPr>
              <w:t>综合活动:充分认识一日生活的课程价值；具备以游戏为幼儿园基本活动的意识和能力；具有整合幼儿园、家庭与社区资源的能力。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ascii="仿宋" w:hAnsi="仿宋" w:eastAsia="仿宋" w:cs="宋体"/>
                <w:color w:val="000000"/>
                <w:kern w:val="0"/>
                <w:sz w:val="24"/>
                <w:szCs w:val="24"/>
              </w:rPr>
              <w:t>XQ41</w:t>
            </w:r>
            <w:r>
              <w:rPr>
                <w:rFonts w:hint="eastAsia" w:ascii="楷体_GB2312" w:hAnsi="楷体" w:eastAsia="楷体_GB2312"/>
                <w:bCs/>
                <w:sz w:val="24"/>
              </w:rPr>
              <w:t>反思精神:养成主动学习、批判性思考的习惯和品格；具有自我反思和引导幼儿反思的意识和能力；具有创造性解决问题的意识与能力。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ascii="仿宋" w:hAnsi="仿宋" w:eastAsia="仿宋" w:cs="宋体"/>
                <w:color w:val="000000"/>
                <w:kern w:val="0"/>
                <w:sz w:val="24"/>
                <w:szCs w:val="24"/>
              </w:rPr>
              <w:t>XQ42</w:t>
            </w:r>
            <w:r>
              <w:rPr>
                <w:rFonts w:hint="eastAsia" w:ascii="楷体_GB2312" w:hAnsi="楷体" w:eastAsia="楷体_GB2312"/>
                <w:bCs/>
                <w:sz w:val="24"/>
              </w:rPr>
              <w:t>国际视野:有参与国际教育交流的意识和能力；把握学前教育改革发展趋势和前沿动态；有分析和借鉴国际教育理念与实践的能力。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ascii="仿宋" w:hAnsi="仿宋" w:eastAsia="仿宋" w:cs="宋体"/>
                <w:color w:val="000000"/>
                <w:kern w:val="0"/>
                <w:sz w:val="24"/>
                <w:szCs w:val="24"/>
              </w:rPr>
              <w:t>XQ43</w:t>
            </w:r>
            <w:r>
              <w:rPr>
                <w:rFonts w:hint="eastAsia" w:ascii="仿宋" w:hAnsi="仿宋" w:eastAsia="仿宋" w:cs="宋体"/>
                <w:color w:val="000000"/>
                <w:kern w:val="0"/>
                <w:sz w:val="24"/>
                <w:szCs w:val="24"/>
              </w:rPr>
              <w:t>交流合作：</w:t>
            </w:r>
            <w:r>
              <w:rPr>
                <w:rFonts w:hint="eastAsia" w:ascii="楷体_GB2312" w:hAnsi="楷体" w:eastAsia="楷体_GB2312"/>
                <w:bCs/>
                <w:sz w:val="24"/>
              </w:rPr>
              <w:t>具有团队协作精神，认同学习共同体的价值；掌握沟通合作的技能；有参与、组织专业团队开展合作学习的意识和能力。</w:t>
            </w:r>
          </w:p>
        </w:tc>
        <w:tc>
          <w:tcPr>
            <w:tcW w:w="727" w:type="dxa"/>
            <w:vAlign w:val="center"/>
          </w:tcPr>
          <w:p>
            <w:pPr>
              <w:widowControl/>
              <w:jc w:val="center"/>
              <w:rPr>
                <w:rFonts w:ascii="仿宋" w:hAnsi="仿宋" w:eastAsia="仿宋" w:cs="宋体"/>
                <w:color w:val="000000"/>
                <w:kern w:val="0"/>
                <w:sz w:val="24"/>
                <w:szCs w:val="20"/>
              </w:rPr>
            </w:pPr>
          </w:p>
        </w:tc>
      </w:tr>
    </w:tbl>
    <w:p>
      <w:pPr>
        <w:widowControl/>
        <w:numPr>
          <w:ilvl w:val="0"/>
          <w:numId w:val="0"/>
        </w:numPr>
        <w:spacing w:beforeLines="50" w:afterLines="50" w:line="288" w:lineRule="auto"/>
        <w:ind w:firstLine="630" w:firstLineChars="300"/>
        <w:jc w:val="left"/>
      </w:pPr>
      <w:r>
        <w:rPr>
          <w:rFonts w:hint="eastAsia"/>
        </w:rPr>
        <w:t>备注：XQ</w:t>
      </w:r>
      <w:r>
        <w:t xml:space="preserve"> </w:t>
      </w:r>
      <w:r>
        <w:rPr>
          <w:rFonts w:hint="eastAsia"/>
        </w:rPr>
        <w:t>=</w:t>
      </w:r>
      <w:r>
        <w:t xml:space="preserve"> </w:t>
      </w:r>
      <w:r>
        <w:rPr>
          <w:rFonts w:hint="eastAsia"/>
        </w:rPr>
        <w:t>学前教育.</w:t>
      </w:r>
    </w:p>
    <w:p>
      <w:pPr>
        <w:spacing w:line="360" w:lineRule="auto"/>
        <w:ind w:firstLine="600" w:firstLineChars="250"/>
        <w:rPr>
          <w:sz w:val="20"/>
          <w:szCs w:val="20"/>
          <w:highlight w:val="yellow"/>
        </w:rPr>
      </w:pPr>
      <w:r>
        <w:rPr>
          <w:rFonts w:hint="eastAsia" w:ascii="黑体" w:hAnsi="宋体" w:eastAsia="黑体"/>
          <w:sz w:val="24"/>
          <w:highlight w:val="none"/>
        </w:rPr>
        <w:t>五、</w:t>
      </w:r>
      <w:r>
        <w:rPr>
          <w:rFonts w:ascii="黑体" w:hAnsi="宋体" w:eastAsia="黑体"/>
          <w:sz w:val="24"/>
          <w:highlight w:val="none"/>
        </w:rPr>
        <w:t>课程</w:t>
      </w:r>
      <w:r>
        <w:rPr>
          <w:rFonts w:hint="eastAsia" w:ascii="黑体" w:hAnsi="宋体" w:eastAsia="黑体"/>
          <w:sz w:val="24"/>
          <w:highlight w:val="none"/>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highlight w:val="none"/>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XQ223</w:t>
            </w:r>
          </w:p>
        </w:tc>
        <w:tc>
          <w:tcPr>
            <w:tcW w:w="2470" w:type="dxa"/>
            <w:shd w:val="clear" w:color="auto" w:fill="auto"/>
          </w:tcPr>
          <w:p>
            <w:pPr>
              <w:numPr>
                <w:ilvl w:val="0"/>
                <w:numId w:val="0"/>
              </w:num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1.了解国内外学前儿童社会教育的发展历史和儿童社会性发展的主要理论</w:t>
            </w:r>
          </w:p>
          <w:p>
            <w:pPr>
              <w:numPr>
                <w:ilvl w:val="0"/>
                <w:numId w:val="0"/>
              </w:num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2.理解和掌握学前儿童社会性发展的特点和学前儿童社会教育的一般规律</w:t>
            </w:r>
          </w:p>
          <w:p>
            <w:pPr>
              <w:numPr>
                <w:ilvl w:val="0"/>
                <w:numId w:val="0"/>
              </w:num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3.掌握学前儿童社会教育的基本原则、途径和方法，提高设计和组织学前儿童社会教育活动的能力。</w:t>
            </w:r>
          </w:p>
        </w:tc>
        <w:tc>
          <w:tcPr>
            <w:tcW w:w="2199" w:type="dxa"/>
            <w:shd w:val="clear" w:color="auto" w:fill="auto"/>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课堂讲授；</w:t>
            </w:r>
          </w:p>
          <w:p>
            <w:pPr>
              <w:snapToGrid w:val="0"/>
              <w:spacing w:line="288" w:lineRule="auto"/>
              <w:jc w:val="both"/>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小组讨论；</w:t>
            </w:r>
          </w:p>
          <w:p>
            <w:pPr>
              <w:snapToGrid w:val="0"/>
              <w:spacing w:line="288" w:lineRule="auto"/>
              <w:jc w:val="both"/>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翻转课堂</w:t>
            </w:r>
          </w:p>
        </w:tc>
        <w:tc>
          <w:tcPr>
            <w:tcW w:w="1276" w:type="dxa"/>
            <w:shd w:val="clear" w:color="auto" w:fill="auto"/>
          </w:tcPr>
          <w:p>
            <w:pPr>
              <w:snapToGrid w:val="0"/>
              <w:spacing w:line="288" w:lineRule="auto"/>
              <w:jc w:val="left"/>
              <w:rPr>
                <w:rFonts w:hint="eastAsia" w:ascii="黑体" w:hAnsi="宋体" w:eastAsia="黑体"/>
                <w:sz w:val="24"/>
                <w:lang w:val="en-US" w:eastAsia="zh-CN"/>
              </w:rPr>
            </w:pPr>
            <w:r>
              <w:rPr>
                <w:rFonts w:hint="eastAsia" w:ascii="黑体" w:hAnsi="宋体" w:eastAsia="黑体"/>
                <w:sz w:val="24"/>
                <w:lang w:val="en-US" w:eastAsia="zh-CN"/>
              </w:rPr>
              <w:t>课后作业</w:t>
            </w:r>
          </w:p>
          <w:p>
            <w:pPr>
              <w:snapToGrid w:val="0"/>
              <w:spacing w:line="288" w:lineRule="auto"/>
              <w:jc w:val="left"/>
              <w:rPr>
                <w:rFonts w:hint="eastAsia" w:ascii="黑体" w:hAnsi="宋体" w:eastAsia="黑体"/>
                <w:sz w:val="24"/>
                <w:lang w:val="en-US" w:eastAsia="zh-CN"/>
              </w:rPr>
            </w:pPr>
            <w:r>
              <w:rPr>
                <w:rFonts w:hint="eastAsia" w:ascii="黑体" w:hAnsi="宋体" w:eastAsia="黑体"/>
                <w:sz w:val="24"/>
                <w:lang w:val="en-US" w:eastAsia="zh-CN"/>
              </w:rPr>
              <w:t>平时表现</w:t>
            </w:r>
          </w:p>
          <w:p>
            <w:pPr>
              <w:snapToGrid w:val="0"/>
              <w:spacing w:line="288" w:lineRule="auto"/>
              <w:jc w:val="left"/>
              <w:rPr>
                <w:rFonts w:hint="eastAsia" w:ascii="黑体" w:hAnsi="宋体" w:eastAsia="黑体"/>
                <w:sz w:val="24"/>
                <w:lang w:val="en-US" w:eastAsia="zh-CN"/>
              </w:rPr>
            </w:pPr>
            <w:r>
              <w:rPr>
                <w:rFonts w:hint="eastAsia" w:ascii="黑体" w:hAnsi="宋体" w:eastAsia="黑体"/>
                <w:sz w:val="24"/>
                <w:lang w:val="en-US" w:eastAsia="zh-CN"/>
              </w:rPr>
              <w:t>反思小结</w:t>
            </w:r>
          </w:p>
          <w:p>
            <w:pPr>
              <w:snapToGrid w:val="0"/>
              <w:spacing w:line="288" w:lineRule="auto"/>
              <w:jc w:val="left"/>
              <w:rPr>
                <w:rFonts w:hint="eastAsia" w:ascii="黑体" w:hAnsi="宋体" w:eastAsia="黑体"/>
                <w:sz w:val="24"/>
                <w:lang w:val="en-US" w:eastAsia="zh-CN"/>
              </w:rPr>
            </w:pPr>
          </w:p>
          <w:p>
            <w:pPr>
              <w:snapToGrid w:val="0"/>
              <w:spacing w:line="288" w:lineRule="auto"/>
              <w:jc w:val="left"/>
              <w:rPr>
                <w:rFonts w:hint="eastAsia" w:ascii="黑体" w:hAnsi="宋体" w:eastAsia="黑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shd w:val="clear" w:color="auto" w:fill="auto"/>
          </w:tcPr>
          <w:p>
            <w:pPr>
              <w:tabs>
                <w:tab w:val="center" w:pos="479"/>
              </w:tabs>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XQ231</w:t>
            </w:r>
          </w:p>
        </w:tc>
        <w:tc>
          <w:tcPr>
            <w:tcW w:w="2470" w:type="dxa"/>
            <w:shd w:val="clear" w:color="auto" w:fill="auto"/>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掌握学前儿童一日生活、教学活动、区域活动及幼儿园与家庭、社区互动中社会教育实施的方法与策略。</w:t>
            </w:r>
          </w:p>
        </w:tc>
        <w:tc>
          <w:tcPr>
            <w:tcW w:w="2199" w:type="dxa"/>
            <w:shd w:val="clear" w:color="auto" w:fill="auto"/>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课堂讲授；</w:t>
            </w:r>
          </w:p>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小组讨论；</w:t>
            </w:r>
          </w:p>
          <w:p>
            <w:pPr>
              <w:rPr>
                <w:rFonts w:hint="eastAsia" w:ascii="黑体" w:hAnsi="宋体" w:eastAsia="黑体"/>
                <w:sz w:val="24"/>
                <w:lang w:val="en-US" w:eastAsia="zh-CN"/>
              </w:rPr>
            </w:pPr>
            <w:r>
              <w:rPr>
                <w:rFonts w:hint="eastAsia" w:ascii="仿宋" w:hAnsi="仿宋" w:eastAsia="仿宋" w:cs="宋体"/>
                <w:color w:val="000000"/>
                <w:kern w:val="0"/>
                <w:sz w:val="24"/>
                <w:lang w:val="en-US" w:eastAsia="zh-CN"/>
              </w:rPr>
              <w:t>翻转课堂</w:t>
            </w:r>
          </w:p>
        </w:tc>
        <w:tc>
          <w:tcPr>
            <w:tcW w:w="1276" w:type="dxa"/>
            <w:shd w:val="clear" w:color="auto" w:fill="auto"/>
          </w:tcPr>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课后作业</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作品展示</w:t>
            </w:r>
          </w:p>
        </w:tc>
      </w:tr>
    </w:tbl>
    <w:p>
      <w:pPr>
        <w:snapToGrid w:val="0"/>
        <w:spacing w:line="288" w:lineRule="auto"/>
        <w:rPr>
          <w:rFonts w:ascii="黑体" w:hAnsi="宋体" w:eastAsia="黑体"/>
          <w:sz w:val="24"/>
        </w:rPr>
      </w:pPr>
    </w:p>
    <w:p>
      <w:pPr>
        <w:widowControl/>
        <w:spacing w:beforeLines="50" w:afterLines="50" w:line="288" w:lineRule="auto"/>
        <w:ind w:firstLine="360" w:firstLineChars="150"/>
        <w:jc w:val="left"/>
        <w:rPr>
          <w:rFonts w:ascii="黑体" w:hAnsi="宋体" w:eastAsia="黑体"/>
          <w:sz w:val="24"/>
          <w:highlight w:val="none"/>
        </w:rPr>
      </w:pPr>
      <w:r>
        <w:rPr>
          <w:rFonts w:hint="eastAsia" w:ascii="黑体" w:hAnsi="宋体" w:eastAsia="黑体"/>
          <w:sz w:val="24"/>
          <w:highlight w:val="none"/>
        </w:rPr>
        <w:t>六、</w:t>
      </w:r>
      <w:r>
        <w:rPr>
          <w:rFonts w:ascii="黑体" w:hAnsi="宋体" w:eastAsia="黑体"/>
          <w:sz w:val="24"/>
          <w:highlight w:val="none"/>
        </w:rPr>
        <w:t>课程内容</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196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napToGrid w:val="0"/>
              <w:spacing w:line="288" w:lineRule="auto"/>
              <w:ind w:firstLine="402" w:firstLineChars="200"/>
              <w:rPr>
                <w:rFonts w:hint="eastAsia" w:ascii="宋体" w:hAnsi="宋体"/>
                <w:b/>
                <w:bCs/>
                <w:sz w:val="20"/>
                <w:szCs w:val="20"/>
                <w:lang w:val="en-US" w:eastAsia="zh-CN"/>
              </w:rPr>
            </w:pPr>
            <w:r>
              <w:rPr>
                <w:rFonts w:hint="eastAsia" w:ascii="宋体" w:hAnsi="宋体"/>
                <w:b/>
                <w:bCs/>
                <w:sz w:val="20"/>
                <w:szCs w:val="20"/>
                <w:lang w:val="en-US" w:eastAsia="zh-CN"/>
              </w:rPr>
              <w:t>单元</w:t>
            </w:r>
          </w:p>
        </w:tc>
        <w:tc>
          <w:tcPr>
            <w:tcW w:w="1969" w:type="dxa"/>
          </w:tcPr>
          <w:p>
            <w:pPr>
              <w:snapToGrid w:val="0"/>
              <w:spacing w:line="288" w:lineRule="auto"/>
              <w:ind w:firstLine="402" w:firstLineChars="200"/>
              <w:rPr>
                <w:rFonts w:hint="eastAsia" w:ascii="宋体" w:hAnsi="宋体"/>
                <w:b/>
                <w:bCs/>
                <w:sz w:val="20"/>
                <w:szCs w:val="20"/>
                <w:lang w:val="en-US" w:eastAsia="zh-CN"/>
              </w:rPr>
            </w:pPr>
            <w:r>
              <w:rPr>
                <w:rFonts w:hint="eastAsia" w:ascii="宋体" w:hAnsi="宋体"/>
                <w:b/>
                <w:bCs/>
                <w:sz w:val="20"/>
                <w:szCs w:val="20"/>
                <w:lang w:val="en-US" w:eastAsia="zh-CN"/>
              </w:rPr>
              <w:t>知识点</w:t>
            </w:r>
          </w:p>
        </w:tc>
        <w:tc>
          <w:tcPr>
            <w:tcW w:w="2131" w:type="dxa"/>
          </w:tcPr>
          <w:p>
            <w:pPr>
              <w:snapToGrid w:val="0"/>
              <w:spacing w:line="288" w:lineRule="auto"/>
              <w:ind w:firstLine="402" w:firstLineChars="200"/>
              <w:rPr>
                <w:rFonts w:hint="eastAsia" w:ascii="宋体" w:hAnsi="宋体"/>
                <w:b/>
                <w:bCs/>
                <w:sz w:val="20"/>
                <w:szCs w:val="20"/>
                <w:lang w:val="en-US" w:eastAsia="zh-CN"/>
              </w:rPr>
            </w:pPr>
            <w:r>
              <w:rPr>
                <w:rFonts w:hint="eastAsia" w:ascii="宋体" w:hAnsi="宋体"/>
                <w:b/>
                <w:bCs/>
                <w:sz w:val="20"/>
                <w:szCs w:val="20"/>
                <w:lang w:val="en-US" w:eastAsia="zh-CN"/>
              </w:rPr>
              <w:t>能力要求</w:t>
            </w:r>
          </w:p>
        </w:tc>
        <w:tc>
          <w:tcPr>
            <w:tcW w:w="2131" w:type="dxa"/>
          </w:tcPr>
          <w:p>
            <w:pPr>
              <w:snapToGrid w:val="0"/>
              <w:spacing w:line="288" w:lineRule="auto"/>
              <w:ind w:firstLine="402" w:firstLineChars="200"/>
              <w:rPr>
                <w:rFonts w:hint="eastAsia" w:ascii="宋体" w:hAnsi="宋体"/>
                <w:b/>
                <w:bCs/>
                <w:sz w:val="20"/>
                <w:szCs w:val="20"/>
                <w:lang w:val="en-US" w:eastAsia="zh-CN"/>
              </w:rPr>
            </w:pPr>
            <w:r>
              <w:rPr>
                <w:rFonts w:hint="eastAsia" w:ascii="宋体" w:hAnsi="宋体"/>
                <w:b/>
                <w:bCs/>
                <w:sz w:val="20"/>
                <w:szCs w:val="20"/>
                <w:lang w:val="en-US" w:eastAsia="zh-CN"/>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学前儿童社会教育概述</w:t>
            </w:r>
          </w:p>
          <w:p>
            <w:pPr>
              <w:snapToGrid w:val="0"/>
              <w:spacing w:line="288" w:lineRule="auto"/>
              <w:rPr>
                <w:rFonts w:hint="eastAsia" w:ascii="宋体" w:hAnsi="宋体"/>
                <w:sz w:val="20"/>
                <w:szCs w:val="20"/>
                <w:vertAlign w:val="baseline"/>
                <w:lang w:val="en-US" w:eastAsia="zh-CN"/>
              </w:rPr>
            </w:pPr>
          </w:p>
        </w:tc>
        <w:tc>
          <w:tcPr>
            <w:tcW w:w="1969" w:type="dxa"/>
          </w:tcPr>
          <w:p>
            <w:pPr>
              <w:numPr>
                <w:ilvl w:val="0"/>
                <w:numId w:val="4"/>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了解学前儿童社会教育的发展历程</w:t>
            </w:r>
          </w:p>
          <w:p>
            <w:pPr>
              <w:numPr>
                <w:ilvl w:val="0"/>
                <w:numId w:val="4"/>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理解学前儿童社会教育的意义</w:t>
            </w:r>
          </w:p>
          <w:p>
            <w:pPr>
              <w:numPr>
                <w:ilvl w:val="0"/>
                <w:numId w:val="4"/>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知道学前儿童社会教育的本质</w:t>
            </w:r>
          </w:p>
        </w:tc>
        <w:tc>
          <w:tcPr>
            <w:tcW w:w="2131" w:type="dxa"/>
          </w:tcPr>
          <w:p>
            <w:pPr>
              <w:numPr>
                <w:ilvl w:val="0"/>
                <w:numId w:val="5"/>
              </w:numPr>
              <w:rPr>
                <w:rFonts w:hint="eastAsia" w:ascii="宋体" w:hAnsi="宋体"/>
                <w:szCs w:val="21"/>
                <w:lang w:val="en-US" w:eastAsia="zh-CN"/>
              </w:rPr>
            </w:pPr>
            <w:r>
              <w:rPr>
                <w:rFonts w:hint="eastAsia" w:ascii="宋体" w:hAnsi="宋体"/>
                <w:szCs w:val="21"/>
                <w:lang w:val="en-US" w:eastAsia="zh-CN"/>
              </w:rPr>
              <w:t>能够阐述学前儿童社会教育的发展历史</w:t>
            </w:r>
          </w:p>
          <w:p>
            <w:pPr>
              <w:numPr>
                <w:ilvl w:val="0"/>
                <w:numId w:val="5"/>
              </w:numPr>
              <w:rPr>
                <w:rFonts w:hint="eastAsia" w:ascii="宋体" w:hAnsi="宋体"/>
                <w:szCs w:val="21"/>
                <w:lang w:val="en-US" w:eastAsia="zh-CN"/>
              </w:rPr>
            </w:pPr>
            <w:r>
              <w:rPr>
                <w:rFonts w:hint="eastAsia" w:ascii="宋体" w:hAnsi="宋体"/>
                <w:szCs w:val="21"/>
                <w:lang w:val="en-US" w:eastAsia="zh-CN"/>
              </w:rPr>
              <w:t>能够说明学前儿童社会教育的研究对象并举例阐述</w:t>
            </w:r>
          </w:p>
          <w:p>
            <w:pPr>
              <w:snapToGrid w:val="0"/>
              <w:spacing w:line="288" w:lineRule="auto"/>
              <w:rPr>
                <w:rFonts w:ascii="宋体" w:hAnsi="宋体"/>
                <w:sz w:val="20"/>
                <w:szCs w:val="20"/>
                <w:vertAlign w:val="baseline"/>
              </w:rPr>
            </w:pPr>
          </w:p>
        </w:tc>
        <w:tc>
          <w:tcPr>
            <w:tcW w:w="2131" w:type="dxa"/>
          </w:tcPr>
          <w:p>
            <w:pPr>
              <w:numPr>
                <w:ilvl w:val="0"/>
                <w:numId w:val="6"/>
              </w:numPr>
              <w:tabs>
                <w:tab w:val="clear" w:pos="312"/>
              </w:tabs>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了解学前儿童社会教育的发展历程</w:t>
            </w:r>
          </w:p>
          <w:p>
            <w:pPr>
              <w:numPr>
                <w:ilvl w:val="0"/>
                <w:numId w:val="6"/>
              </w:numPr>
              <w:tabs>
                <w:tab w:val="clear" w:pos="312"/>
              </w:tabs>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明确学前儿童社会教育的研究对象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学前儿童社会性发展的影响因素</w:t>
            </w:r>
          </w:p>
          <w:p>
            <w:pPr>
              <w:snapToGrid w:val="0"/>
              <w:spacing w:line="288" w:lineRule="auto"/>
              <w:rPr>
                <w:rFonts w:hint="eastAsia" w:ascii="宋体" w:hAnsi="宋体"/>
                <w:sz w:val="20"/>
                <w:szCs w:val="20"/>
                <w:vertAlign w:val="baseline"/>
                <w:lang w:val="en-US" w:eastAsia="zh-CN"/>
              </w:rPr>
            </w:pPr>
          </w:p>
        </w:tc>
        <w:tc>
          <w:tcPr>
            <w:tcW w:w="1969" w:type="dxa"/>
          </w:tcPr>
          <w:p>
            <w:pPr>
              <w:numPr>
                <w:ilvl w:val="0"/>
                <w:numId w:val="7"/>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了解影响儿童社会性发展的主要家庭因素</w:t>
            </w:r>
          </w:p>
          <w:p>
            <w:pPr>
              <w:numPr>
                <w:ilvl w:val="0"/>
                <w:numId w:val="7"/>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理解影响儿童社会性发展的主要家庭因素</w:t>
            </w:r>
          </w:p>
          <w:p>
            <w:pPr>
              <w:numPr>
                <w:ilvl w:val="0"/>
                <w:numId w:val="7"/>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分析独生子女的家庭教育模式以及相应的教育策略</w:t>
            </w:r>
          </w:p>
        </w:tc>
        <w:tc>
          <w:tcPr>
            <w:tcW w:w="2131" w:type="dxa"/>
          </w:tcPr>
          <w:p>
            <w:pPr>
              <w:numPr>
                <w:ilvl w:val="0"/>
                <w:numId w:val="8"/>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能够简述学前儿童个性心理特征对其社会性的发展的影响</w:t>
            </w:r>
          </w:p>
          <w:p>
            <w:pPr>
              <w:numPr>
                <w:ilvl w:val="0"/>
                <w:numId w:val="8"/>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能够简述幼儿园中会对学前儿童社会性发展产生影响的因素</w:t>
            </w:r>
          </w:p>
          <w:p>
            <w:pPr>
              <w:numPr>
                <w:ilvl w:val="0"/>
                <w:numId w:val="8"/>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能够结合自身实际，阐述家庭对学前儿童社会性发展的影响</w:t>
            </w:r>
          </w:p>
          <w:p>
            <w:pPr>
              <w:numPr>
                <w:ilvl w:val="0"/>
                <w:numId w:val="8"/>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能够尝试叙述社会文化对学前儿童社会性发展的影响</w:t>
            </w:r>
          </w:p>
        </w:tc>
        <w:tc>
          <w:tcPr>
            <w:tcW w:w="2131" w:type="dxa"/>
          </w:tcPr>
          <w:p>
            <w:pPr>
              <w:numPr>
                <w:ilvl w:val="0"/>
                <w:numId w:val="9"/>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了解影响儿童社会性发展的自身因素</w:t>
            </w:r>
          </w:p>
          <w:p>
            <w:pPr>
              <w:numPr>
                <w:ilvl w:val="0"/>
                <w:numId w:val="9"/>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分析家庭对学前儿童社会性发展的影响</w:t>
            </w:r>
          </w:p>
          <w:p>
            <w:pPr>
              <w:numPr>
                <w:ilvl w:val="0"/>
                <w:numId w:val="9"/>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分析幼儿园对学前儿童社会性发展的影响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学前儿童社会教育的目标与内容</w:t>
            </w:r>
          </w:p>
          <w:p>
            <w:pPr>
              <w:snapToGrid w:val="0"/>
              <w:spacing w:line="288" w:lineRule="auto"/>
              <w:rPr>
                <w:rFonts w:hint="eastAsia" w:ascii="宋体" w:hAnsi="宋体"/>
                <w:sz w:val="20"/>
                <w:szCs w:val="20"/>
                <w:vertAlign w:val="baseline"/>
                <w:lang w:val="en-US" w:eastAsia="zh-CN"/>
              </w:rPr>
            </w:pPr>
          </w:p>
        </w:tc>
        <w:tc>
          <w:tcPr>
            <w:tcW w:w="1969" w:type="dxa"/>
          </w:tcPr>
          <w:p>
            <w:pPr>
              <w:numPr>
                <w:ilvl w:val="0"/>
                <w:numId w:val="10"/>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了解学前儿童社会教育的目标</w:t>
            </w:r>
          </w:p>
          <w:p>
            <w:pPr>
              <w:numPr>
                <w:ilvl w:val="0"/>
                <w:numId w:val="10"/>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理解学前儿童社会教育目标制定的依据</w:t>
            </w:r>
          </w:p>
          <w:p>
            <w:pPr>
              <w:numPr>
                <w:ilvl w:val="0"/>
                <w:numId w:val="10"/>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分析学前儿童社会教育的具体内容</w:t>
            </w:r>
          </w:p>
        </w:tc>
        <w:tc>
          <w:tcPr>
            <w:tcW w:w="2131" w:type="dxa"/>
          </w:tcPr>
          <w:p>
            <w:pPr>
              <w:numPr>
                <w:ilvl w:val="0"/>
                <w:numId w:val="11"/>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能够阐述学前儿童社会教育目标的制定依据</w:t>
            </w:r>
          </w:p>
          <w:p>
            <w:pPr>
              <w:numPr>
                <w:ilvl w:val="0"/>
                <w:numId w:val="11"/>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能够阐述学前儿童社会教育的目标及其分类结构</w:t>
            </w:r>
          </w:p>
          <w:p>
            <w:pPr>
              <w:numPr>
                <w:ilvl w:val="0"/>
                <w:numId w:val="11"/>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能够结合具体事例阐述学前儿童社会教育的研究内容</w:t>
            </w:r>
          </w:p>
        </w:tc>
        <w:tc>
          <w:tcPr>
            <w:tcW w:w="2131" w:type="dxa"/>
          </w:tcPr>
          <w:p>
            <w:pPr>
              <w:numPr>
                <w:ilvl w:val="0"/>
                <w:numId w:val="12"/>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学前儿童社会教育的设计与实施</w:t>
            </w:r>
          </w:p>
          <w:p>
            <w:pPr>
              <w:numPr>
                <w:ilvl w:val="0"/>
                <w:numId w:val="12"/>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分析学前儿童社会教育活动案例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学前儿童自我意识的发展与教育</w:t>
            </w:r>
          </w:p>
          <w:p>
            <w:pPr>
              <w:snapToGrid w:val="0"/>
              <w:spacing w:line="288" w:lineRule="auto"/>
              <w:rPr>
                <w:rFonts w:hint="eastAsia" w:ascii="宋体" w:hAnsi="宋体"/>
                <w:sz w:val="20"/>
                <w:szCs w:val="20"/>
                <w:vertAlign w:val="baseline"/>
                <w:lang w:val="en-US" w:eastAsia="zh-CN"/>
              </w:rPr>
            </w:pPr>
          </w:p>
        </w:tc>
        <w:tc>
          <w:tcPr>
            <w:tcW w:w="1969" w:type="dxa"/>
          </w:tcPr>
          <w:p>
            <w:pPr>
              <w:numPr>
                <w:ilvl w:val="0"/>
                <w:numId w:val="13"/>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了解学前儿童自我意识的有关概念</w:t>
            </w:r>
          </w:p>
          <w:p>
            <w:pPr>
              <w:numPr>
                <w:ilvl w:val="0"/>
                <w:numId w:val="13"/>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理解学前儿童自我意识发展的意义</w:t>
            </w:r>
          </w:p>
          <w:p>
            <w:pPr>
              <w:numPr>
                <w:ilvl w:val="0"/>
                <w:numId w:val="13"/>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知道学前儿童自我意识的年龄特征及自我教育的活动特征</w:t>
            </w:r>
          </w:p>
        </w:tc>
        <w:tc>
          <w:tcPr>
            <w:tcW w:w="2131" w:type="dxa"/>
          </w:tcPr>
          <w:p>
            <w:pPr>
              <w:numPr>
                <w:ilvl w:val="0"/>
                <w:numId w:val="14"/>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能够阐述学前儿童自我意识发展的一般趋势</w:t>
            </w:r>
          </w:p>
          <w:p>
            <w:pPr>
              <w:numPr>
                <w:ilvl w:val="0"/>
                <w:numId w:val="14"/>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能够结合自身实践，阐述对于自我意识的理论的理解</w:t>
            </w:r>
          </w:p>
          <w:p>
            <w:pPr>
              <w:numPr>
                <w:ilvl w:val="0"/>
                <w:numId w:val="14"/>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能够说明学前儿童自我意识发展的主要影响因素</w:t>
            </w:r>
          </w:p>
        </w:tc>
        <w:tc>
          <w:tcPr>
            <w:tcW w:w="2131" w:type="dxa"/>
          </w:tcPr>
          <w:p>
            <w:pPr>
              <w:numPr>
                <w:ilvl w:val="0"/>
                <w:numId w:val="15"/>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了解学前儿童自我意识教育活动的内容</w:t>
            </w:r>
          </w:p>
          <w:p>
            <w:pPr>
              <w:numPr>
                <w:ilvl w:val="0"/>
                <w:numId w:val="15"/>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分析学前儿童自我意识教育活动案例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学前儿童人际交往能力的发展与教育</w:t>
            </w:r>
          </w:p>
          <w:p>
            <w:pPr>
              <w:snapToGrid w:val="0"/>
              <w:spacing w:line="288" w:lineRule="auto"/>
              <w:rPr>
                <w:rFonts w:hint="eastAsia" w:ascii="宋体" w:hAnsi="宋体"/>
                <w:sz w:val="20"/>
                <w:szCs w:val="20"/>
                <w:vertAlign w:val="baseline"/>
                <w:lang w:val="en-US" w:eastAsia="zh-CN"/>
              </w:rPr>
            </w:pPr>
          </w:p>
        </w:tc>
        <w:tc>
          <w:tcPr>
            <w:tcW w:w="1969" w:type="dxa"/>
          </w:tcPr>
          <w:p>
            <w:pPr>
              <w:numPr>
                <w:ilvl w:val="0"/>
                <w:numId w:val="16"/>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了解学前儿童人际交往的有关概念</w:t>
            </w:r>
          </w:p>
          <w:p>
            <w:pPr>
              <w:numPr>
                <w:ilvl w:val="0"/>
                <w:numId w:val="16"/>
              </w:numPr>
              <w:tabs>
                <w:tab w:val="clear" w:pos="312"/>
              </w:tabs>
              <w:snapToGrid w:val="0"/>
              <w:spacing w:line="288" w:lineRule="auto"/>
              <w:ind w:left="0" w:leftChars="0" w:firstLine="0" w:firstLineChars="0"/>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理解学前儿童人际交往的意义</w:t>
            </w:r>
          </w:p>
          <w:p>
            <w:pPr>
              <w:numPr>
                <w:ilvl w:val="0"/>
                <w:numId w:val="16"/>
              </w:numPr>
              <w:tabs>
                <w:tab w:val="clear" w:pos="312"/>
              </w:tabs>
              <w:snapToGrid w:val="0"/>
              <w:spacing w:line="288" w:lineRule="auto"/>
              <w:ind w:left="0" w:leftChars="0" w:firstLine="0" w:firstLineChars="0"/>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知道学前儿童人际交往的类型以及年龄特征</w:t>
            </w:r>
          </w:p>
        </w:tc>
        <w:tc>
          <w:tcPr>
            <w:tcW w:w="2131" w:type="dxa"/>
          </w:tcPr>
          <w:p>
            <w:pPr>
              <w:numPr>
                <w:ilvl w:val="0"/>
                <w:numId w:val="17"/>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能够结合实际举例，说明学前儿童人际交往能力是如何培养的</w:t>
            </w:r>
          </w:p>
          <w:p>
            <w:pPr>
              <w:numPr>
                <w:ilvl w:val="0"/>
                <w:numId w:val="17"/>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能够结合具体的案例分析培养幼儿人际交往能力的方法</w:t>
            </w:r>
          </w:p>
        </w:tc>
        <w:tc>
          <w:tcPr>
            <w:tcW w:w="2131" w:type="dxa"/>
          </w:tcPr>
          <w:p>
            <w:pPr>
              <w:numPr>
                <w:ilvl w:val="0"/>
                <w:numId w:val="18"/>
              </w:numPr>
              <w:tabs>
                <w:tab w:val="clear" w:pos="312"/>
              </w:tabs>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了解学前儿童人际交往教育的主要类型</w:t>
            </w:r>
          </w:p>
          <w:p>
            <w:pPr>
              <w:numPr>
                <w:ilvl w:val="0"/>
                <w:numId w:val="18"/>
              </w:numPr>
              <w:tabs>
                <w:tab w:val="clear" w:pos="312"/>
              </w:tabs>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理解并掌握人际交往教育活动的设计与实施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学前儿童亲社会行为的发展与教育</w:t>
            </w:r>
          </w:p>
          <w:p>
            <w:pPr>
              <w:snapToGrid w:val="0"/>
              <w:spacing w:line="288" w:lineRule="auto"/>
              <w:rPr>
                <w:rFonts w:hint="eastAsia" w:ascii="宋体" w:hAnsi="宋体"/>
                <w:sz w:val="20"/>
                <w:szCs w:val="20"/>
                <w:vertAlign w:val="baseline"/>
                <w:lang w:val="en-US" w:eastAsia="zh-CN"/>
              </w:rPr>
            </w:pPr>
          </w:p>
        </w:tc>
        <w:tc>
          <w:tcPr>
            <w:tcW w:w="1969" w:type="dxa"/>
          </w:tcPr>
          <w:p>
            <w:pPr>
              <w:numPr>
                <w:ilvl w:val="0"/>
                <w:numId w:val="19"/>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了解学前儿童亲社会行为的有关概念</w:t>
            </w:r>
          </w:p>
          <w:p>
            <w:pPr>
              <w:numPr>
                <w:ilvl w:val="0"/>
                <w:numId w:val="19"/>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理解学前儿童亲社会行为的意义</w:t>
            </w:r>
          </w:p>
          <w:p>
            <w:pPr>
              <w:numPr>
                <w:ilvl w:val="0"/>
                <w:numId w:val="19"/>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知道学前儿童亲社会行为的类型以及年龄特征</w:t>
            </w:r>
          </w:p>
        </w:tc>
        <w:tc>
          <w:tcPr>
            <w:tcW w:w="2131" w:type="dxa"/>
          </w:tcPr>
          <w:p>
            <w:pPr>
              <w:numPr>
                <w:ilvl w:val="0"/>
                <w:numId w:val="20"/>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能够结合实例阐述学前儿童亲社会行为的主要类型</w:t>
            </w:r>
          </w:p>
          <w:p>
            <w:pPr>
              <w:numPr>
                <w:ilvl w:val="0"/>
                <w:numId w:val="20"/>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能够结合具体案例分析教师的教学策略与理念对于学前儿童亲社会行为的影响</w:t>
            </w:r>
          </w:p>
        </w:tc>
        <w:tc>
          <w:tcPr>
            <w:tcW w:w="2131" w:type="dxa"/>
          </w:tcPr>
          <w:p>
            <w:pPr>
              <w:numPr>
                <w:ilvl w:val="0"/>
                <w:numId w:val="21"/>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了解学前儿童亲社会行为的主要类型</w:t>
            </w:r>
          </w:p>
          <w:p>
            <w:pPr>
              <w:numPr>
                <w:ilvl w:val="0"/>
                <w:numId w:val="21"/>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理解并掌握促进学前儿童亲社会行为的策略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学前儿童社会认知发展与教育</w:t>
            </w:r>
          </w:p>
        </w:tc>
        <w:tc>
          <w:tcPr>
            <w:tcW w:w="1969" w:type="dxa"/>
          </w:tcPr>
          <w:p>
            <w:pPr>
              <w:numPr>
                <w:ilvl w:val="0"/>
                <w:numId w:val="22"/>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了解学前儿童社会认知的概念</w:t>
            </w:r>
          </w:p>
          <w:p>
            <w:pPr>
              <w:numPr>
                <w:ilvl w:val="0"/>
                <w:numId w:val="22"/>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理解与学前儿童社会认知有关的几种理论</w:t>
            </w:r>
          </w:p>
          <w:p>
            <w:pPr>
              <w:numPr>
                <w:ilvl w:val="0"/>
                <w:numId w:val="22"/>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知道学前儿童社会认知的基本内容</w:t>
            </w:r>
          </w:p>
        </w:tc>
        <w:tc>
          <w:tcPr>
            <w:tcW w:w="2131" w:type="dxa"/>
          </w:tcPr>
          <w:p>
            <w:pPr>
              <w:numPr>
                <w:ilvl w:val="0"/>
                <w:numId w:val="23"/>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能够简述学前儿童社会认知的主要内容</w:t>
            </w:r>
          </w:p>
          <w:p>
            <w:pPr>
              <w:numPr>
                <w:ilvl w:val="0"/>
                <w:numId w:val="23"/>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能够结合具体案例分析教师对于学前儿童社会认知发展的教育策略</w:t>
            </w:r>
          </w:p>
        </w:tc>
        <w:tc>
          <w:tcPr>
            <w:tcW w:w="2131" w:type="dxa"/>
          </w:tcPr>
          <w:p>
            <w:pPr>
              <w:numPr>
                <w:ilvl w:val="0"/>
                <w:numId w:val="24"/>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了解学前儿童社会认知的理论</w:t>
            </w:r>
          </w:p>
          <w:p>
            <w:pPr>
              <w:numPr>
                <w:ilvl w:val="0"/>
                <w:numId w:val="24"/>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理解并掌握学前儿童社会认知发展的教育策略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学前儿童归属感的发展与教育</w:t>
            </w:r>
          </w:p>
          <w:p>
            <w:pPr>
              <w:snapToGrid w:val="0"/>
              <w:spacing w:line="288" w:lineRule="auto"/>
              <w:rPr>
                <w:rFonts w:hint="eastAsia" w:ascii="宋体" w:hAnsi="宋体"/>
                <w:sz w:val="20"/>
                <w:szCs w:val="20"/>
                <w:vertAlign w:val="baseline"/>
                <w:lang w:val="en-US" w:eastAsia="zh-CN"/>
              </w:rPr>
            </w:pPr>
          </w:p>
        </w:tc>
        <w:tc>
          <w:tcPr>
            <w:tcW w:w="1969" w:type="dxa"/>
          </w:tcPr>
          <w:p>
            <w:pPr>
              <w:numPr>
                <w:ilvl w:val="0"/>
                <w:numId w:val="25"/>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了解归属感的内涵与意义</w:t>
            </w:r>
          </w:p>
          <w:p>
            <w:pPr>
              <w:numPr>
                <w:ilvl w:val="0"/>
                <w:numId w:val="25"/>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知道学前儿童归属感发展的特征及学习目标</w:t>
            </w:r>
          </w:p>
        </w:tc>
        <w:tc>
          <w:tcPr>
            <w:tcW w:w="2131" w:type="dxa"/>
          </w:tcPr>
          <w:p>
            <w:pPr>
              <w:numPr>
                <w:ilvl w:val="0"/>
                <w:numId w:val="26"/>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能够表述归属感的内涵和意义</w:t>
            </w:r>
          </w:p>
          <w:p>
            <w:pPr>
              <w:numPr>
                <w:ilvl w:val="0"/>
                <w:numId w:val="26"/>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能够阐述对于入园焦虑的看法</w:t>
            </w:r>
          </w:p>
          <w:p>
            <w:pPr>
              <w:numPr>
                <w:ilvl w:val="0"/>
                <w:numId w:val="26"/>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能够对于如何在多元文化教育和本土教育之间达成平衡表达自身的看法</w:t>
            </w:r>
          </w:p>
          <w:p>
            <w:pPr>
              <w:numPr>
                <w:ilvl w:val="0"/>
                <w:numId w:val="26"/>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能够在学习幼儿园归属感典型教育活动的基础上，设计不同层级目标的归属感教育活动</w:t>
            </w:r>
          </w:p>
        </w:tc>
        <w:tc>
          <w:tcPr>
            <w:tcW w:w="2131" w:type="dxa"/>
          </w:tcPr>
          <w:p>
            <w:pPr>
              <w:numPr>
                <w:ilvl w:val="0"/>
                <w:numId w:val="27"/>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分析入园焦虑的教育策略</w:t>
            </w:r>
          </w:p>
          <w:p>
            <w:pPr>
              <w:numPr>
                <w:ilvl w:val="0"/>
                <w:numId w:val="27"/>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设计不同层级目标的归属感教育活动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学前儿童问题行为的干预与矫正</w:t>
            </w:r>
          </w:p>
          <w:p>
            <w:pPr>
              <w:snapToGrid w:val="0"/>
              <w:spacing w:line="288" w:lineRule="auto"/>
              <w:rPr>
                <w:rFonts w:hint="eastAsia" w:ascii="宋体" w:hAnsi="宋体"/>
                <w:sz w:val="20"/>
                <w:szCs w:val="20"/>
                <w:vertAlign w:val="baseline"/>
                <w:lang w:val="en-US" w:eastAsia="zh-CN"/>
              </w:rPr>
            </w:pPr>
          </w:p>
        </w:tc>
        <w:tc>
          <w:tcPr>
            <w:tcW w:w="1969" w:type="dxa"/>
          </w:tcPr>
          <w:p>
            <w:pPr>
              <w:numPr>
                <w:ilvl w:val="0"/>
                <w:numId w:val="28"/>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了解学前儿童的主要问题行为类型以及表现</w:t>
            </w:r>
          </w:p>
          <w:p>
            <w:pPr>
              <w:numPr>
                <w:ilvl w:val="0"/>
                <w:numId w:val="28"/>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了解初步的问题行为的坚定与判断</w:t>
            </w:r>
          </w:p>
        </w:tc>
        <w:tc>
          <w:tcPr>
            <w:tcW w:w="2131" w:type="dxa"/>
          </w:tcPr>
          <w:p>
            <w:pPr>
              <w:numPr>
                <w:ilvl w:val="0"/>
                <w:numId w:val="29"/>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能够简述学前儿童问题行为的表现特征及其成因</w:t>
            </w:r>
          </w:p>
          <w:p>
            <w:pPr>
              <w:numPr>
                <w:ilvl w:val="0"/>
                <w:numId w:val="29"/>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能够简述矫正学前儿童问题行为的方法，并举例说明</w:t>
            </w:r>
          </w:p>
          <w:p>
            <w:pPr>
              <w:numPr>
                <w:ilvl w:val="0"/>
                <w:numId w:val="29"/>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能够简述模仿法的定义及使用步骤</w:t>
            </w:r>
          </w:p>
        </w:tc>
        <w:tc>
          <w:tcPr>
            <w:tcW w:w="2131" w:type="dxa"/>
          </w:tcPr>
          <w:p>
            <w:pPr>
              <w:numPr>
                <w:ilvl w:val="0"/>
                <w:numId w:val="30"/>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了解学前儿童问题行为的教育心理干预技术</w:t>
            </w:r>
          </w:p>
          <w:p>
            <w:pPr>
              <w:numPr>
                <w:ilvl w:val="0"/>
                <w:numId w:val="30"/>
              </w:numPr>
              <w:snapToGrid w:val="0"/>
              <w:spacing w:line="288" w:lineRule="auto"/>
              <w:rPr>
                <w:rFonts w:hint="eastAsia" w:ascii="宋体" w:hAnsi="宋体"/>
                <w:sz w:val="20"/>
                <w:szCs w:val="20"/>
                <w:vertAlign w:val="baseline"/>
                <w:lang w:val="en-US" w:eastAsia="zh-CN"/>
              </w:rPr>
            </w:pPr>
            <w:r>
              <w:rPr>
                <w:rFonts w:hint="eastAsia" w:ascii="宋体" w:hAnsi="宋体"/>
                <w:sz w:val="20"/>
                <w:szCs w:val="20"/>
                <w:vertAlign w:val="baseline"/>
                <w:lang w:val="en-US" w:eastAsia="zh-CN"/>
              </w:rPr>
              <w:t>设计学前儿童问题行为的干预与矫正方案，并运用到具体的案例分析与教育实践中</w:t>
            </w:r>
          </w:p>
          <w:p>
            <w:pPr>
              <w:numPr>
                <w:ilvl w:val="0"/>
                <w:numId w:val="0"/>
              </w:numPr>
              <w:snapToGrid w:val="0"/>
              <w:spacing w:line="288" w:lineRule="auto"/>
              <w:rPr>
                <w:rFonts w:hint="eastAsia" w:ascii="宋体" w:hAnsi="宋体"/>
                <w:sz w:val="20"/>
                <w:szCs w:val="20"/>
                <w:vertAlign w:val="baseline"/>
                <w:lang w:val="en-US" w:eastAsia="zh-CN"/>
              </w:rPr>
            </w:pPr>
          </w:p>
        </w:tc>
      </w:tr>
    </w:tbl>
    <w:p>
      <w:pPr>
        <w:snapToGrid w:val="0"/>
        <w:spacing w:line="288" w:lineRule="auto"/>
        <w:ind w:right="2520"/>
        <w:rPr>
          <w:rFonts w:hint="eastAsia" w:ascii="黑体" w:hAnsi="宋体" w:eastAsia="黑体"/>
          <w:sz w:val="24"/>
          <w:lang w:val="en-US" w:eastAsia="zh-CN"/>
        </w:rPr>
      </w:pPr>
    </w:p>
    <w:p>
      <w:pPr>
        <w:snapToGrid w:val="0"/>
        <w:spacing w:line="288" w:lineRule="auto"/>
        <w:ind w:right="2520" w:firstLine="480" w:firstLineChars="200"/>
        <w:rPr>
          <w:sz w:val="20"/>
          <w:szCs w:val="20"/>
        </w:rPr>
      </w:pPr>
      <w:r>
        <w:rPr>
          <w:rFonts w:hint="eastAsia" w:ascii="黑体" w:hAnsi="宋体" w:eastAsia="黑体"/>
          <w:sz w:val="24"/>
          <w:lang w:val="en-US" w:eastAsia="zh-CN"/>
        </w:rPr>
        <w:t>七</w:t>
      </w:r>
      <w:r>
        <w:rPr>
          <w:rFonts w:hint="eastAsia" w:ascii="黑体" w:hAnsi="宋体" w:eastAsia="黑体"/>
          <w:sz w:val="24"/>
        </w:rPr>
        <w:t>、评价方式与成绩</w:t>
      </w: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highlight w:val="none"/>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1</w:t>
            </w:r>
          </w:p>
        </w:tc>
        <w:tc>
          <w:tcPr>
            <w:tcW w:w="5103" w:type="dxa"/>
            <w:shd w:val="clear" w:color="auto" w:fill="auto"/>
          </w:tcPr>
          <w:p>
            <w:pPr>
              <w:snapToGrid w:val="0"/>
              <w:spacing w:beforeLines="50" w:afterLines="50"/>
              <w:jc w:val="center"/>
              <w:rPr>
                <w:rFonts w:hint="eastAsia" w:ascii="宋体" w:hAnsi="宋体" w:eastAsia="宋体"/>
                <w:bCs/>
                <w:color w:val="000000"/>
                <w:szCs w:val="20"/>
                <w:lang w:val="en-US" w:eastAsia="zh-CN"/>
              </w:rPr>
            </w:pPr>
            <w:r>
              <w:rPr>
                <w:rFonts w:hint="eastAsia" w:ascii="宋体" w:hAnsi="宋体"/>
                <w:bCs/>
                <w:color w:val="000000"/>
                <w:szCs w:val="20"/>
                <w:lang w:val="en-US" w:eastAsia="zh-CN"/>
              </w:rPr>
              <w:t>期终考试（纸笔测试）</w:t>
            </w:r>
          </w:p>
        </w:tc>
        <w:tc>
          <w:tcPr>
            <w:tcW w:w="1843" w:type="dxa"/>
            <w:shd w:val="clear" w:color="auto" w:fill="auto"/>
          </w:tcPr>
          <w:p>
            <w:pPr>
              <w:snapToGrid w:val="0"/>
              <w:spacing w:beforeLines="50" w:afterLines="50"/>
              <w:jc w:val="center"/>
              <w:rPr>
                <w:rFonts w:hint="eastAsia" w:ascii="宋体" w:hAnsi="宋体" w:eastAsia="宋体"/>
                <w:bCs/>
                <w:color w:val="000000"/>
                <w:szCs w:val="20"/>
                <w:lang w:val="en-US" w:eastAsia="zh-CN"/>
              </w:rPr>
            </w:pPr>
            <w:r>
              <w:rPr>
                <w:rFonts w:hint="eastAsia" w:ascii="宋体" w:hAnsi="宋体"/>
                <w:bCs/>
                <w:color w:val="000000"/>
                <w:szCs w:val="20"/>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X1</w:t>
            </w:r>
          </w:p>
        </w:tc>
        <w:tc>
          <w:tcPr>
            <w:tcW w:w="5103" w:type="dxa"/>
            <w:shd w:val="clear" w:color="auto" w:fill="auto"/>
          </w:tcPr>
          <w:p>
            <w:pPr>
              <w:snapToGrid w:val="0"/>
              <w:spacing w:beforeLines="50" w:afterLines="50"/>
              <w:jc w:val="center"/>
              <w:rPr>
                <w:rFonts w:hint="default" w:ascii="宋体" w:hAnsi="宋体" w:eastAsia="宋体"/>
                <w:bCs/>
                <w:color w:val="000000"/>
                <w:szCs w:val="20"/>
                <w:lang w:val="en-US" w:eastAsia="zh-CN"/>
              </w:rPr>
            </w:pPr>
            <w:r>
              <w:rPr>
                <w:rFonts w:hint="eastAsia" w:ascii="宋体" w:hAnsi="宋体"/>
                <w:bCs/>
                <w:color w:val="000000"/>
                <w:szCs w:val="20"/>
                <w:lang w:val="en-US" w:eastAsia="zh-CN"/>
              </w:rPr>
              <w:t>课堂表现</w:t>
            </w:r>
          </w:p>
        </w:tc>
        <w:tc>
          <w:tcPr>
            <w:tcW w:w="1843" w:type="dxa"/>
            <w:shd w:val="clear" w:color="auto" w:fill="auto"/>
          </w:tcPr>
          <w:p>
            <w:pPr>
              <w:snapToGrid w:val="0"/>
              <w:spacing w:beforeLines="50" w:afterLines="50"/>
              <w:jc w:val="center"/>
              <w:rPr>
                <w:rFonts w:hint="eastAsia" w:ascii="宋体" w:hAnsi="宋体" w:eastAsia="宋体"/>
                <w:bCs/>
                <w:color w:val="000000"/>
                <w:szCs w:val="20"/>
                <w:lang w:val="en-US" w:eastAsia="zh-CN"/>
              </w:rPr>
            </w:pPr>
            <w:r>
              <w:rPr>
                <w:rFonts w:hint="eastAsia" w:ascii="宋体" w:hAnsi="宋体"/>
                <w:bCs/>
                <w:color w:val="000000"/>
                <w:szCs w:val="2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X2</w:t>
            </w:r>
          </w:p>
        </w:tc>
        <w:tc>
          <w:tcPr>
            <w:tcW w:w="5103" w:type="dxa"/>
            <w:shd w:val="clear" w:color="auto" w:fill="auto"/>
          </w:tcPr>
          <w:p>
            <w:pPr>
              <w:snapToGrid w:val="0"/>
              <w:spacing w:beforeLines="50" w:afterLines="50"/>
              <w:jc w:val="center"/>
              <w:rPr>
                <w:rFonts w:hint="default" w:ascii="宋体" w:hAnsi="宋体" w:eastAsia="宋体"/>
                <w:bCs/>
                <w:color w:val="000000"/>
                <w:szCs w:val="20"/>
                <w:lang w:val="en-US" w:eastAsia="zh-CN"/>
              </w:rPr>
            </w:pPr>
            <w:r>
              <w:rPr>
                <w:rFonts w:hint="eastAsia" w:ascii="宋体" w:hAnsi="宋体"/>
                <w:bCs/>
                <w:color w:val="000000"/>
                <w:szCs w:val="20"/>
                <w:lang w:val="en-US" w:eastAsia="zh-CN"/>
              </w:rPr>
              <w:t>学前儿童社会教育活动设计与组织实施</w:t>
            </w:r>
          </w:p>
        </w:tc>
        <w:tc>
          <w:tcPr>
            <w:tcW w:w="1843" w:type="dxa"/>
            <w:shd w:val="clear" w:color="auto" w:fill="auto"/>
          </w:tcPr>
          <w:p>
            <w:pPr>
              <w:snapToGrid w:val="0"/>
              <w:spacing w:beforeLines="50" w:afterLines="50"/>
              <w:jc w:val="center"/>
              <w:rPr>
                <w:rFonts w:hint="eastAsia" w:ascii="宋体" w:hAnsi="宋体" w:eastAsia="宋体"/>
                <w:bCs/>
                <w:color w:val="000000"/>
                <w:szCs w:val="20"/>
                <w:lang w:val="en-US" w:eastAsia="zh-CN"/>
              </w:rPr>
            </w:pPr>
            <w:r>
              <w:rPr>
                <w:rFonts w:hint="eastAsia" w:ascii="宋体" w:hAnsi="宋体"/>
                <w:bCs/>
                <w:color w:val="000000"/>
                <w:szCs w:val="20"/>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X3</w:t>
            </w:r>
          </w:p>
        </w:tc>
        <w:tc>
          <w:tcPr>
            <w:tcW w:w="5103" w:type="dxa"/>
            <w:shd w:val="clear" w:color="auto" w:fill="auto"/>
          </w:tcPr>
          <w:p>
            <w:pPr>
              <w:snapToGrid w:val="0"/>
              <w:spacing w:beforeLines="50" w:afterLines="50"/>
              <w:jc w:val="center"/>
              <w:rPr>
                <w:rFonts w:hint="default" w:ascii="宋体" w:hAnsi="宋体"/>
                <w:bCs/>
                <w:color w:val="000000"/>
                <w:szCs w:val="20"/>
                <w:lang w:val="en-US" w:eastAsia="zh-CN"/>
              </w:rPr>
            </w:pPr>
            <w:r>
              <w:rPr>
                <w:rFonts w:hint="eastAsia" w:ascii="宋体" w:hAnsi="宋体"/>
                <w:bCs/>
                <w:color w:val="000000"/>
                <w:szCs w:val="20"/>
                <w:lang w:val="en-US" w:eastAsia="zh-CN"/>
              </w:rPr>
              <w:t>课后作业</w:t>
            </w:r>
          </w:p>
        </w:tc>
        <w:tc>
          <w:tcPr>
            <w:tcW w:w="1843" w:type="dxa"/>
            <w:shd w:val="clear" w:color="auto" w:fill="auto"/>
          </w:tcPr>
          <w:p>
            <w:pPr>
              <w:snapToGrid w:val="0"/>
              <w:spacing w:beforeLines="50" w:afterLines="50"/>
              <w:jc w:val="center"/>
              <w:rPr>
                <w:rFonts w:hint="eastAsia" w:ascii="宋体" w:hAnsi="宋体" w:eastAsia="宋体"/>
                <w:bCs/>
                <w:color w:val="000000"/>
                <w:szCs w:val="20"/>
                <w:lang w:val="en-US" w:eastAsia="zh-CN"/>
              </w:rPr>
            </w:pPr>
            <w:r>
              <w:rPr>
                <w:rFonts w:hint="eastAsia" w:ascii="宋体" w:hAnsi="宋体"/>
                <w:bCs/>
                <w:color w:val="000000"/>
                <w:szCs w:val="20"/>
                <w:lang w:val="en-US" w:eastAsia="zh-CN"/>
              </w:rPr>
              <w:t>10%</w:t>
            </w:r>
          </w:p>
        </w:tc>
      </w:tr>
    </w:tbl>
    <w:p>
      <w:pPr>
        <w:widowControl/>
        <w:spacing w:beforeLines="50" w:afterLines="50" w:line="288" w:lineRule="auto"/>
        <w:jc w:val="left"/>
        <w:rPr>
          <w:rFonts w:ascii="黑体" w:hAnsi="宋体" w:eastAsia="黑体"/>
          <w:sz w:val="24"/>
        </w:rPr>
      </w:pPr>
    </w:p>
    <w:p>
      <w:pPr>
        <w:snapToGrid w:val="0"/>
        <w:spacing w:before="120" w:after="120" w:line="288" w:lineRule="auto"/>
        <w:ind w:firstLine="400" w:firstLineChars="200"/>
        <w:rPr>
          <w:rFonts w:ascii="宋体" w:hAnsi="宋体"/>
          <w:sz w:val="20"/>
          <w:szCs w:val="20"/>
          <w:highlight w:val="yellow"/>
        </w:rPr>
      </w:pPr>
    </w:p>
    <w:p>
      <w:pPr>
        <w:snapToGrid w:val="0"/>
        <w:spacing w:line="288" w:lineRule="auto"/>
        <w:rPr>
          <w:sz w:val="28"/>
          <w:szCs w:val="28"/>
        </w:rPr>
      </w:pPr>
      <w:r>
        <w:rPr>
          <w:rFonts w:hint="eastAsia"/>
          <w:sz w:val="28"/>
          <w:szCs w:val="28"/>
        </w:rPr>
        <w:t>撰写人：</w:t>
      </w:r>
      <w:r>
        <w:rPr>
          <w:rFonts w:hint="eastAsia"/>
          <w:sz w:val="28"/>
          <w:szCs w:val="28"/>
          <w:lang w:val="en-US" w:eastAsia="zh-CN"/>
        </w:rPr>
        <w:t xml:space="preserve">马嘉玉  </w:t>
      </w:r>
      <w:r>
        <w:rPr>
          <w:rFonts w:hint="eastAsia"/>
          <w:sz w:val="28"/>
          <w:szCs w:val="28"/>
        </w:rPr>
        <w:t>系主任审核签名：</w:t>
      </w:r>
      <w:r>
        <w:rPr>
          <w:rFonts w:hint="eastAsia" w:eastAsia="宋体"/>
          <w:sz w:val="24"/>
          <w:lang w:eastAsia="zh-CN"/>
        </w:rPr>
        <w:drawing>
          <wp:inline distT="0" distB="0" distL="114300" distR="114300">
            <wp:extent cx="579755" cy="365760"/>
            <wp:effectExtent l="0" t="0" r="4445" b="2540"/>
            <wp:docPr id="5"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步老师签名"/>
                    <pic:cNvPicPr>
                      <a:picLocks noChangeAspect="1"/>
                    </pic:cNvPicPr>
                  </pic:nvPicPr>
                  <pic:blipFill>
                    <a:blip r:embed="rId4"/>
                    <a:stretch>
                      <a:fillRect/>
                    </a:stretch>
                  </pic:blipFill>
                  <pic:spPr>
                    <a:xfrm>
                      <a:off x="0" y="0"/>
                      <a:ext cx="579755" cy="365760"/>
                    </a:xfrm>
                    <a:prstGeom prst="rect">
                      <a:avLst/>
                    </a:prstGeom>
                    <a:noFill/>
                    <a:ln>
                      <a:noFill/>
                    </a:ln>
                  </pic:spPr>
                </pic:pic>
              </a:graphicData>
            </a:graphic>
          </wp:inline>
        </w:drawing>
      </w:r>
      <w:r>
        <w:rPr>
          <w:rFonts w:hint="eastAsia"/>
          <w:sz w:val="28"/>
          <w:szCs w:val="28"/>
        </w:rPr>
        <w:t>审核时间：</w:t>
      </w:r>
      <w:r>
        <w:rPr>
          <w:rFonts w:hint="eastAsia"/>
          <w:sz w:val="28"/>
          <w:szCs w:val="28"/>
          <w:lang w:val="en-US" w:eastAsia="zh-CN"/>
        </w:rPr>
        <w:t>2022.3.1</w:t>
      </w:r>
      <w:bookmarkStart w:id="1" w:name="_GoBack"/>
      <w:bookmarkEnd w:id="1"/>
      <w:r>
        <w:rPr>
          <w:rFonts w:hint="eastAsia"/>
          <w:sz w:val="28"/>
          <w:szCs w:val="28"/>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D2C12"/>
    <w:multiLevelType w:val="singleLevel"/>
    <w:tmpl w:val="8EFD2C12"/>
    <w:lvl w:ilvl="0" w:tentative="0">
      <w:start w:val="1"/>
      <w:numFmt w:val="decimal"/>
      <w:lvlText w:val="%1."/>
      <w:lvlJc w:val="left"/>
      <w:pPr>
        <w:tabs>
          <w:tab w:val="left" w:pos="312"/>
        </w:tabs>
      </w:pPr>
    </w:lvl>
  </w:abstractNum>
  <w:abstractNum w:abstractNumId="1">
    <w:nsid w:val="94E621FC"/>
    <w:multiLevelType w:val="singleLevel"/>
    <w:tmpl w:val="94E621FC"/>
    <w:lvl w:ilvl="0" w:tentative="0">
      <w:start w:val="1"/>
      <w:numFmt w:val="decimal"/>
      <w:lvlText w:val="%1."/>
      <w:lvlJc w:val="left"/>
      <w:pPr>
        <w:tabs>
          <w:tab w:val="left" w:pos="312"/>
        </w:tabs>
      </w:pPr>
    </w:lvl>
  </w:abstractNum>
  <w:abstractNum w:abstractNumId="2">
    <w:nsid w:val="98437322"/>
    <w:multiLevelType w:val="singleLevel"/>
    <w:tmpl w:val="98437322"/>
    <w:lvl w:ilvl="0" w:tentative="0">
      <w:start w:val="1"/>
      <w:numFmt w:val="decimal"/>
      <w:lvlText w:val="%1."/>
      <w:lvlJc w:val="left"/>
      <w:pPr>
        <w:tabs>
          <w:tab w:val="left" w:pos="312"/>
        </w:tabs>
      </w:pPr>
    </w:lvl>
  </w:abstractNum>
  <w:abstractNum w:abstractNumId="3">
    <w:nsid w:val="9B22612F"/>
    <w:multiLevelType w:val="singleLevel"/>
    <w:tmpl w:val="9B22612F"/>
    <w:lvl w:ilvl="0" w:tentative="0">
      <w:start w:val="1"/>
      <w:numFmt w:val="decimal"/>
      <w:lvlText w:val="%1."/>
      <w:lvlJc w:val="left"/>
      <w:pPr>
        <w:tabs>
          <w:tab w:val="left" w:pos="312"/>
        </w:tabs>
      </w:pPr>
    </w:lvl>
  </w:abstractNum>
  <w:abstractNum w:abstractNumId="4">
    <w:nsid w:val="9CA88275"/>
    <w:multiLevelType w:val="singleLevel"/>
    <w:tmpl w:val="9CA88275"/>
    <w:lvl w:ilvl="0" w:tentative="0">
      <w:start w:val="1"/>
      <w:numFmt w:val="decimal"/>
      <w:lvlText w:val="%1."/>
      <w:lvlJc w:val="left"/>
      <w:pPr>
        <w:tabs>
          <w:tab w:val="left" w:pos="312"/>
        </w:tabs>
      </w:pPr>
    </w:lvl>
  </w:abstractNum>
  <w:abstractNum w:abstractNumId="5">
    <w:nsid w:val="A01AC7F5"/>
    <w:multiLevelType w:val="singleLevel"/>
    <w:tmpl w:val="A01AC7F5"/>
    <w:lvl w:ilvl="0" w:tentative="0">
      <w:start w:val="1"/>
      <w:numFmt w:val="decimal"/>
      <w:lvlText w:val="%1."/>
      <w:lvlJc w:val="left"/>
      <w:pPr>
        <w:tabs>
          <w:tab w:val="left" w:pos="312"/>
        </w:tabs>
      </w:pPr>
    </w:lvl>
  </w:abstractNum>
  <w:abstractNum w:abstractNumId="6">
    <w:nsid w:val="AD047F24"/>
    <w:multiLevelType w:val="singleLevel"/>
    <w:tmpl w:val="AD047F24"/>
    <w:lvl w:ilvl="0" w:tentative="0">
      <w:start w:val="1"/>
      <w:numFmt w:val="decimal"/>
      <w:lvlText w:val="%1."/>
      <w:lvlJc w:val="left"/>
      <w:pPr>
        <w:tabs>
          <w:tab w:val="left" w:pos="312"/>
        </w:tabs>
      </w:pPr>
    </w:lvl>
  </w:abstractNum>
  <w:abstractNum w:abstractNumId="7">
    <w:nsid w:val="C13625A4"/>
    <w:multiLevelType w:val="singleLevel"/>
    <w:tmpl w:val="C13625A4"/>
    <w:lvl w:ilvl="0" w:tentative="0">
      <w:start w:val="1"/>
      <w:numFmt w:val="decimal"/>
      <w:lvlText w:val="%1."/>
      <w:lvlJc w:val="left"/>
      <w:pPr>
        <w:tabs>
          <w:tab w:val="left" w:pos="312"/>
        </w:tabs>
      </w:pPr>
    </w:lvl>
  </w:abstractNum>
  <w:abstractNum w:abstractNumId="8">
    <w:nsid w:val="CD5A0DB8"/>
    <w:multiLevelType w:val="singleLevel"/>
    <w:tmpl w:val="CD5A0DB8"/>
    <w:lvl w:ilvl="0" w:tentative="0">
      <w:start w:val="1"/>
      <w:numFmt w:val="decimal"/>
      <w:lvlText w:val="%1."/>
      <w:lvlJc w:val="left"/>
      <w:pPr>
        <w:tabs>
          <w:tab w:val="left" w:pos="312"/>
        </w:tabs>
      </w:pPr>
    </w:lvl>
  </w:abstractNum>
  <w:abstractNum w:abstractNumId="9">
    <w:nsid w:val="D2F6126C"/>
    <w:multiLevelType w:val="singleLevel"/>
    <w:tmpl w:val="D2F6126C"/>
    <w:lvl w:ilvl="0" w:tentative="0">
      <w:start w:val="1"/>
      <w:numFmt w:val="decimal"/>
      <w:lvlText w:val="%1."/>
      <w:lvlJc w:val="left"/>
      <w:pPr>
        <w:tabs>
          <w:tab w:val="left" w:pos="312"/>
        </w:tabs>
      </w:pPr>
    </w:lvl>
  </w:abstractNum>
  <w:abstractNum w:abstractNumId="10">
    <w:nsid w:val="D3D1A35B"/>
    <w:multiLevelType w:val="singleLevel"/>
    <w:tmpl w:val="D3D1A35B"/>
    <w:lvl w:ilvl="0" w:tentative="0">
      <w:start w:val="1"/>
      <w:numFmt w:val="decimal"/>
      <w:lvlText w:val="%1."/>
      <w:lvlJc w:val="left"/>
      <w:pPr>
        <w:tabs>
          <w:tab w:val="left" w:pos="312"/>
        </w:tabs>
      </w:pPr>
    </w:lvl>
  </w:abstractNum>
  <w:abstractNum w:abstractNumId="11">
    <w:nsid w:val="D5C0E543"/>
    <w:multiLevelType w:val="singleLevel"/>
    <w:tmpl w:val="D5C0E543"/>
    <w:lvl w:ilvl="0" w:tentative="0">
      <w:start w:val="1"/>
      <w:numFmt w:val="decimal"/>
      <w:lvlText w:val="%1."/>
      <w:lvlJc w:val="left"/>
      <w:pPr>
        <w:tabs>
          <w:tab w:val="left" w:pos="312"/>
        </w:tabs>
      </w:pPr>
    </w:lvl>
  </w:abstractNum>
  <w:abstractNum w:abstractNumId="12">
    <w:nsid w:val="D6391448"/>
    <w:multiLevelType w:val="singleLevel"/>
    <w:tmpl w:val="D6391448"/>
    <w:lvl w:ilvl="0" w:tentative="0">
      <w:start w:val="1"/>
      <w:numFmt w:val="decimal"/>
      <w:lvlText w:val="%1."/>
      <w:lvlJc w:val="left"/>
      <w:pPr>
        <w:tabs>
          <w:tab w:val="left" w:pos="312"/>
        </w:tabs>
      </w:pPr>
    </w:lvl>
  </w:abstractNum>
  <w:abstractNum w:abstractNumId="13">
    <w:nsid w:val="DCFE813D"/>
    <w:multiLevelType w:val="singleLevel"/>
    <w:tmpl w:val="DCFE813D"/>
    <w:lvl w:ilvl="0" w:tentative="0">
      <w:start w:val="1"/>
      <w:numFmt w:val="decimal"/>
      <w:lvlText w:val="%1."/>
      <w:lvlJc w:val="left"/>
      <w:pPr>
        <w:tabs>
          <w:tab w:val="left" w:pos="312"/>
        </w:tabs>
      </w:pPr>
    </w:lvl>
  </w:abstractNum>
  <w:abstractNum w:abstractNumId="14">
    <w:nsid w:val="DE2F5625"/>
    <w:multiLevelType w:val="singleLevel"/>
    <w:tmpl w:val="DE2F5625"/>
    <w:lvl w:ilvl="0" w:tentative="0">
      <w:start w:val="1"/>
      <w:numFmt w:val="decimal"/>
      <w:lvlText w:val="%1."/>
      <w:lvlJc w:val="left"/>
      <w:pPr>
        <w:tabs>
          <w:tab w:val="left" w:pos="312"/>
        </w:tabs>
      </w:pPr>
    </w:lvl>
  </w:abstractNum>
  <w:abstractNum w:abstractNumId="15">
    <w:nsid w:val="E79B8467"/>
    <w:multiLevelType w:val="singleLevel"/>
    <w:tmpl w:val="E79B8467"/>
    <w:lvl w:ilvl="0" w:tentative="0">
      <w:start w:val="1"/>
      <w:numFmt w:val="decimal"/>
      <w:lvlText w:val="%1."/>
      <w:lvlJc w:val="left"/>
      <w:pPr>
        <w:tabs>
          <w:tab w:val="left" w:pos="312"/>
        </w:tabs>
      </w:pPr>
    </w:lvl>
  </w:abstractNum>
  <w:abstractNum w:abstractNumId="16">
    <w:nsid w:val="ED7BCDBD"/>
    <w:multiLevelType w:val="singleLevel"/>
    <w:tmpl w:val="ED7BCDBD"/>
    <w:lvl w:ilvl="0" w:tentative="0">
      <w:start w:val="1"/>
      <w:numFmt w:val="decimal"/>
      <w:lvlText w:val="%1."/>
      <w:lvlJc w:val="left"/>
      <w:pPr>
        <w:tabs>
          <w:tab w:val="left" w:pos="312"/>
        </w:tabs>
      </w:pPr>
    </w:lvl>
  </w:abstractNum>
  <w:abstractNum w:abstractNumId="17">
    <w:nsid w:val="FDA06D6B"/>
    <w:multiLevelType w:val="singleLevel"/>
    <w:tmpl w:val="FDA06D6B"/>
    <w:lvl w:ilvl="0" w:tentative="0">
      <w:start w:val="1"/>
      <w:numFmt w:val="decimal"/>
      <w:lvlText w:val="%1."/>
      <w:lvlJc w:val="left"/>
      <w:pPr>
        <w:tabs>
          <w:tab w:val="left" w:pos="312"/>
        </w:tabs>
      </w:pPr>
    </w:lvl>
  </w:abstractNum>
  <w:abstractNum w:abstractNumId="18">
    <w:nsid w:val="0B1A6F77"/>
    <w:multiLevelType w:val="singleLevel"/>
    <w:tmpl w:val="0B1A6F77"/>
    <w:lvl w:ilvl="0" w:tentative="0">
      <w:start w:val="1"/>
      <w:numFmt w:val="decimal"/>
      <w:lvlText w:val="%1."/>
      <w:lvlJc w:val="left"/>
      <w:pPr>
        <w:tabs>
          <w:tab w:val="left" w:pos="312"/>
        </w:tabs>
      </w:pPr>
    </w:lvl>
  </w:abstractNum>
  <w:abstractNum w:abstractNumId="19">
    <w:nsid w:val="0C215D5C"/>
    <w:multiLevelType w:val="singleLevel"/>
    <w:tmpl w:val="0C215D5C"/>
    <w:lvl w:ilvl="0" w:tentative="0">
      <w:start w:val="2"/>
      <w:numFmt w:val="decimal"/>
      <w:lvlText w:val="%1."/>
      <w:lvlJc w:val="left"/>
      <w:pPr>
        <w:tabs>
          <w:tab w:val="left" w:pos="312"/>
        </w:tabs>
      </w:pPr>
    </w:lvl>
  </w:abstractNum>
  <w:abstractNum w:abstractNumId="20">
    <w:nsid w:val="12F87BC6"/>
    <w:multiLevelType w:val="singleLevel"/>
    <w:tmpl w:val="12F87BC6"/>
    <w:lvl w:ilvl="0" w:tentative="0">
      <w:start w:val="1"/>
      <w:numFmt w:val="decimal"/>
      <w:lvlText w:val="%1."/>
      <w:lvlJc w:val="left"/>
      <w:pPr>
        <w:tabs>
          <w:tab w:val="left" w:pos="312"/>
        </w:tabs>
      </w:pPr>
    </w:lvl>
  </w:abstractNum>
  <w:abstractNum w:abstractNumId="21">
    <w:nsid w:val="1D1B3561"/>
    <w:multiLevelType w:val="singleLevel"/>
    <w:tmpl w:val="1D1B3561"/>
    <w:lvl w:ilvl="0" w:tentative="0">
      <w:start w:val="4"/>
      <w:numFmt w:val="chineseCounting"/>
      <w:suff w:val="nothing"/>
      <w:lvlText w:val="%1、"/>
      <w:lvlJc w:val="left"/>
      <w:rPr>
        <w:rFonts w:hint="eastAsia"/>
      </w:rPr>
    </w:lvl>
  </w:abstractNum>
  <w:abstractNum w:abstractNumId="22">
    <w:nsid w:val="25EB0952"/>
    <w:multiLevelType w:val="singleLevel"/>
    <w:tmpl w:val="25EB0952"/>
    <w:lvl w:ilvl="0" w:tentative="0">
      <w:start w:val="1"/>
      <w:numFmt w:val="decimal"/>
      <w:lvlText w:val="%1."/>
      <w:lvlJc w:val="left"/>
      <w:pPr>
        <w:tabs>
          <w:tab w:val="left" w:pos="312"/>
        </w:tabs>
      </w:pPr>
    </w:lvl>
  </w:abstractNum>
  <w:abstractNum w:abstractNumId="23">
    <w:nsid w:val="3B7784C8"/>
    <w:multiLevelType w:val="singleLevel"/>
    <w:tmpl w:val="3B7784C8"/>
    <w:lvl w:ilvl="0" w:tentative="0">
      <w:start w:val="1"/>
      <w:numFmt w:val="decimal"/>
      <w:lvlText w:val="%1."/>
      <w:lvlJc w:val="left"/>
      <w:pPr>
        <w:tabs>
          <w:tab w:val="left" w:pos="312"/>
        </w:tabs>
      </w:pPr>
    </w:lvl>
  </w:abstractNum>
  <w:abstractNum w:abstractNumId="24">
    <w:nsid w:val="49D5888A"/>
    <w:multiLevelType w:val="singleLevel"/>
    <w:tmpl w:val="49D5888A"/>
    <w:lvl w:ilvl="0" w:tentative="0">
      <w:start w:val="1"/>
      <w:numFmt w:val="decimal"/>
      <w:lvlText w:val="%1."/>
      <w:lvlJc w:val="left"/>
      <w:pPr>
        <w:tabs>
          <w:tab w:val="left" w:pos="312"/>
        </w:tabs>
      </w:pPr>
    </w:lvl>
  </w:abstractNum>
  <w:abstractNum w:abstractNumId="25">
    <w:nsid w:val="4BB7FEF1"/>
    <w:multiLevelType w:val="singleLevel"/>
    <w:tmpl w:val="4BB7FEF1"/>
    <w:lvl w:ilvl="0" w:tentative="0">
      <w:start w:val="1"/>
      <w:numFmt w:val="decimal"/>
      <w:lvlText w:val="%1."/>
      <w:lvlJc w:val="left"/>
      <w:pPr>
        <w:tabs>
          <w:tab w:val="left" w:pos="312"/>
        </w:tabs>
      </w:pPr>
    </w:lvl>
  </w:abstractNum>
  <w:abstractNum w:abstractNumId="26">
    <w:nsid w:val="5962C4C2"/>
    <w:multiLevelType w:val="singleLevel"/>
    <w:tmpl w:val="5962C4C2"/>
    <w:lvl w:ilvl="0" w:tentative="0">
      <w:start w:val="1"/>
      <w:numFmt w:val="decimal"/>
      <w:lvlText w:val="%1."/>
      <w:lvlJc w:val="left"/>
      <w:pPr>
        <w:tabs>
          <w:tab w:val="left" w:pos="312"/>
        </w:tabs>
      </w:pPr>
    </w:lvl>
  </w:abstractNum>
  <w:abstractNum w:abstractNumId="27">
    <w:nsid w:val="5F3D5BF5"/>
    <w:multiLevelType w:val="singleLevel"/>
    <w:tmpl w:val="5F3D5BF5"/>
    <w:lvl w:ilvl="0" w:tentative="0">
      <w:start w:val="1"/>
      <w:numFmt w:val="decimal"/>
      <w:lvlText w:val="%1."/>
      <w:lvlJc w:val="left"/>
      <w:pPr>
        <w:tabs>
          <w:tab w:val="left" w:pos="312"/>
        </w:tabs>
      </w:pPr>
    </w:lvl>
  </w:abstractNum>
  <w:abstractNum w:abstractNumId="28">
    <w:nsid w:val="60429B35"/>
    <w:multiLevelType w:val="singleLevel"/>
    <w:tmpl w:val="60429B35"/>
    <w:lvl w:ilvl="0" w:tentative="0">
      <w:start w:val="1"/>
      <w:numFmt w:val="decimal"/>
      <w:lvlText w:val="%1."/>
      <w:lvlJc w:val="left"/>
      <w:pPr>
        <w:tabs>
          <w:tab w:val="left" w:pos="312"/>
        </w:tabs>
      </w:pPr>
    </w:lvl>
  </w:abstractNum>
  <w:abstractNum w:abstractNumId="29">
    <w:nsid w:val="74FE25C5"/>
    <w:multiLevelType w:val="singleLevel"/>
    <w:tmpl w:val="74FE25C5"/>
    <w:lvl w:ilvl="0" w:tentative="0">
      <w:start w:val="2"/>
      <w:numFmt w:val="chineseCounting"/>
      <w:suff w:val="nothing"/>
      <w:lvlText w:val="%1、"/>
      <w:lvlJc w:val="left"/>
      <w:rPr>
        <w:rFonts w:hint="eastAsia"/>
      </w:rPr>
    </w:lvl>
  </w:abstractNum>
  <w:num w:numId="1">
    <w:abstractNumId w:val="19"/>
  </w:num>
  <w:num w:numId="2">
    <w:abstractNumId w:val="29"/>
  </w:num>
  <w:num w:numId="3">
    <w:abstractNumId w:val="21"/>
  </w:num>
  <w:num w:numId="4">
    <w:abstractNumId w:val="6"/>
  </w:num>
  <w:num w:numId="5">
    <w:abstractNumId w:val="28"/>
  </w:num>
  <w:num w:numId="6">
    <w:abstractNumId w:val="5"/>
  </w:num>
  <w:num w:numId="7">
    <w:abstractNumId w:val="20"/>
  </w:num>
  <w:num w:numId="8">
    <w:abstractNumId w:val="3"/>
  </w:num>
  <w:num w:numId="9">
    <w:abstractNumId w:val="27"/>
  </w:num>
  <w:num w:numId="10">
    <w:abstractNumId w:val="0"/>
  </w:num>
  <w:num w:numId="11">
    <w:abstractNumId w:val="14"/>
  </w:num>
  <w:num w:numId="12">
    <w:abstractNumId w:val="22"/>
  </w:num>
  <w:num w:numId="13">
    <w:abstractNumId w:val="11"/>
  </w:num>
  <w:num w:numId="14">
    <w:abstractNumId w:val="12"/>
  </w:num>
  <w:num w:numId="15">
    <w:abstractNumId w:val="4"/>
  </w:num>
  <w:num w:numId="16">
    <w:abstractNumId w:val="23"/>
  </w:num>
  <w:num w:numId="17">
    <w:abstractNumId w:val="8"/>
  </w:num>
  <w:num w:numId="18">
    <w:abstractNumId w:val="26"/>
  </w:num>
  <w:num w:numId="19">
    <w:abstractNumId w:val="13"/>
  </w:num>
  <w:num w:numId="20">
    <w:abstractNumId w:val="2"/>
  </w:num>
  <w:num w:numId="21">
    <w:abstractNumId w:val="25"/>
  </w:num>
  <w:num w:numId="22">
    <w:abstractNumId w:val="15"/>
  </w:num>
  <w:num w:numId="23">
    <w:abstractNumId w:val="18"/>
  </w:num>
  <w:num w:numId="24">
    <w:abstractNumId w:val="1"/>
  </w:num>
  <w:num w:numId="25">
    <w:abstractNumId w:val="16"/>
  </w:num>
  <w:num w:numId="26">
    <w:abstractNumId w:val="9"/>
  </w:num>
  <w:num w:numId="27">
    <w:abstractNumId w:val="10"/>
  </w:num>
  <w:num w:numId="28">
    <w:abstractNumId w:val="24"/>
  </w:num>
  <w:num w:numId="29">
    <w:abstractNumId w:val="17"/>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1072BC"/>
    <w:rsid w:val="00256B39"/>
    <w:rsid w:val="0026033C"/>
    <w:rsid w:val="002E3721"/>
    <w:rsid w:val="00313BBA"/>
    <w:rsid w:val="0032602E"/>
    <w:rsid w:val="003367AE"/>
    <w:rsid w:val="003B1258"/>
    <w:rsid w:val="004100B0"/>
    <w:rsid w:val="005467DC"/>
    <w:rsid w:val="00553D03"/>
    <w:rsid w:val="005B2B6D"/>
    <w:rsid w:val="005B4B4E"/>
    <w:rsid w:val="00624FE1"/>
    <w:rsid w:val="007208D6"/>
    <w:rsid w:val="008B397C"/>
    <w:rsid w:val="008B47F4"/>
    <w:rsid w:val="00900019"/>
    <w:rsid w:val="0099063E"/>
    <w:rsid w:val="00A769B1"/>
    <w:rsid w:val="00A837D5"/>
    <w:rsid w:val="00AC4C45"/>
    <w:rsid w:val="00B46F21"/>
    <w:rsid w:val="00B511A5"/>
    <w:rsid w:val="00B736A7"/>
    <w:rsid w:val="00B76409"/>
    <w:rsid w:val="00B7651F"/>
    <w:rsid w:val="00C56E09"/>
    <w:rsid w:val="00CF096B"/>
    <w:rsid w:val="00E16D30"/>
    <w:rsid w:val="00E33169"/>
    <w:rsid w:val="00E70904"/>
    <w:rsid w:val="00EF44B1"/>
    <w:rsid w:val="00F35AA0"/>
    <w:rsid w:val="016E63C2"/>
    <w:rsid w:val="01853047"/>
    <w:rsid w:val="024B0C39"/>
    <w:rsid w:val="02E9084B"/>
    <w:rsid w:val="04466D0D"/>
    <w:rsid w:val="064925B2"/>
    <w:rsid w:val="06616FA4"/>
    <w:rsid w:val="073007AB"/>
    <w:rsid w:val="07A46106"/>
    <w:rsid w:val="089775F4"/>
    <w:rsid w:val="093D1709"/>
    <w:rsid w:val="09477798"/>
    <w:rsid w:val="09D70D78"/>
    <w:rsid w:val="09EF3300"/>
    <w:rsid w:val="0A196940"/>
    <w:rsid w:val="0A6F476C"/>
    <w:rsid w:val="0A8128A6"/>
    <w:rsid w:val="0AA4318C"/>
    <w:rsid w:val="0B824B63"/>
    <w:rsid w:val="0BBE7479"/>
    <w:rsid w:val="0BF32A1B"/>
    <w:rsid w:val="0CD742B3"/>
    <w:rsid w:val="0DBF6B68"/>
    <w:rsid w:val="0E743257"/>
    <w:rsid w:val="0EB8096D"/>
    <w:rsid w:val="1082528E"/>
    <w:rsid w:val="10BD2C22"/>
    <w:rsid w:val="12546DAC"/>
    <w:rsid w:val="12BF58E5"/>
    <w:rsid w:val="12FB186F"/>
    <w:rsid w:val="13366383"/>
    <w:rsid w:val="13594964"/>
    <w:rsid w:val="136F2876"/>
    <w:rsid w:val="13AE3482"/>
    <w:rsid w:val="189E00AD"/>
    <w:rsid w:val="18F42298"/>
    <w:rsid w:val="19661B44"/>
    <w:rsid w:val="198920FC"/>
    <w:rsid w:val="19D8501A"/>
    <w:rsid w:val="1CD320EA"/>
    <w:rsid w:val="1E5D650A"/>
    <w:rsid w:val="1E7E698C"/>
    <w:rsid w:val="1F91584F"/>
    <w:rsid w:val="22374D4E"/>
    <w:rsid w:val="22987C80"/>
    <w:rsid w:val="232148BF"/>
    <w:rsid w:val="235E2752"/>
    <w:rsid w:val="24192CCC"/>
    <w:rsid w:val="24294734"/>
    <w:rsid w:val="24F104EC"/>
    <w:rsid w:val="27522E5D"/>
    <w:rsid w:val="27614990"/>
    <w:rsid w:val="277A583D"/>
    <w:rsid w:val="28F05CDF"/>
    <w:rsid w:val="2A3271EE"/>
    <w:rsid w:val="2C0E467D"/>
    <w:rsid w:val="2D554631"/>
    <w:rsid w:val="2D666B97"/>
    <w:rsid w:val="2E3150B3"/>
    <w:rsid w:val="2F364315"/>
    <w:rsid w:val="2F9F25DE"/>
    <w:rsid w:val="30202C5E"/>
    <w:rsid w:val="3166286A"/>
    <w:rsid w:val="32447C5F"/>
    <w:rsid w:val="32B014CE"/>
    <w:rsid w:val="32CC6CB6"/>
    <w:rsid w:val="357A2B65"/>
    <w:rsid w:val="35D57951"/>
    <w:rsid w:val="37A91669"/>
    <w:rsid w:val="3852584A"/>
    <w:rsid w:val="39383922"/>
    <w:rsid w:val="39A66CD4"/>
    <w:rsid w:val="3A3A54D1"/>
    <w:rsid w:val="3A920D72"/>
    <w:rsid w:val="3A9D5578"/>
    <w:rsid w:val="3C77738F"/>
    <w:rsid w:val="3C987FAF"/>
    <w:rsid w:val="3CA56EA3"/>
    <w:rsid w:val="3CD52CE1"/>
    <w:rsid w:val="3CED629B"/>
    <w:rsid w:val="3EEF2E9C"/>
    <w:rsid w:val="3F386914"/>
    <w:rsid w:val="410F2E6A"/>
    <w:rsid w:val="41F224ED"/>
    <w:rsid w:val="423F4AF7"/>
    <w:rsid w:val="42E93E3D"/>
    <w:rsid w:val="434947C2"/>
    <w:rsid w:val="4430136C"/>
    <w:rsid w:val="44C57A95"/>
    <w:rsid w:val="47265C08"/>
    <w:rsid w:val="4AB0382B"/>
    <w:rsid w:val="4ACA4DA9"/>
    <w:rsid w:val="4B6730A0"/>
    <w:rsid w:val="4C8352C1"/>
    <w:rsid w:val="4CCE5A05"/>
    <w:rsid w:val="4E08219B"/>
    <w:rsid w:val="51D038C7"/>
    <w:rsid w:val="51F67625"/>
    <w:rsid w:val="52303585"/>
    <w:rsid w:val="53326B34"/>
    <w:rsid w:val="540F2361"/>
    <w:rsid w:val="54336909"/>
    <w:rsid w:val="553860DF"/>
    <w:rsid w:val="565E44CD"/>
    <w:rsid w:val="567641B2"/>
    <w:rsid w:val="569868B5"/>
    <w:rsid w:val="58083CE2"/>
    <w:rsid w:val="5854538F"/>
    <w:rsid w:val="5A5B7602"/>
    <w:rsid w:val="5ABB1578"/>
    <w:rsid w:val="5B724453"/>
    <w:rsid w:val="5BF36944"/>
    <w:rsid w:val="5D35579E"/>
    <w:rsid w:val="5DE944E1"/>
    <w:rsid w:val="5DED2984"/>
    <w:rsid w:val="5EA971BD"/>
    <w:rsid w:val="5EED3876"/>
    <w:rsid w:val="5EF863E7"/>
    <w:rsid w:val="60117D3C"/>
    <w:rsid w:val="611F6817"/>
    <w:rsid w:val="61A8319A"/>
    <w:rsid w:val="628C74F7"/>
    <w:rsid w:val="63615FC7"/>
    <w:rsid w:val="644A5EDC"/>
    <w:rsid w:val="6458079E"/>
    <w:rsid w:val="64B245EB"/>
    <w:rsid w:val="65711447"/>
    <w:rsid w:val="66830F9C"/>
    <w:rsid w:val="66A455A0"/>
    <w:rsid w:val="66CA1754"/>
    <w:rsid w:val="67CE79DD"/>
    <w:rsid w:val="68770BF1"/>
    <w:rsid w:val="69A603BA"/>
    <w:rsid w:val="6C2823EA"/>
    <w:rsid w:val="6CA12312"/>
    <w:rsid w:val="6CDE651D"/>
    <w:rsid w:val="6F1E65D4"/>
    <w:rsid w:val="6F266C86"/>
    <w:rsid w:val="6F4D32CA"/>
    <w:rsid w:val="6F5042C2"/>
    <w:rsid w:val="72630995"/>
    <w:rsid w:val="72733F7C"/>
    <w:rsid w:val="74316312"/>
    <w:rsid w:val="76B94313"/>
    <w:rsid w:val="770B3719"/>
    <w:rsid w:val="77147D0D"/>
    <w:rsid w:val="77C005B7"/>
    <w:rsid w:val="77E77B91"/>
    <w:rsid w:val="780F13C8"/>
    <w:rsid w:val="78A32771"/>
    <w:rsid w:val="78B3683B"/>
    <w:rsid w:val="79B66EA5"/>
    <w:rsid w:val="7B6425C3"/>
    <w:rsid w:val="7BBC1CA1"/>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274</Words>
  <Characters>1563</Characters>
  <Lines>13</Lines>
  <Paragraphs>3</Paragraphs>
  <TotalTime>0</TotalTime>
  <ScaleCrop>false</ScaleCrop>
  <LinksUpToDate>false</LinksUpToDate>
  <CharactersWithSpaces>1834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陌桑</cp:lastModifiedBy>
  <dcterms:modified xsi:type="dcterms:W3CDTF">2022-03-01T05:12:20Z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RubyTemplateID" linkTarget="0">
    <vt:lpwstr>6</vt:lpwstr>
  </property>
  <property fmtid="{D5CDD505-2E9C-101B-9397-08002B2CF9AE}" pid="4" name="ICV">
    <vt:lpwstr>1E5987B0AB9241BF979D7CCAEE5A91DE</vt:lpwstr>
  </property>
</Properties>
</file>