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C69007">
      <w:pPr>
        <w:snapToGrid w:val="0"/>
        <w:jc w:val="center"/>
        <w:rPr>
          <w:sz w:val="6"/>
          <w:szCs w:val="6"/>
        </w:rPr>
      </w:pPr>
    </w:p>
    <w:p w14:paraId="369033D6">
      <w:pPr>
        <w:snapToGrid w:val="0"/>
        <w:jc w:val="center"/>
        <w:rPr>
          <w:sz w:val="6"/>
          <w:szCs w:val="6"/>
        </w:rPr>
      </w:pPr>
    </w:p>
    <w:p w14:paraId="552163AB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CF9898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3DB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C1E34A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D5884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大学生安全教育</w:t>
            </w:r>
          </w:p>
        </w:tc>
      </w:tr>
      <w:tr w14:paraId="31E9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CD468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6164A35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2999066</w:t>
            </w:r>
          </w:p>
        </w:tc>
        <w:tc>
          <w:tcPr>
            <w:tcW w:w="1314" w:type="dxa"/>
            <w:vAlign w:val="center"/>
          </w:tcPr>
          <w:p w14:paraId="6029A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8BD109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5225/5688/5590/5758/6199/6911/6089/6437/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6770/</w:t>
            </w:r>
          </w:p>
        </w:tc>
        <w:tc>
          <w:tcPr>
            <w:tcW w:w="1753" w:type="dxa"/>
            <w:vAlign w:val="center"/>
          </w:tcPr>
          <w:p w14:paraId="4831FB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09868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538E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A02BC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FBBDF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杨俊情</w:t>
            </w:r>
          </w:p>
        </w:tc>
        <w:tc>
          <w:tcPr>
            <w:tcW w:w="1314" w:type="dxa"/>
            <w:vAlign w:val="center"/>
          </w:tcPr>
          <w:p w14:paraId="1586E23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2A151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18104</w:t>
            </w:r>
          </w:p>
        </w:tc>
        <w:tc>
          <w:tcPr>
            <w:tcW w:w="1753" w:type="dxa"/>
            <w:vAlign w:val="center"/>
          </w:tcPr>
          <w:p w14:paraId="31B860A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9606E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6B2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0A7A3E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A47B18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全校本科</w:t>
            </w:r>
          </w:p>
        </w:tc>
        <w:tc>
          <w:tcPr>
            <w:tcW w:w="1314" w:type="dxa"/>
            <w:vAlign w:val="center"/>
          </w:tcPr>
          <w:p w14:paraId="0B7275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10D4B26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64/84/81/81/82/79/94/104/89</w:t>
            </w:r>
          </w:p>
        </w:tc>
        <w:tc>
          <w:tcPr>
            <w:tcW w:w="1753" w:type="dxa"/>
            <w:vAlign w:val="center"/>
          </w:tcPr>
          <w:p w14:paraId="3608CCE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A929B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二教307/二教102/四教408/二教204/二教410/二教208/二教308/二教108/一教403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7572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9A7EE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D035F7A">
            <w:pPr>
              <w:rPr>
                <w:rFonts w:hint="default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每周三下午13:00-16:00</w:t>
            </w:r>
          </w:p>
        </w:tc>
      </w:tr>
      <w:tr w14:paraId="1DD0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77C66F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A87FBB6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超星平台 </w:t>
            </w:r>
          </w:p>
        </w:tc>
      </w:tr>
      <w:tr w14:paraId="7671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9A9F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EE1C5E6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《大学生公共安全教育》张旭、刘伟等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中国民主法制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出版社，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2024.7</w:t>
            </w:r>
          </w:p>
        </w:tc>
      </w:tr>
      <w:tr w14:paraId="79F3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B547F5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31EA6D5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上海市大学生安全教育网络平台</w:t>
            </w:r>
          </w:p>
        </w:tc>
      </w:tr>
    </w:tbl>
    <w:p w14:paraId="01A1AA2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5AAD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8D4B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7D51559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0C465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B3CB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4BE0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1A95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522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E0033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152BF">
            <w:pPr>
              <w:pStyle w:val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1..高校大学生安全情况现状</w:t>
            </w:r>
          </w:p>
          <w:p w14:paraId="16505D14">
            <w:pPr>
              <w:pStyle w:val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2.大学生安全教育的意义</w:t>
            </w:r>
          </w:p>
          <w:p w14:paraId="240F8D20">
            <w:pPr>
              <w:pStyle w:val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3.课程体系及考核要求介绍</w:t>
            </w:r>
          </w:p>
          <w:p w14:paraId="03A5DBB2">
            <w:pPr>
              <w:pStyle w:val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4.国家安全及法制教育</w:t>
            </w:r>
          </w:p>
          <w:p w14:paraId="064FCDB2">
            <w:pPr>
              <w:pStyle w:val="11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5.校规校纪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2FF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6C644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</w:rPr>
              <w:t>视频</w:t>
            </w:r>
          </w:p>
          <w:p w14:paraId="58C110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及习题</w:t>
            </w:r>
          </w:p>
        </w:tc>
      </w:tr>
      <w:tr w14:paraId="0404B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C81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8AC8F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AC9EC">
            <w:pPr>
              <w:widowControl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>1.灭火器使用</w:t>
            </w:r>
          </w:p>
          <w:p w14:paraId="76C1365A">
            <w:pPr>
              <w:widowControl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>2.灭火毯使用</w:t>
            </w:r>
          </w:p>
          <w:p w14:paraId="0A5A15C7">
            <w:pPr>
              <w:widowControl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>3.消防栓、水带衔接与使用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238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与实操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F8817">
            <w:pPr>
              <w:widowControl/>
              <w:jc w:val="center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  <w:t>实操练习</w:t>
            </w:r>
          </w:p>
        </w:tc>
      </w:tr>
      <w:tr w14:paraId="53D45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ACF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C63C4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7DB7A">
            <w:pPr>
              <w:widowControl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 xml:space="preserve">1.海姆立克急救法 </w:t>
            </w:r>
          </w:p>
          <w:p w14:paraId="64BBB14F">
            <w:pPr>
              <w:widowControl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>2.心肺复苏</w:t>
            </w:r>
          </w:p>
          <w:p w14:paraId="5A7F86DC">
            <w:pPr>
              <w:widowControl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>3.包扎法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59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与实操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E85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实操练习</w:t>
            </w:r>
          </w:p>
        </w:tc>
      </w:tr>
      <w:tr w14:paraId="2753A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C1B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CABC3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06345">
            <w:pPr>
              <w:pStyle w:val="11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</w:rPr>
              <w:t>.人身与财产</w:t>
            </w:r>
          </w:p>
          <w:p w14:paraId="4EED316C">
            <w:pPr>
              <w:pStyle w:val="11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2.毒品与禁毒</w:t>
            </w:r>
          </w:p>
          <w:p w14:paraId="5EC0B16B">
            <w:pPr>
              <w:pStyle w:val="11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3.网络安全</w:t>
            </w:r>
          </w:p>
          <w:p w14:paraId="17DE0D6A">
            <w:pPr>
              <w:pStyle w:val="11"/>
              <w:widowControl w:val="0"/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4.实验室安全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566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0425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</w:rPr>
              <w:t>视频</w:t>
            </w:r>
          </w:p>
          <w:p w14:paraId="546E52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及习题</w:t>
            </w:r>
          </w:p>
        </w:tc>
      </w:tr>
      <w:tr w14:paraId="0BF37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87A7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7117D32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ABCC6">
            <w:pPr>
              <w:pStyle w:val="11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交通安全</w:t>
            </w:r>
          </w:p>
          <w:p w14:paraId="469CFF29">
            <w:pPr>
              <w:pStyle w:val="11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防灾减灾</w:t>
            </w:r>
          </w:p>
          <w:p w14:paraId="03140897">
            <w:pPr>
              <w:pStyle w:val="11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3.金融安全</w:t>
            </w:r>
          </w:p>
          <w:p w14:paraId="4F21C7EF"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</w:rPr>
              <w:t>控烟禁烟与垃圾分类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2748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FAF2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</w:rPr>
              <w:t>视频</w:t>
            </w:r>
          </w:p>
          <w:p w14:paraId="5E30801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及习题</w:t>
            </w:r>
          </w:p>
        </w:tc>
      </w:tr>
    </w:tbl>
    <w:p w14:paraId="4F2B070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2FDB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40B9BABD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03DAFA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988DFC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318E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AAFEBF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9FBC223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5387" w:type="dxa"/>
            <w:vAlign w:val="center"/>
          </w:tcPr>
          <w:p w14:paraId="5A53921A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线上</w:t>
            </w:r>
            <w:r>
              <w:t>课程学习</w:t>
            </w:r>
            <w:r>
              <w:rPr>
                <w:rFonts w:hint="eastAsia"/>
              </w:rPr>
              <w:t>及</w:t>
            </w:r>
            <w:r>
              <w:t>考试</w:t>
            </w:r>
          </w:p>
        </w:tc>
      </w:tr>
      <w:tr w14:paraId="547F1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CF0F90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38E2728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5387" w:type="dxa"/>
            <w:vAlign w:val="center"/>
          </w:tcPr>
          <w:p w14:paraId="3F810A90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出勤</w:t>
            </w:r>
            <w:r>
              <w:t>及</w:t>
            </w:r>
            <w:r>
              <w:rPr>
                <w:rFonts w:hint="eastAsia"/>
                <w:lang w:eastAsia="zh-CN"/>
              </w:rPr>
              <w:t>日常</w:t>
            </w:r>
            <w:r>
              <w:t>表现</w:t>
            </w:r>
          </w:p>
        </w:tc>
      </w:tr>
      <w:tr w14:paraId="7630E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AE60AF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563F97EC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5387" w:type="dxa"/>
            <w:vAlign w:val="center"/>
          </w:tcPr>
          <w:p w14:paraId="60B40BA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实操</w:t>
            </w:r>
            <w:r>
              <w:t>成绩</w:t>
            </w:r>
          </w:p>
        </w:tc>
      </w:tr>
    </w:tbl>
    <w:p w14:paraId="4E4C9B5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BF09DE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07390" cy="268605"/>
            <wp:effectExtent l="0" t="0" r="3810" b="10795"/>
            <wp:docPr id="4" name="图片 4" descr="62f7c27c07e52020293207e79459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f7c27c07e52020293207e794593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28320" cy="223520"/>
            <wp:effectExtent l="0" t="0" r="5080" b="5080"/>
            <wp:docPr id="5" name="图片 5" descr="df874907b829b3e5febb579e527a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f874907b829b3e5febb579e527a95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202509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46E9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0A2A90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4B2A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107DA9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F4E1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F7681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3F7681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2A65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2I5ZmYyZmI4OGUwOTNkODA0ZjQxYzVlOWI2Zj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9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136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52D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66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F39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2A61E56"/>
    <w:rsid w:val="14DE6F7A"/>
    <w:rsid w:val="169D49B7"/>
    <w:rsid w:val="199D2E85"/>
    <w:rsid w:val="1B9B294B"/>
    <w:rsid w:val="271602C5"/>
    <w:rsid w:val="287D483E"/>
    <w:rsid w:val="2E59298A"/>
    <w:rsid w:val="324A2070"/>
    <w:rsid w:val="32D14E7E"/>
    <w:rsid w:val="37E50B00"/>
    <w:rsid w:val="397F77C2"/>
    <w:rsid w:val="41C61796"/>
    <w:rsid w:val="49DF08B3"/>
    <w:rsid w:val="54096728"/>
    <w:rsid w:val="543E7D3F"/>
    <w:rsid w:val="56884708"/>
    <w:rsid w:val="5725201C"/>
    <w:rsid w:val="5D044F8E"/>
    <w:rsid w:val="65310993"/>
    <w:rsid w:val="6AF14DCC"/>
    <w:rsid w:val="6E256335"/>
    <w:rsid w:val="700912C5"/>
    <w:rsid w:val="71EA4FB6"/>
    <w:rsid w:val="74F62C86"/>
    <w:rsid w:val="77F32308"/>
    <w:rsid w:val="7C70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439</Words>
  <Characters>490</Characters>
  <Lines>69</Lines>
  <Paragraphs>76</Paragraphs>
  <TotalTime>0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晴晴</cp:lastModifiedBy>
  <cp:lastPrinted>2025-02-21T04:52:00Z</cp:lastPrinted>
  <dcterms:modified xsi:type="dcterms:W3CDTF">2025-09-19T04:38:02Z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EDFF0B15E18249D19A3EC42251C2D37F_12</vt:lpwstr>
  </property>
  <property fmtid="{D5CDD505-2E9C-101B-9397-08002B2CF9AE}" pid="4" name="KSOTemplateDocerSaveRecord">
    <vt:lpwstr>eyJoZGlkIjoiZjkzODlhNDQ4ZmI0YTIwZWZkNTBjMWFkNzEyOTBjZWUiLCJ1c2VySWQiOiI0OTc1MzM3MjUifQ==</vt:lpwstr>
  </property>
</Properties>
</file>