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6649">
      <w:pPr>
        <w:jc w:val="center"/>
        <w:rPr>
          <w:rFonts w:ascii="黑体" w:hAnsi="黑体" w:eastAsia="黑体"/>
          <w:bCs/>
          <w:sz w:val="32"/>
          <w:szCs w:val="32"/>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2"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3DFFB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7hkpnUAAAACQEA&#10;AA8AAAAAAAAAAQAgAAAAIgAAAGRycy9kb3ducmV2LnhtbFBLAQIUABQAAAAIAIdO4kBFNI9OVwIA&#10;AJ0EAAAOAAAAAAAAAAEAIAAAACMBAABkcnMvZTJvRG9jLnhtbFBLBQYAAAAABgAGAFkBAADsBQAA&#10;AAA=&#10;">
                <v:fill on="t" focussize="0,0"/>
                <v:stroke on="f" weight="0.5pt"/>
                <v:imagedata o:title=""/>
                <o:lock v:ext="edit" aspectratio="f"/>
                <v:textbox>
                  <w:txbxContent>
                    <w:p w14:paraId="7F3DFFBC">
                      <w:pPr>
                        <w:rPr>
                          <w:rFonts w:ascii="Times New Roman" w:hAnsi="Times New Roman"/>
                        </w:rPr>
                      </w:pPr>
                      <w:r>
                        <w:rPr>
                          <w:rFonts w:ascii="Times New Roman" w:hAnsi="Times New Roman"/>
                        </w:rPr>
                        <w:t>SJQU-QR-JW-055（A0）</w:t>
                      </w:r>
                    </w:p>
                  </w:txbxContent>
                </v:textbox>
              </v:shape>
            </w:pict>
          </mc:Fallback>
        </mc:AlternateContent>
      </w:r>
      <w:r>
        <w:rPr>
          <w:rFonts w:hint="eastAsia" w:ascii="黑体" w:hAnsi="黑体" w:eastAsia="黑体"/>
          <w:bCs/>
          <w:sz w:val="32"/>
          <w:szCs w:val="32"/>
        </w:rPr>
        <w:t xml:space="preserve">《 </w:t>
      </w:r>
      <w:r>
        <w:rPr>
          <w:rFonts w:hint="eastAsia" w:ascii="黑体" w:hAnsi="黑体" w:eastAsia="黑体"/>
          <w:bCs/>
          <w:sz w:val="32"/>
          <w:szCs w:val="32"/>
          <w:lang w:val="en-US" w:eastAsia="zh-CN"/>
        </w:rPr>
        <w:t>幼儿园观察2》本</w:t>
      </w:r>
      <w:r>
        <w:rPr>
          <w:rFonts w:hint="eastAsia" w:ascii="黑体" w:hAnsi="黑体" w:eastAsia="黑体"/>
          <w:bCs/>
          <w:sz w:val="32"/>
          <w:szCs w:val="32"/>
        </w:rPr>
        <w:t>科课程教学大纲</w:t>
      </w:r>
    </w:p>
    <w:p w14:paraId="401B915C">
      <w:pPr>
        <w:pStyle w:val="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F69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182C1D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F46E61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幼儿园观察2</w:t>
            </w:r>
          </w:p>
        </w:tc>
      </w:tr>
      <w:tr w14:paraId="6F25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AD8AB8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B6A17C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Kindergarten Observation 2</w:t>
            </w:r>
          </w:p>
        </w:tc>
      </w:tr>
      <w:tr w14:paraId="0A7B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4D76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3DAD6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1130023</w:t>
            </w:r>
          </w:p>
        </w:tc>
        <w:tc>
          <w:tcPr>
            <w:tcW w:w="2126" w:type="dxa"/>
            <w:gridSpan w:val="2"/>
            <w:vAlign w:val="center"/>
          </w:tcPr>
          <w:p w14:paraId="7E2085F2">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D99FA8F">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A78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3A56D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F61C7E2">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DC3934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D1CC49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3" w:type="dxa"/>
            <w:gridSpan w:val="2"/>
            <w:vAlign w:val="center"/>
          </w:tcPr>
          <w:p w14:paraId="6A03F7E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2D7BD5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w:t>
            </w:r>
          </w:p>
        </w:tc>
      </w:tr>
      <w:tr w14:paraId="3911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DD488D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AE184F1">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6501C4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D2ADDC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 大三</w:t>
            </w:r>
          </w:p>
        </w:tc>
      </w:tr>
      <w:tr w14:paraId="1D6C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4B34B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F5344E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3634163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24BEAA1">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A98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6D000E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E330CAB">
            <w:pPr>
              <w:widowControl w:val="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无</w:t>
            </w:r>
          </w:p>
        </w:tc>
        <w:tc>
          <w:tcPr>
            <w:tcW w:w="1413" w:type="dxa"/>
            <w:gridSpan w:val="2"/>
            <w:vAlign w:val="center"/>
          </w:tcPr>
          <w:p w14:paraId="4A892AC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C7902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969748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3E8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EF0766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70913BD">
            <w:pPr>
              <w:pStyle w:val="7"/>
              <w:widowControl w:val="0"/>
              <w:jc w:val="both"/>
            </w:pPr>
            <w:r>
              <w:rPr>
                <w:rFonts w:hint="eastAsia"/>
              </w:rPr>
              <w:t>幼儿园观察1 1130022（2）</w:t>
            </w:r>
          </w:p>
        </w:tc>
      </w:tr>
      <w:tr w14:paraId="1708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00CE79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E4EA359">
            <w:pPr>
              <w:pStyle w:val="7"/>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rPr>
            </w:pPr>
            <w:r>
              <w:rPr>
                <w:rFonts w:hint="eastAsia"/>
              </w:rPr>
              <w:t>学前教育专业培养“反思性幼儿教育实践者”，实践教学是教育教学能力培养的重要途径和有力手段，是学前教育专业课程的重要组成部分。通过践行以“实践浸润、问题导向、案例反思”为基本理念的专业人才培养路径，贯穿全程的浸润式实践，使理论学习、实践反思紧密结合。实践者立足真实的保教情境，在问题的发现和解决中强化学前教育专业综合能力学习，培养学前教育专业综合素质，激发热爱学前教育专业情感。</w:t>
            </w:r>
          </w:p>
          <w:p w14:paraId="75390363">
            <w:pPr>
              <w:pStyle w:val="7"/>
              <w:widowControl w:val="0"/>
              <w:jc w:val="both"/>
            </w:pPr>
            <w:r>
              <w:rPr>
                <w:rFonts w:hint="eastAsia"/>
              </w:rPr>
              <w:t>本课程旨在帮助学生开始聚焦一些重点问题，进一步提升观察记录、发现问题并分析问题的能力。本学期课程重点观察幼儿园保育工作、幼儿园</w:t>
            </w:r>
            <w:r>
              <w:rPr>
                <w:rFonts w:hint="eastAsia"/>
                <w:lang w:val="en-US" w:eastAsia="zh-CN"/>
              </w:rPr>
              <w:t>家园共育等</w:t>
            </w:r>
            <w:r>
              <w:rPr>
                <w:rFonts w:hint="eastAsia"/>
              </w:rPr>
              <w:t>，关注保教现场的教师语言等，引导学生开始聚焦一些重点问题，能把心理学基础、教育心理学、教育哲学、教师口语等的课程知识运用于分析保教现场的问题，表达对相关问题的看法。</w:t>
            </w:r>
          </w:p>
        </w:tc>
      </w:tr>
      <w:tr w14:paraId="79C7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15" w:hRule="atLeast"/>
        </w:trPr>
        <w:tc>
          <w:tcPr>
            <w:tcW w:w="1691" w:type="dxa"/>
            <w:tcBorders>
              <w:left w:val="single" w:color="auto" w:sz="12" w:space="0"/>
              <w:bottom w:val="double" w:color="auto" w:sz="4" w:space="0"/>
            </w:tcBorders>
            <w:shd w:val="clear" w:color="auto" w:fill="auto"/>
            <w:vAlign w:val="center"/>
          </w:tcPr>
          <w:p w14:paraId="1D255E6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A78C9F2">
            <w:pPr>
              <w:pStyle w:val="7"/>
              <w:keepNext w:val="0"/>
              <w:keepLines w:val="0"/>
              <w:pageBreakBefore w:val="0"/>
              <w:widowControl w:val="0"/>
              <w:kinsoku/>
              <w:wordWrap/>
              <w:overflowPunct/>
              <w:topLinePunct w:val="0"/>
              <w:autoSpaceDE/>
              <w:autoSpaceDN/>
              <w:bidi w:val="0"/>
              <w:adjustRightInd/>
              <w:snapToGrid/>
              <w:ind w:firstLine="420" w:firstLineChars="200"/>
              <w:jc w:val="both"/>
              <w:textAlignment w:val="auto"/>
            </w:pPr>
            <w:r>
              <w:rPr>
                <w:rFonts w:hint="eastAsia" w:ascii="Times New Roman" w:hAnsi="Times New Roman" w:eastAsia="宋体" w:cs="宋体"/>
                <w:color w:val="000000"/>
                <w:sz w:val="21"/>
                <w:szCs w:val="21"/>
                <w:lang w:val="en-US" w:eastAsia="zh-CN" w:bidi="ar-SA"/>
              </w:rPr>
              <w:t>本课程建议学前教育专业的</w:t>
            </w:r>
            <w:r>
              <w:rPr>
                <w:rFonts w:hint="eastAsia" w:cs="宋体"/>
                <w:color w:val="000000"/>
                <w:sz w:val="21"/>
                <w:szCs w:val="21"/>
                <w:lang w:val="en-US" w:eastAsia="zh-CN" w:bidi="ar-SA"/>
              </w:rPr>
              <w:t>三</w:t>
            </w:r>
            <w:r>
              <w:rPr>
                <w:rFonts w:hint="eastAsia" w:ascii="Times New Roman" w:hAnsi="Times New Roman" w:eastAsia="宋体" w:cs="宋体"/>
                <w:color w:val="000000"/>
                <w:sz w:val="21"/>
                <w:szCs w:val="21"/>
                <w:lang w:val="en-US" w:eastAsia="zh-CN" w:bidi="ar-SA"/>
              </w:rPr>
              <w:t>年级学生选课，学生应对于教育学、教育心理学等基础知识有一定的了解，具有一定的辩证思维方法，同时学生应具备一定的自主学习能力。</w:t>
            </w:r>
          </w:p>
        </w:tc>
      </w:tr>
      <w:tr w14:paraId="47C9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EF0FA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D45694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66445" cy="346075"/>
                  <wp:effectExtent l="0" t="0" r="8255" b="9525"/>
                  <wp:docPr id="1" name="图片 1" descr="fff53e5069288a9b3aae8be9ab39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f53e5069288a9b3aae8be9ab3934c"/>
                          <pic:cNvPicPr>
                            <a:picLocks noChangeAspect="1"/>
                          </pic:cNvPicPr>
                        </pic:nvPicPr>
                        <pic:blipFill>
                          <a:blip r:embed="rId4"/>
                          <a:stretch>
                            <a:fillRect/>
                          </a:stretch>
                        </pic:blipFill>
                        <pic:spPr>
                          <a:xfrm>
                            <a:off x="0" y="0"/>
                            <a:ext cx="766445" cy="34607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C2A35D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214808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2025年2月</w:t>
            </w:r>
          </w:p>
        </w:tc>
      </w:tr>
      <w:tr w14:paraId="4CF7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C4832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23F496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77E5040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A679CEE">
            <w:pPr>
              <w:widowControl w:val="0"/>
              <w:jc w:val="center"/>
              <w:rPr>
                <w:rFonts w:ascii="Times New Roman" w:hAnsi="Times New Roman"/>
                <w:color w:val="000000"/>
                <w:sz w:val="21"/>
                <w:szCs w:val="21"/>
              </w:rPr>
            </w:pPr>
          </w:p>
        </w:tc>
      </w:tr>
      <w:tr w14:paraId="5DA9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446B9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61E961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375C4F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3C912F9">
            <w:pPr>
              <w:widowControl w:val="0"/>
              <w:jc w:val="center"/>
              <w:rPr>
                <w:rFonts w:ascii="Times New Roman" w:hAnsi="Times New Roman"/>
                <w:color w:val="000000"/>
                <w:sz w:val="21"/>
                <w:szCs w:val="21"/>
              </w:rPr>
            </w:pPr>
          </w:p>
        </w:tc>
      </w:tr>
    </w:tbl>
    <w:p w14:paraId="1747C0D4">
      <w:pPr>
        <w:spacing w:line="100" w:lineRule="exact"/>
        <w:rPr>
          <w:rFonts w:ascii="Arial" w:hAnsi="Arial" w:eastAsia="黑体"/>
        </w:rPr>
      </w:pPr>
      <w:r>
        <w:br w:type="page"/>
      </w:r>
    </w:p>
    <w:p w14:paraId="52C059EC">
      <w:pPr>
        <w:pStyle w:val="6"/>
        <w:spacing w:before="326" w:beforeLines="100" w:line="360" w:lineRule="auto"/>
        <w:rPr>
          <w:rFonts w:ascii="黑体" w:hAnsi="宋体"/>
        </w:rPr>
      </w:pPr>
      <w:r>
        <w:rPr>
          <w:rFonts w:hint="eastAsia" w:ascii="黑体" w:hAnsi="宋体"/>
        </w:rPr>
        <w:t>二、课程目标与毕业要求</w:t>
      </w:r>
    </w:p>
    <w:p w14:paraId="084EC5DE">
      <w:pPr>
        <w:pStyle w:val="8"/>
        <w:spacing w:before="81" w:after="163"/>
      </w:pPr>
      <w:r>
        <w:rPr>
          <w:rFonts w:hint="eastAsia"/>
        </w:rPr>
        <w:t xml:space="preserve">（一）课程目标 </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B443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B88BBD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7706A3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AC0A04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A6D3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E738438">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B3EAF1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6FB6842">
            <w:pPr>
              <w:pStyle w:val="7"/>
              <w:jc w:val="left"/>
              <w:rPr>
                <w:rFonts w:ascii="宋体" w:hAnsi="宋体"/>
                <w:bCs/>
              </w:rPr>
            </w:pPr>
            <w:r>
              <w:rPr>
                <w:rFonts w:hint="eastAsia" w:ascii="宋体" w:hAnsi="宋体"/>
                <w:bCs/>
              </w:rPr>
              <w:t>明确</w:t>
            </w:r>
            <w:r>
              <w:rPr>
                <w:rFonts w:hint="eastAsia" w:ascii="宋体" w:hAnsi="宋体"/>
                <w:bCs/>
                <w:lang w:val="en-US" w:eastAsia="zh-CN"/>
              </w:rPr>
              <w:t>幼儿园</w:t>
            </w:r>
            <w:r>
              <w:rPr>
                <w:rFonts w:hint="eastAsia" w:ascii="宋体" w:hAnsi="宋体"/>
                <w:bCs/>
              </w:rPr>
              <w:t>行为观察的内涵与意义，掌握幼儿行为观察的基本方法与基本要求，树立幼儿行为观察与分析的正确价值取向</w:t>
            </w:r>
          </w:p>
        </w:tc>
      </w:tr>
      <w:tr w14:paraId="14BE5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4217785">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2F56C63">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379E54F2">
            <w:pPr>
              <w:pStyle w:val="7"/>
              <w:jc w:val="left"/>
              <w:rPr>
                <w:rFonts w:ascii="宋体" w:hAnsi="宋体"/>
                <w:bCs/>
              </w:rPr>
            </w:pPr>
            <w:r>
              <w:rPr>
                <w:rFonts w:hint="eastAsia" w:ascii="宋体" w:hAnsi="宋体"/>
                <w:bCs/>
              </w:rPr>
              <w:t>客观准确记录不同情境下幼儿的行为过程与主要线索，结合《指南》及学前教育相关知识分析幼儿的行为过程，提出相应的教育建议</w:t>
            </w:r>
          </w:p>
        </w:tc>
      </w:tr>
      <w:tr w14:paraId="04783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1C337C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3EBD8CC">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CF3E32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404BB53E">
            <w:pPr>
              <w:pStyle w:val="7"/>
              <w:jc w:val="left"/>
              <w:rPr>
                <w:rFonts w:ascii="宋体" w:hAnsi="宋体"/>
                <w:bCs/>
              </w:rPr>
            </w:pPr>
            <w:r>
              <w:rPr>
                <w:rFonts w:hint="eastAsia" w:ascii="宋体" w:hAnsi="宋体"/>
                <w:bCs/>
              </w:rPr>
              <w:t>积极关注幼儿行为观察与分析的研究趋势，主动获取幼儿行为观察与分析的相关资源，结合保教实践创造性地进行幼儿行为观察与分析，提升专业水平。</w:t>
            </w:r>
          </w:p>
        </w:tc>
      </w:tr>
      <w:tr w14:paraId="00D50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0AEA544">
            <w:pPr>
              <w:pStyle w:val="7"/>
              <w:rPr>
                <w:rFonts w:ascii="宋体" w:hAnsi="宋体"/>
              </w:rPr>
            </w:pPr>
          </w:p>
        </w:tc>
        <w:tc>
          <w:tcPr>
            <w:tcW w:w="782" w:type="dxa"/>
            <w:shd w:val="clear" w:color="auto" w:fill="auto"/>
            <w:vAlign w:val="center"/>
          </w:tcPr>
          <w:p w14:paraId="21FEC6F5">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7EB3F37C">
            <w:pPr>
              <w:pStyle w:val="7"/>
              <w:jc w:val="left"/>
              <w:rPr>
                <w:rFonts w:ascii="宋体" w:hAnsi="宋体"/>
                <w:bCs/>
              </w:rPr>
            </w:pPr>
            <w:r>
              <w:rPr>
                <w:rFonts w:hint="eastAsia" w:ascii="宋体" w:hAnsi="宋体"/>
                <w:bCs/>
              </w:rPr>
              <w:t>积极观察并思考学前儿童的不同行为，不断深化对幼儿行为的探索心</w:t>
            </w:r>
            <w:r>
              <w:rPr>
                <w:rFonts w:hint="eastAsia" w:ascii="宋体" w:hAnsi="宋体"/>
                <w:bCs/>
                <w:lang w:eastAsia="zh-CN"/>
              </w:rPr>
              <w:t>，</w:t>
            </w:r>
            <w:r>
              <w:rPr>
                <w:rFonts w:hint="eastAsia" w:ascii="宋体" w:hAnsi="宋体"/>
                <w:bCs/>
              </w:rPr>
              <w:t>在观察中理解幼儿的行为，不断生长对幼儿的关爱心</w:t>
            </w:r>
            <w:r>
              <w:rPr>
                <w:rFonts w:hint="eastAsia" w:ascii="宋体" w:hAnsi="宋体"/>
                <w:bCs/>
                <w:lang w:eastAsia="zh-CN"/>
              </w:rPr>
              <w:t>，</w:t>
            </w:r>
            <w:r>
              <w:rPr>
                <w:rFonts w:hint="eastAsia" w:ascii="宋体" w:hAnsi="宋体"/>
                <w:bCs/>
              </w:rPr>
              <w:t>践行幼儿为本的重要理念，坚持儿童立场，增强从教意愿，坚定幼儿教育的事业心。</w:t>
            </w:r>
          </w:p>
        </w:tc>
      </w:tr>
    </w:tbl>
    <w:p w14:paraId="2D82C907">
      <w:pPr>
        <w:pStyle w:val="8"/>
        <w:spacing w:before="163" w:beforeLines="50" w:after="163"/>
      </w:pPr>
      <w:r>
        <w:rPr>
          <w:rFonts w:hint="eastAsia"/>
        </w:rPr>
        <w:t>（二）课程支撑的毕业要求</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86"/>
      </w:tblGrid>
      <w:tr w14:paraId="46B7AD5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86" w:type="dxa"/>
          </w:tcPr>
          <w:p w14:paraId="3A222179">
            <w:pPr>
              <w:pStyle w:val="7"/>
              <w:widowControl w:val="0"/>
              <w:jc w:val="left"/>
              <w:rPr>
                <w:rFonts w:hint="eastAsia" w:ascii="宋体" w:hAnsi="宋体"/>
                <w:bCs/>
              </w:rPr>
            </w:pPr>
            <w:r>
              <w:rPr>
                <w:rFonts w:hint="eastAsia" w:ascii="宋体" w:hAnsi="宋体"/>
                <w:bCs/>
              </w:rPr>
              <w:t>XQ01：师德规范</w:t>
            </w:r>
          </w:p>
          <w:p w14:paraId="1710F934">
            <w:pPr>
              <w:pStyle w:val="7"/>
              <w:widowControl w:val="0"/>
              <w:jc w:val="left"/>
              <w:rPr>
                <w:rFonts w:hint="eastAsia" w:ascii="宋体" w:hAnsi="宋体"/>
                <w:bCs/>
              </w:rPr>
            </w:pPr>
            <w:r>
              <w:rPr>
                <w:rFonts w:hint="eastAsia" w:ascii="宋体" w:hAnsi="宋体"/>
                <w:bCs/>
              </w:rPr>
              <w:t>②理解与践行学前教育核心价值，立志成为有理想信念、有道德情操、有扎实学识、有仁爱之心的好老师。</w:t>
            </w:r>
          </w:p>
        </w:tc>
      </w:tr>
      <w:tr w14:paraId="656A31D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86" w:type="dxa"/>
          </w:tcPr>
          <w:p w14:paraId="2DAC089A">
            <w:pPr>
              <w:pStyle w:val="7"/>
              <w:widowControl w:val="0"/>
              <w:jc w:val="left"/>
              <w:rPr>
                <w:rFonts w:hint="eastAsia" w:ascii="宋体" w:hAnsi="宋体"/>
                <w:bCs/>
              </w:rPr>
            </w:pPr>
            <w:r>
              <w:rPr>
                <w:rFonts w:hint="eastAsia" w:ascii="宋体" w:hAnsi="宋体"/>
                <w:bCs/>
              </w:rPr>
              <w:t>XQ04：保教能力</w:t>
            </w:r>
          </w:p>
          <w:p w14:paraId="71A87276">
            <w:pPr>
              <w:pStyle w:val="7"/>
              <w:widowControl w:val="0"/>
              <w:jc w:val="left"/>
              <w:rPr>
                <w:rFonts w:hint="eastAsia" w:ascii="宋体" w:hAnsi="宋体"/>
                <w:bCs/>
              </w:rPr>
            </w:pPr>
            <w:r>
              <w:rPr>
                <w:rFonts w:hint="eastAsia" w:ascii="宋体" w:hAnsi="宋体"/>
                <w:bCs/>
              </w:rPr>
              <w:t>⑤具备对幼儿园一日生活现场的观察、记录、分析的意识和能力，运用观察、谈话、作品分析、家园合作等多种方法，评价幼儿的学习与发展，并运用评价结果，分析、改进下一步教育活动，促进幼儿园活动开展。</w:t>
            </w:r>
          </w:p>
        </w:tc>
      </w:tr>
      <w:tr w14:paraId="299BE5C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86" w:type="dxa"/>
          </w:tcPr>
          <w:p w14:paraId="2184808F">
            <w:pPr>
              <w:pStyle w:val="7"/>
              <w:widowControl w:val="0"/>
              <w:jc w:val="left"/>
              <w:rPr>
                <w:rFonts w:hint="eastAsia" w:ascii="宋体" w:hAnsi="宋体"/>
                <w:bCs/>
                <w:lang w:val="en-US" w:eastAsia="zh-CN"/>
              </w:rPr>
            </w:pPr>
            <w:r>
              <w:rPr>
                <w:rFonts w:hint="eastAsia" w:ascii="宋体" w:hAnsi="宋体" w:eastAsia="宋体" w:cs="宋体"/>
                <w:bCs/>
                <w:color w:val="000000"/>
                <w:sz w:val="21"/>
                <w:szCs w:val="21"/>
                <w:lang w:val="en-US" w:eastAsia="zh-CN" w:bidi="ar-SA"/>
              </w:rPr>
              <w:t>X</w:t>
            </w:r>
            <w:r>
              <w:rPr>
                <w:rFonts w:hint="eastAsia" w:ascii="宋体" w:hAnsi="宋体"/>
                <w:bCs/>
                <w:lang w:val="en-US" w:eastAsia="zh-CN"/>
              </w:rPr>
              <w:t xml:space="preserve">Q07:学会反思    </w:t>
            </w:r>
          </w:p>
          <w:p w14:paraId="7200B9AE">
            <w:pPr>
              <w:pStyle w:val="7"/>
              <w:widowControl w:val="0"/>
              <w:jc w:val="left"/>
              <w:rPr>
                <w:rFonts w:hint="eastAsia" w:ascii="宋体" w:hAnsi="宋体"/>
                <w:bCs/>
              </w:rPr>
            </w:pPr>
            <w:r>
              <w:rPr>
                <w:rFonts w:hint="eastAsia" w:ascii="宋体" w:hAnsi="宋体"/>
                <w:bCs/>
                <w:lang w:val="en-US" w:eastAsia="zh-CN"/>
              </w:rPr>
              <w:t>①具有终身学习与专业发展</w:t>
            </w:r>
            <w:r>
              <w:rPr>
                <w:rFonts w:hint="eastAsia" w:ascii="宋体" w:hAnsi="宋体" w:eastAsia="宋体" w:cs="宋体"/>
                <w:bCs/>
                <w:color w:val="000000"/>
                <w:sz w:val="21"/>
                <w:szCs w:val="21"/>
                <w:lang w:val="en-US" w:eastAsia="zh-CN" w:bidi="ar-SA"/>
              </w:rPr>
              <w:t>意识，养成自主学习习惯，具有自我管理能力。</w:t>
            </w:r>
          </w:p>
        </w:tc>
      </w:tr>
    </w:tbl>
    <w:p w14:paraId="62A0FF8C">
      <w:pPr>
        <w:pStyle w:val="8"/>
        <w:numPr>
          <w:ilvl w:val="0"/>
          <w:numId w:val="1"/>
        </w:numPr>
        <w:spacing w:before="163" w:beforeLines="50" w:after="163"/>
        <w:rPr>
          <w:rFonts w:hint="eastAsia"/>
        </w:rPr>
      </w:pPr>
      <w:r>
        <w:rPr>
          <w:rFonts w:hint="eastAsia"/>
        </w:rPr>
        <w:t xml:space="preserve">毕业要求与课程目标的关系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BF0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311159D">
            <w:pPr>
              <w:pStyle w:val="9"/>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7B2E359">
            <w:pPr>
              <w:pStyle w:val="9"/>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D480733">
            <w:pPr>
              <w:pStyle w:val="9"/>
              <w:rPr>
                <w:szCs w:val="16"/>
              </w:rPr>
            </w:pPr>
            <w:r>
              <w:rPr>
                <w:rFonts w:hint="eastAsia"/>
                <w:szCs w:val="16"/>
              </w:rPr>
              <w:t>支撑度</w:t>
            </w:r>
          </w:p>
        </w:tc>
        <w:tc>
          <w:tcPr>
            <w:tcW w:w="4763" w:type="dxa"/>
            <w:tcBorders>
              <w:top w:val="single" w:color="auto" w:sz="12" w:space="0"/>
            </w:tcBorders>
            <w:vAlign w:val="center"/>
          </w:tcPr>
          <w:p w14:paraId="410B4ABE">
            <w:pPr>
              <w:pStyle w:val="9"/>
              <w:rPr>
                <w:szCs w:val="16"/>
              </w:rPr>
            </w:pPr>
            <w:r>
              <w:rPr>
                <w:rFonts w:hint="eastAsia"/>
                <w:szCs w:val="16"/>
              </w:rPr>
              <w:t>课程目标</w:t>
            </w:r>
          </w:p>
        </w:tc>
        <w:tc>
          <w:tcPr>
            <w:tcW w:w="1348" w:type="dxa"/>
            <w:tcBorders>
              <w:top w:val="single" w:color="auto" w:sz="12" w:space="0"/>
              <w:right w:val="single" w:color="auto" w:sz="12" w:space="0"/>
            </w:tcBorders>
            <w:vAlign w:val="center"/>
          </w:tcPr>
          <w:p w14:paraId="72C929D5">
            <w:pPr>
              <w:pStyle w:val="9"/>
              <w:rPr>
                <w:szCs w:val="16"/>
              </w:rPr>
            </w:pPr>
            <w:r>
              <w:rPr>
                <w:rFonts w:hint="eastAsia"/>
                <w:szCs w:val="16"/>
              </w:rPr>
              <w:t>对指标点的贡献度</w:t>
            </w:r>
          </w:p>
        </w:tc>
      </w:tr>
      <w:tr w14:paraId="6A77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282D3DAB">
            <w:pPr>
              <w:pStyle w:val="7"/>
              <w:rPr>
                <w:rFonts w:hint="default" w:ascii="Times New Roman" w:hAnsi="Times New Roman" w:eastAsia="宋体" w:cs="宋体"/>
                <w:color w:val="000000"/>
                <w:sz w:val="21"/>
                <w:szCs w:val="21"/>
                <w:lang w:val="en-US" w:eastAsia="zh-CN" w:bidi="ar-SA"/>
              </w:rPr>
            </w:pPr>
            <w:r>
              <w:rPr>
                <w:rFonts w:hint="eastAsia" w:ascii="宋体" w:hAnsi="宋体"/>
                <w:bCs/>
              </w:rPr>
              <w:t>XQ01</w:t>
            </w:r>
          </w:p>
        </w:tc>
        <w:tc>
          <w:tcPr>
            <w:tcW w:w="794" w:type="dxa"/>
            <w:tcBorders>
              <w:left w:val="single" w:color="auto" w:sz="4" w:space="0"/>
            </w:tcBorders>
            <w:vAlign w:val="center"/>
          </w:tcPr>
          <w:p w14:paraId="2B719986">
            <w:pPr>
              <w:pStyle w:val="7"/>
              <w:rPr>
                <w:rFonts w:ascii="Times New Roman" w:hAnsi="Times New Roman" w:eastAsia="宋体" w:cs="Times New Roman"/>
                <w:bCs/>
                <w:color w:val="000000"/>
                <w:sz w:val="21"/>
                <w:szCs w:val="21"/>
                <w:lang w:val="en-US" w:eastAsia="zh-CN" w:bidi="ar-SA"/>
              </w:rPr>
            </w:pPr>
            <w:r>
              <w:rPr>
                <w:rFonts w:hint="default" w:ascii="Calibri" w:hAnsi="Calibri" w:cs="Calibri"/>
                <w:bCs/>
              </w:rPr>
              <w:t>②</w:t>
            </w:r>
          </w:p>
        </w:tc>
        <w:tc>
          <w:tcPr>
            <w:tcW w:w="794" w:type="dxa"/>
            <w:tcBorders>
              <w:right w:val="double" w:color="auto" w:sz="4" w:space="0"/>
            </w:tcBorders>
            <w:shd w:val="clear" w:color="auto" w:fill="auto"/>
            <w:vAlign w:val="center"/>
          </w:tcPr>
          <w:p w14:paraId="39672FBB">
            <w:pPr>
              <w:pStyle w:val="7"/>
              <w:rPr>
                <w:rFonts w:hint="eastAsia" w:ascii="宋体" w:hAnsi="宋体" w:eastAsia="宋体" w:cs="宋体"/>
                <w:color w:val="000000"/>
                <w:sz w:val="21"/>
                <w:szCs w:val="21"/>
                <w:lang w:val="en-US" w:eastAsia="zh-CN" w:bidi="ar-SA"/>
              </w:rPr>
            </w:pPr>
            <w:r>
              <w:rPr>
                <w:rFonts w:hint="eastAsia" w:ascii="宋体" w:hAnsi="宋体"/>
                <w:lang w:val="en-US" w:eastAsia="zh-CN"/>
              </w:rPr>
              <w:t>M</w:t>
            </w:r>
          </w:p>
        </w:tc>
        <w:tc>
          <w:tcPr>
            <w:tcW w:w="4763" w:type="dxa"/>
            <w:vAlign w:val="center"/>
          </w:tcPr>
          <w:p w14:paraId="4A90C661">
            <w:pPr>
              <w:pStyle w:val="7"/>
              <w:jc w:val="both"/>
              <w:rPr>
                <w:rFonts w:ascii="宋体" w:hAnsi="宋体"/>
                <w:bCs/>
              </w:rPr>
            </w:pPr>
            <w:r>
              <w:rPr>
                <w:rFonts w:hint="eastAsia" w:ascii="宋体" w:hAnsi="宋体"/>
                <w:bCs/>
              </w:rPr>
              <w:t>积极观察并思考学前儿童的不同行为，不断深化对幼儿行为的探索心</w:t>
            </w:r>
            <w:r>
              <w:rPr>
                <w:rFonts w:hint="eastAsia" w:ascii="宋体" w:hAnsi="宋体"/>
                <w:bCs/>
                <w:lang w:eastAsia="zh-CN"/>
              </w:rPr>
              <w:t>，</w:t>
            </w:r>
            <w:r>
              <w:rPr>
                <w:rFonts w:hint="eastAsia" w:ascii="宋体" w:hAnsi="宋体"/>
                <w:bCs/>
              </w:rPr>
              <w:t>在观察中理解幼儿的行为，不断生长对幼儿的关爱心</w:t>
            </w:r>
            <w:r>
              <w:rPr>
                <w:rFonts w:hint="eastAsia" w:ascii="宋体" w:hAnsi="宋体"/>
                <w:bCs/>
                <w:lang w:eastAsia="zh-CN"/>
              </w:rPr>
              <w:t>，</w:t>
            </w:r>
            <w:r>
              <w:rPr>
                <w:rFonts w:hint="eastAsia" w:ascii="宋体" w:hAnsi="宋体"/>
                <w:bCs/>
              </w:rPr>
              <w:t>践行幼儿为本的重要理念，坚持儿童立场，增强从教意愿，坚定幼儿教育的事业心。</w:t>
            </w:r>
          </w:p>
        </w:tc>
        <w:tc>
          <w:tcPr>
            <w:tcW w:w="1348" w:type="dxa"/>
            <w:tcBorders>
              <w:right w:val="single" w:color="auto" w:sz="12" w:space="0"/>
            </w:tcBorders>
            <w:vAlign w:val="center"/>
          </w:tcPr>
          <w:p w14:paraId="29F13248">
            <w:pPr>
              <w:pStyle w:val="7"/>
              <w:rPr>
                <w:rFonts w:hint="default" w:ascii="宋体" w:hAnsi="宋体" w:eastAsia="宋体"/>
                <w:bCs/>
                <w:lang w:val="en-US" w:eastAsia="zh-CN"/>
              </w:rPr>
            </w:pPr>
            <w:r>
              <w:rPr>
                <w:rFonts w:hint="eastAsia" w:ascii="宋体" w:hAnsi="宋体"/>
                <w:bCs/>
                <w:lang w:val="en-US" w:eastAsia="zh-CN"/>
              </w:rPr>
              <w:t>100%</w:t>
            </w:r>
          </w:p>
        </w:tc>
      </w:tr>
      <w:tr w14:paraId="6DCF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B588CAF">
            <w:pPr>
              <w:pStyle w:val="7"/>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1"/>
                <w:lang w:val="en-US" w:eastAsia="zh-CN" w:bidi="ar-SA"/>
              </w:rPr>
              <w:t>X</w:t>
            </w:r>
            <w:r>
              <w:rPr>
                <w:rFonts w:hint="eastAsia" w:ascii="宋体" w:hAnsi="宋体"/>
                <w:bCs/>
                <w:lang w:val="en-US" w:eastAsia="zh-CN"/>
              </w:rPr>
              <w:t>Q</w:t>
            </w:r>
            <w:r>
              <w:rPr>
                <w:rFonts w:hint="eastAsia"/>
                <w:lang w:val="en-US" w:eastAsia="zh-CN"/>
              </w:rPr>
              <w:t>04</w:t>
            </w:r>
          </w:p>
        </w:tc>
        <w:tc>
          <w:tcPr>
            <w:tcW w:w="794" w:type="dxa"/>
            <w:vMerge w:val="restart"/>
            <w:tcBorders>
              <w:left w:val="single" w:color="auto" w:sz="4" w:space="0"/>
            </w:tcBorders>
            <w:vAlign w:val="center"/>
          </w:tcPr>
          <w:p w14:paraId="3DDB218B">
            <w:pPr>
              <w:pStyle w:val="7"/>
              <w:rPr>
                <w:rFonts w:ascii="Times New Roman" w:hAnsi="Times New Roman" w:eastAsia="宋体" w:cs="Times New Roman"/>
                <w:bCs/>
                <w:color w:val="000000"/>
                <w:sz w:val="21"/>
                <w:szCs w:val="21"/>
                <w:lang w:val="en-US" w:eastAsia="zh-CN" w:bidi="ar-SA"/>
              </w:rPr>
            </w:pPr>
            <w:r>
              <w:rPr>
                <w:rFonts w:hint="eastAsia" w:ascii="宋体" w:hAnsi="宋体"/>
                <w:bCs/>
              </w:rPr>
              <w:t>⑤</w:t>
            </w:r>
          </w:p>
        </w:tc>
        <w:tc>
          <w:tcPr>
            <w:tcW w:w="794" w:type="dxa"/>
            <w:vMerge w:val="restart"/>
            <w:tcBorders>
              <w:right w:val="double" w:color="auto" w:sz="4" w:space="0"/>
            </w:tcBorders>
            <w:shd w:val="clear" w:color="auto" w:fill="auto"/>
            <w:vAlign w:val="center"/>
          </w:tcPr>
          <w:p w14:paraId="5AB29656">
            <w:pPr>
              <w:pStyle w:val="7"/>
              <w:rPr>
                <w:rFonts w:hint="eastAsia" w:ascii="宋体" w:hAnsi="宋体" w:eastAsia="宋体" w:cs="宋体"/>
                <w:color w:val="000000"/>
                <w:sz w:val="21"/>
                <w:szCs w:val="21"/>
                <w:lang w:val="en-US" w:eastAsia="zh-CN" w:bidi="ar-SA"/>
              </w:rPr>
            </w:pPr>
            <w:r>
              <w:rPr>
                <w:rFonts w:hint="eastAsia" w:ascii="宋体" w:hAnsi="宋体"/>
                <w:lang w:val="en-US" w:eastAsia="zh-CN"/>
              </w:rPr>
              <w:t>H</w:t>
            </w:r>
          </w:p>
        </w:tc>
        <w:tc>
          <w:tcPr>
            <w:tcW w:w="4763" w:type="dxa"/>
            <w:vAlign w:val="center"/>
          </w:tcPr>
          <w:p w14:paraId="4FF85FF4">
            <w:pPr>
              <w:pStyle w:val="7"/>
              <w:jc w:val="both"/>
              <w:rPr>
                <w:rFonts w:ascii="宋体" w:hAnsi="宋体"/>
                <w:bCs/>
              </w:rPr>
            </w:pPr>
            <w:r>
              <w:rPr>
                <w:rFonts w:hint="eastAsia" w:ascii="宋体" w:hAnsi="宋体"/>
                <w:bCs/>
              </w:rPr>
              <w:t>明确</w:t>
            </w:r>
            <w:r>
              <w:rPr>
                <w:rFonts w:hint="eastAsia" w:ascii="宋体" w:hAnsi="宋体"/>
                <w:bCs/>
                <w:lang w:val="en-US" w:eastAsia="zh-CN"/>
              </w:rPr>
              <w:t>幼儿园</w:t>
            </w:r>
            <w:r>
              <w:rPr>
                <w:rFonts w:hint="eastAsia" w:ascii="宋体" w:hAnsi="宋体"/>
                <w:bCs/>
              </w:rPr>
              <w:t>行为观察的内涵与意义，掌握幼儿行为观察的基本方法与基本要求，树立幼儿行为观察与分析的正确价值取向</w:t>
            </w:r>
          </w:p>
        </w:tc>
        <w:tc>
          <w:tcPr>
            <w:tcW w:w="1348" w:type="dxa"/>
            <w:tcBorders>
              <w:right w:val="single" w:color="auto" w:sz="12" w:space="0"/>
            </w:tcBorders>
            <w:vAlign w:val="center"/>
          </w:tcPr>
          <w:p w14:paraId="1AA2F97E">
            <w:pPr>
              <w:pStyle w:val="7"/>
              <w:rPr>
                <w:rFonts w:hint="default" w:ascii="宋体" w:hAnsi="宋体" w:eastAsia="宋体"/>
                <w:bCs/>
                <w:lang w:val="en-US" w:eastAsia="zh-CN"/>
              </w:rPr>
            </w:pPr>
            <w:r>
              <w:rPr>
                <w:rFonts w:hint="eastAsia" w:ascii="宋体" w:hAnsi="宋体"/>
                <w:bCs/>
                <w:lang w:val="en-US" w:eastAsia="zh-CN"/>
              </w:rPr>
              <w:t>40%</w:t>
            </w:r>
          </w:p>
        </w:tc>
      </w:tr>
      <w:tr w14:paraId="12A3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57F51B1">
            <w:pPr>
              <w:pStyle w:val="7"/>
            </w:pPr>
          </w:p>
        </w:tc>
        <w:tc>
          <w:tcPr>
            <w:tcW w:w="794" w:type="dxa"/>
            <w:vMerge w:val="continue"/>
            <w:tcBorders>
              <w:left w:val="single" w:color="auto" w:sz="4" w:space="0"/>
            </w:tcBorders>
            <w:vAlign w:val="center"/>
          </w:tcPr>
          <w:p w14:paraId="58E1C770">
            <w:pPr>
              <w:pStyle w:val="7"/>
              <w:rPr>
                <w:rFonts w:cs="Times New Roman"/>
                <w:bCs/>
              </w:rPr>
            </w:pPr>
          </w:p>
        </w:tc>
        <w:tc>
          <w:tcPr>
            <w:tcW w:w="794" w:type="dxa"/>
            <w:vMerge w:val="continue"/>
            <w:tcBorders>
              <w:right w:val="double" w:color="auto" w:sz="4" w:space="0"/>
            </w:tcBorders>
            <w:shd w:val="clear" w:color="auto" w:fill="auto"/>
            <w:vAlign w:val="center"/>
          </w:tcPr>
          <w:p w14:paraId="0FB55A97">
            <w:pPr>
              <w:pStyle w:val="7"/>
              <w:rPr>
                <w:rFonts w:ascii="宋体" w:hAnsi="宋体"/>
              </w:rPr>
            </w:pPr>
          </w:p>
        </w:tc>
        <w:tc>
          <w:tcPr>
            <w:tcW w:w="4763" w:type="dxa"/>
            <w:vAlign w:val="center"/>
          </w:tcPr>
          <w:p w14:paraId="67658BDD">
            <w:pPr>
              <w:pStyle w:val="7"/>
              <w:jc w:val="both"/>
              <w:rPr>
                <w:rFonts w:ascii="宋体" w:hAnsi="宋体"/>
                <w:bCs/>
              </w:rPr>
            </w:pPr>
            <w:r>
              <w:rPr>
                <w:rFonts w:hint="eastAsia" w:ascii="宋体" w:hAnsi="宋体"/>
                <w:bCs/>
              </w:rPr>
              <w:t>客观准确记录不同情境下幼儿的行为过程与主要线索，结合《指南》及学前教育相关知识分析幼儿的行为过程，提出相应的教育建议</w:t>
            </w:r>
          </w:p>
        </w:tc>
        <w:tc>
          <w:tcPr>
            <w:tcW w:w="1348" w:type="dxa"/>
            <w:tcBorders>
              <w:right w:val="single" w:color="auto" w:sz="12" w:space="0"/>
            </w:tcBorders>
            <w:vAlign w:val="center"/>
          </w:tcPr>
          <w:p w14:paraId="22776DED">
            <w:pPr>
              <w:pStyle w:val="7"/>
              <w:rPr>
                <w:rFonts w:hint="default" w:ascii="宋体" w:hAnsi="宋体" w:eastAsia="宋体"/>
                <w:bCs/>
                <w:lang w:val="en-US" w:eastAsia="zh-CN"/>
              </w:rPr>
            </w:pPr>
            <w:r>
              <w:rPr>
                <w:rFonts w:hint="eastAsia" w:ascii="宋体" w:hAnsi="宋体"/>
                <w:bCs/>
                <w:lang w:val="en-US" w:eastAsia="zh-CN"/>
              </w:rPr>
              <w:t>60%</w:t>
            </w:r>
          </w:p>
        </w:tc>
      </w:tr>
      <w:tr w14:paraId="20E9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4C994AC2">
            <w:pPr>
              <w:pStyle w:val="7"/>
              <w:jc w:val="both"/>
              <w:rPr>
                <w:rFonts w:hint="eastAsia"/>
                <w:lang w:val="en-US" w:eastAsia="zh-CN"/>
              </w:rPr>
            </w:pPr>
          </w:p>
          <w:p w14:paraId="60FE63DB">
            <w:pPr>
              <w:pStyle w:val="7"/>
              <w:spacing w:line="240" w:lineRule="auto"/>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1"/>
                <w:lang w:val="en-US" w:eastAsia="zh-CN" w:bidi="ar-SA"/>
              </w:rPr>
              <w:t>X</w:t>
            </w:r>
            <w:r>
              <w:rPr>
                <w:rFonts w:hint="eastAsia" w:ascii="宋体" w:hAnsi="宋体"/>
                <w:bCs/>
                <w:lang w:val="en-US" w:eastAsia="zh-CN"/>
              </w:rPr>
              <w:t>Q</w:t>
            </w:r>
            <w:r>
              <w:rPr>
                <w:rFonts w:hint="eastAsia"/>
                <w:lang w:val="en-US" w:eastAsia="zh-CN"/>
              </w:rPr>
              <w:t>07</w:t>
            </w:r>
          </w:p>
        </w:tc>
        <w:tc>
          <w:tcPr>
            <w:tcW w:w="794" w:type="dxa"/>
            <w:tcBorders>
              <w:left w:val="single" w:color="auto" w:sz="4" w:space="0"/>
              <w:bottom w:val="single" w:color="auto" w:sz="12" w:space="0"/>
            </w:tcBorders>
            <w:vAlign w:val="center"/>
          </w:tcPr>
          <w:p w14:paraId="6C0EE46A">
            <w:pPr>
              <w:pStyle w:val="7"/>
              <w:rPr>
                <w:rFonts w:ascii="Times New Roman" w:hAnsi="Times New Roman" w:eastAsia="宋体" w:cs="Times New Roman"/>
                <w:bCs/>
                <w:color w:val="000000"/>
                <w:sz w:val="21"/>
                <w:szCs w:val="21"/>
                <w:lang w:val="en-US" w:eastAsia="zh-CN" w:bidi="ar-SA"/>
              </w:rPr>
            </w:pPr>
            <w:r>
              <w:rPr>
                <w:rFonts w:hint="eastAsia" w:ascii="宋体" w:hAnsi="宋体"/>
                <w:bCs/>
                <w:lang w:val="en-US" w:eastAsia="zh-CN"/>
              </w:rPr>
              <w:t>①</w:t>
            </w:r>
          </w:p>
        </w:tc>
        <w:tc>
          <w:tcPr>
            <w:tcW w:w="794" w:type="dxa"/>
            <w:tcBorders>
              <w:bottom w:val="single" w:color="auto" w:sz="12" w:space="0"/>
              <w:right w:val="double" w:color="auto" w:sz="4" w:space="0"/>
            </w:tcBorders>
            <w:shd w:val="clear" w:color="auto" w:fill="auto"/>
            <w:vAlign w:val="center"/>
          </w:tcPr>
          <w:p w14:paraId="7F026E4D">
            <w:pPr>
              <w:pStyle w:val="7"/>
              <w:rPr>
                <w:rFonts w:hint="default" w:ascii="宋体" w:hAnsi="宋体" w:eastAsia="宋体" w:cs="宋体"/>
                <w:color w:val="000000"/>
                <w:sz w:val="21"/>
                <w:szCs w:val="21"/>
                <w:lang w:val="en-US" w:eastAsia="zh-CN" w:bidi="ar-SA"/>
              </w:rPr>
            </w:pPr>
            <w:r>
              <w:rPr>
                <w:rFonts w:hint="eastAsia" w:ascii="宋体" w:hAnsi="宋体"/>
                <w:lang w:val="en-US" w:eastAsia="zh-CN"/>
              </w:rPr>
              <w:t>H</w:t>
            </w:r>
          </w:p>
        </w:tc>
        <w:tc>
          <w:tcPr>
            <w:tcW w:w="4763" w:type="dxa"/>
            <w:tcBorders>
              <w:bottom w:val="single" w:color="auto" w:sz="12" w:space="0"/>
            </w:tcBorders>
            <w:vAlign w:val="center"/>
          </w:tcPr>
          <w:p w14:paraId="54A7AE0F">
            <w:pPr>
              <w:pStyle w:val="7"/>
              <w:jc w:val="both"/>
              <w:rPr>
                <w:rFonts w:ascii="宋体" w:hAnsi="宋体"/>
                <w:bCs/>
              </w:rPr>
            </w:pPr>
            <w:r>
              <w:rPr>
                <w:rFonts w:hint="eastAsia" w:ascii="宋体" w:hAnsi="宋体"/>
                <w:bCs/>
              </w:rPr>
              <w:t>积极关注幼儿行为观察与分析的研究趋势，主动获取幼儿行为观察与分析的相关资源，结合保教实践创造性地进行幼儿行为观察与分析，提升专业水平。</w:t>
            </w:r>
          </w:p>
        </w:tc>
        <w:tc>
          <w:tcPr>
            <w:tcW w:w="1348" w:type="dxa"/>
            <w:tcBorders>
              <w:bottom w:val="single" w:color="auto" w:sz="12" w:space="0"/>
              <w:right w:val="single" w:color="auto" w:sz="12" w:space="0"/>
            </w:tcBorders>
            <w:vAlign w:val="center"/>
          </w:tcPr>
          <w:p w14:paraId="039F5753">
            <w:pPr>
              <w:pStyle w:val="7"/>
              <w:rPr>
                <w:rFonts w:hint="default" w:ascii="宋体" w:hAnsi="宋体" w:eastAsia="宋体"/>
                <w:bCs/>
                <w:lang w:val="en-US" w:eastAsia="zh-CN"/>
              </w:rPr>
            </w:pPr>
            <w:r>
              <w:rPr>
                <w:rFonts w:hint="eastAsia" w:ascii="宋体" w:hAnsi="宋体"/>
                <w:bCs/>
                <w:lang w:val="en-US" w:eastAsia="zh-CN"/>
              </w:rPr>
              <w:t>100%</w:t>
            </w:r>
          </w:p>
        </w:tc>
      </w:tr>
    </w:tbl>
    <w:p w14:paraId="7C385118">
      <w:pPr>
        <w:pStyle w:val="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83893C8">
      <w:pPr>
        <w:pStyle w:val="8"/>
        <w:spacing w:before="81" w:after="163"/>
      </w:pPr>
      <w:r>
        <w:rPr>
          <w:rFonts w:hint="eastAsia"/>
        </w:rPr>
        <w:t>（一）各教学单元预期学习成果与教学内容</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BCA99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3DF96571">
            <w:pPr>
              <w:pStyle w:val="7"/>
              <w:widowControl w:val="0"/>
              <w:jc w:val="left"/>
              <w:rPr>
                <w:rFonts w:hint="eastAsia" w:asciiTheme="minorEastAsia" w:hAnsiTheme="minorEastAsia" w:eastAsiaTheme="minorEastAsia"/>
                <w:bCs/>
                <w:szCs w:val="21"/>
                <w:lang w:val="en-US" w:eastAsia="zh-CN"/>
              </w:rPr>
            </w:pPr>
            <w:bookmarkStart w:id="0" w:name="OLE_LINK5"/>
            <w:bookmarkStart w:id="1" w:name="OLE_LINK6"/>
            <w:r>
              <w:rPr>
                <w:rFonts w:hint="eastAsia" w:ascii="宋体" w:hAnsi="宋体"/>
                <w:bCs/>
                <w:lang w:val="en-US" w:eastAsia="zh-CN"/>
              </w:rPr>
              <w:t xml:space="preserve">第一单元 </w:t>
            </w:r>
            <w:r>
              <w:rPr>
                <w:rFonts w:hint="eastAsia" w:asciiTheme="minorEastAsia" w:hAnsiTheme="minorEastAsia" w:eastAsiaTheme="minorEastAsia"/>
                <w:bCs/>
                <w:szCs w:val="21"/>
                <w:lang w:val="en-US" w:eastAsia="zh-CN"/>
              </w:rPr>
              <w:t>幼儿园保育工作</w:t>
            </w:r>
          </w:p>
          <w:p w14:paraId="57E6C416">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知识点：</w:t>
            </w:r>
          </w:p>
          <w:p w14:paraId="75FFBAD9">
            <w:pPr>
              <w:pStyle w:val="7"/>
              <w:widowControl w:val="0"/>
              <w:numPr>
                <w:ilvl w:val="0"/>
                <w:numId w:val="2"/>
              </w:numPr>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了解保育工作在幼儿园教育体系中的重要地位，明确保育工作的定义、目标和任务，以及与教育教学工作的相互关系。</w:t>
            </w:r>
          </w:p>
          <w:p w14:paraId="3599148C">
            <w:pPr>
              <w:pStyle w:val="7"/>
              <w:widowControl w:val="0"/>
              <w:jc w:val="left"/>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2.了解幼儿园保育工作的基本内容，了解幼儿园一日生活中保育如何运行</w:t>
            </w:r>
          </w:p>
          <w:p w14:paraId="1DEF3E9A">
            <w:pPr>
              <w:pStyle w:val="7"/>
              <w:widowControl w:val="0"/>
              <w:jc w:val="left"/>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3.在实践导师、专业导师的指导下，根据小中大班不同的年龄特点，对各年龄段儿童的保育工作有针对性地进行观察等</w:t>
            </w:r>
          </w:p>
          <w:p w14:paraId="11B4D46E">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4.</w:t>
            </w:r>
            <w:r>
              <w:rPr>
                <w:rFonts w:hint="default" w:asciiTheme="minorEastAsia" w:hAnsiTheme="minorEastAsia" w:eastAsiaTheme="minorEastAsia"/>
                <w:bCs/>
                <w:szCs w:val="21"/>
                <w:lang w:val="en-US" w:eastAsia="zh-CN"/>
              </w:rPr>
              <w:t>关注保教现场的教师语言</w:t>
            </w:r>
          </w:p>
          <w:p w14:paraId="13085350">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5.熟悉幼儿园室内外环境的清洁标准和消毒方法，了解消毒的频率、时间和注意事项。</w:t>
            </w:r>
          </w:p>
          <w:p w14:paraId="7DA654E9">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6.掌握幼儿常见疾病的预防和护理知识，学会观察幼儿身体状况，识别疾病早期症状，掌握简单的急救处理方法。</w:t>
            </w:r>
          </w:p>
          <w:p w14:paraId="48A22757">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7.了解幼儿园安全管理的各项制度和措施，学习幼儿活动中的安全防护要点，掌握对幼儿进行安全教育的方法和内容。</w:t>
            </w:r>
          </w:p>
          <w:p w14:paraId="6CBFAF25">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能力要求：</w:t>
            </w:r>
          </w:p>
          <w:p w14:paraId="42C033D1">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1.观察记录的能力，发现问题的能力，表达对幼儿园保教工作看法的能力，开始聚焦一些重点问题</w:t>
            </w:r>
          </w:p>
          <w:p w14:paraId="50C1E2C3">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2.能把心理学基础、教育心理学、教育哲学、教师口语等的课程知识运用于分析保教现场的问题，表达对相关问题的看法</w:t>
            </w:r>
          </w:p>
          <w:p w14:paraId="178C27A7">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3.能够熟练、细致地照顾幼儿日常生活，根据幼儿个体差异提供适宜的照料服务，确保幼儿生活舒适、规律。</w:t>
            </w:r>
          </w:p>
          <w:p w14:paraId="3D8918DD">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4.可以严格按照卫生消毒标准和操作流程，具备敏锐的观察力，能够及时发现幼儿身体异常，正确进行疾病预防和初步护理，在紧急情况下能采取有效的急救措施。</w:t>
            </w:r>
          </w:p>
          <w:p w14:paraId="507C9AA6">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5.能够在幼儿活动中做好安全防护工作，及时排除安全隐患，同时能通过生动有趣的方式对幼儿进行安全教育，提高幼儿的安全意识和自我保护能力。</w:t>
            </w:r>
          </w:p>
          <w:p w14:paraId="28CAE5B0">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教学难点：</w:t>
            </w:r>
          </w:p>
          <w:p w14:paraId="2D09DBE5">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1.保育工作细节繁多，如消毒的具体操作、幼儿生活照料的细微差别等，学生在实际操作中很难做到每个细节都规范执行，如何引导学生重视细节并养成良好的操作习惯是教学难点。</w:t>
            </w:r>
          </w:p>
          <w:p w14:paraId="6E2C3F16">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2.在幼儿健康管理和安全防护方面，可能会遇到各种突发情况，如幼儿突发疾病、意外事故等，学生缺乏实际应对经验，如何培养学生在突发情况下的冷静判断和有效处理能力是教学重点也是难点。</w:t>
            </w:r>
          </w:p>
          <w:p w14:paraId="19B91619">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3.保育工作不仅是生活照料，还应融入教育元素，如在生活环节中培养幼儿良好的生活习惯和自理能力。如何让学生理解并实现教育与保育的有机融合，避免两者脱节，是教学过程中需要攻克的难点。</w:t>
            </w:r>
          </w:p>
          <w:p w14:paraId="12ED5AE0">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第二单元 幼儿园家园共育</w:t>
            </w:r>
          </w:p>
          <w:p w14:paraId="1C0F8A9F">
            <w:pPr>
              <w:pStyle w:val="7"/>
              <w:widowControl w:val="0"/>
              <w:jc w:val="lef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知识点：</w:t>
            </w:r>
          </w:p>
          <w:p w14:paraId="47FC2185">
            <w:pPr>
              <w:pStyle w:val="7"/>
              <w:widowControl w:val="0"/>
              <w:numPr>
                <w:ilvl w:val="0"/>
                <w:numId w:val="3"/>
              </w:numPr>
              <w:jc w:val="left"/>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了解家园共育是幼儿园和家庭相互合作，共同促进幼儿发展的教育理念，理解其对幼儿身心发展的重要意义。</w:t>
            </w:r>
          </w:p>
          <w:p w14:paraId="12C9C28F">
            <w:pPr>
              <w:pStyle w:val="7"/>
              <w:widowControl w:val="0"/>
              <w:numPr>
                <w:ilvl w:val="0"/>
                <w:numId w:val="3"/>
              </w:numPr>
              <w:jc w:val="left"/>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明确家园共育在幼儿习惯养成、情感发展、认知提升等方面的积极作用，认识到家庭和幼儿园是幼儿教育的两大重要支柱。</w:t>
            </w:r>
          </w:p>
          <w:p w14:paraId="41135793">
            <w:pPr>
              <w:pStyle w:val="7"/>
              <w:widowControl w:val="0"/>
              <w:jc w:val="left"/>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w:t>
            </w:r>
            <w:r>
              <w:rPr>
                <w:rFonts w:hint="default" w:asciiTheme="minorEastAsia" w:hAnsiTheme="minorEastAsia" w:eastAsiaTheme="minorEastAsia"/>
                <w:bCs/>
                <w:szCs w:val="21"/>
                <w:lang w:val="en-US" w:eastAsia="zh-CN"/>
              </w:rPr>
              <w:t>掌握家长会、家访、家长微信群、家园联系手册等常见沟通方式的特点与运用，学会根据不同情况选择合适的沟通渠道。</w:t>
            </w:r>
          </w:p>
          <w:p w14:paraId="0E7CC54B">
            <w:pPr>
              <w:pStyle w:val="7"/>
              <w:widowControl w:val="0"/>
              <w:jc w:val="left"/>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4.</w:t>
            </w:r>
            <w:r>
              <w:rPr>
                <w:rFonts w:hint="default" w:asciiTheme="minorEastAsia" w:hAnsiTheme="minorEastAsia" w:eastAsiaTheme="minorEastAsia"/>
                <w:bCs/>
                <w:szCs w:val="21"/>
                <w:lang w:val="en-US" w:eastAsia="zh-CN"/>
              </w:rPr>
              <w:t>学习亲子活动、家长志愿者活动、家长讲座等家园合作活动的策划流程、组织要点与注意事项。</w:t>
            </w:r>
          </w:p>
          <w:p w14:paraId="69A3D8C1">
            <w:pPr>
              <w:pStyle w:val="7"/>
              <w:widowControl w:val="0"/>
              <w:jc w:val="left"/>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5.</w:t>
            </w:r>
            <w:r>
              <w:rPr>
                <w:rFonts w:hint="default" w:asciiTheme="minorEastAsia" w:hAnsiTheme="minorEastAsia" w:eastAsiaTheme="minorEastAsia"/>
                <w:bCs/>
                <w:szCs w:val="21"/>
                <w:lang w:val="en-US" w:eastAsia="zh-CN"/>
              </w:rPr>
              <w:t>分析家园共育过程中可能出现的观念差异、沟通不畅等问题，探讨有效的解决策略和方法。</w:t>
            </w:r>
          </w:p>
          <w:p w14:paraId="25D6D81B">
            <w:pPr>
              <w:pStyle w:val="7"/>
              <w:widowControl w:val="0"/>
              <w:jc w:val="left"/>
              <w:rPr>
                <w:rFonts w:hint="eastAsia"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能力要求</w:t>
            </w:r>
            <w:r>
              <w:rPr>
                <w:rFonts w:hint="eastAsia" w:asciiTheme="minorEastAsia" w:hAnsiTheme="minorEastAsia" w:eastAsiaTheme="minorEastAsia"/>
                <w:bCs/>
                <w:szCs w:val="21"/>
                <w:lang w:val="en-US" w:eastAsia="zh-CN"/>
              </w:rPr>
              <w:t>：</w:t>
            </w:r>
          </w:p>
          <w:p w14:paraId="3176EC0B">
            <w:pPr>
              <w:pStyle w:val="7"/>
              <w:widowControl w:val="0"/>
              <w:jc w:val="left"/>
              <w:rPr>
                <w:rFonts w:hint="eastAsia" w:ascii="宋体" w:hAnsi="宋体"/>
                <w:bCs/>
                <w:lang w:val="en-US" w:eastAsia="zh-CN"/>
              </w:rPr>
            </w:pPr>
            <w:r>
              <w:rPr>
                <w:rFonts w:hint="eastAsia" w:asciiTheme="minorEastAsia" w:hAnsiTheme="minorEastAsia" w:eastAsiaTheme="minorEastAsia"/>
                <w:bCs/>
                <w:szCs w:val="21"/>
                <w:lang w:val="en-US" w:eastAsia="zh-CN"/>
              </w:rPr>
              <w:t>1.</w:t>
            </w:r>
            <w:r>
              <w:rPr>
                <w:rFonts w:hint="eastAsia" w:ascii="宋体" w:hAnsi="宋体"/>
                <w:bCs/>
                <w:lang w:val="en-US" w:eastAsia="zh-CN"/>
              </w:rPr>
              <w:t>观察记录的能力，发现问题的能力，表达对幼儿园家园共育看法的能力；</w:t>
            </w:r>
          </w:p>
          <w:p w14:paraId="5EA3B1D0">
            <w:pPr>
              <w:pStyle w:val="7"/>
              <w:widowControl w:val="0"/>
              <w:jc w:val="left"/>
              <w:rPr>
                <w:rFonts w:hint="eastAsia" w:ascii="宋体" w:hAnsi="宋体"/>
                <w:bCs/>
                <w:lang w:val="en-US" w:eastAsia="zh-CN"/>
              </w:rPr>
            </w:pPr>
            <w:r>
              <w:rPr>
                <w:rFonts w:hint="eastAsia" w:ascii="宋体" w:hAnsi="宋体"/>
                <w:bCs/>
                <w:lang w:val="en-US" w:eastAsia="zh-CN"/>
              </w:rPr>
              <w:t>2.开始聚焦一些重点问题，能把心理学基础、教育心理学、教育哲学、教师口语等的课程知识运用于分析保教现场的问题，表达对相关问题的看法。</w:t>
            </w:r>
          </w:p>
          <w:p w14:paraId="20B5FF5E">
            <w:pPr>
              <w:pStyle w:val="7"/>
              <w:widowControl w:val="0"/>
              <w:jc w:val="left"/>
              <w:rPr>
                <w:rFonts w:hint="eastAsia" w:ascii="宋体" w:hAnsi="宋体"/>
                <w:bCs/>
                <w:lang w:val="en-US" w:eastAsia="zh-CN"/>
              </w:rPr>
            </w:pPr>
            <w:r>
              <w:rPr>
                <w:rFonts w:hint="eastAsia" w:ascii="宋体" w:hAnsi="宋体"/>
                <w:bCs/>
                <w:lang w:val="en-US" w:eastAsia="zh-CN"/>
              </w:rPr>
              <w:t>3.能够与家长进行有效的沟通，清晰表达幼儿在园情况，耐心倾听家长诉求，建立良好的家园关系。​</w:t>
            </w:r>
          </w:p>
          <w:p w14:paraId="0EFFD7F4">
            <w:pPr>
              <w:pStyle w:val="7"/>
              <w:widowControl w:val="0"/>
              <w:jc w:val="left"/>
              <w:rPr>
                <w:rFonts w:hint="eastAsia" w:ascii="宋体" w:hAnsi="宋体"/>
                <w:bCs/>
                <w:lang w:val="en-US" w:eastAsia="zh-CN"/>
              </w:rPr>
            </w:pPr>
            <w:r>
              <w:rPr>
                <w:rFonts w:hint="eastAsia" w:ascii="宋体" w:hAnsi="宋体"/>
                <w:bCs/>
                <w:lang w:val="en-US" w:eastAsia="zh-CN"/>
              </w:rPr>
              <w:t>4.可以独立策划并成功组织各类家园合作活动，充分调动家长和幼儿的积极性，确保活动达到预期目标。​</w:t>
            </w:r>
          </w:p>
          <w:p w14:paraId="5E061A42">
            <w:pPr>
              <w:pStyle w:val="7"/>
              <w:widowControl w:val="0"/>
              <w:jc w:val="left"/>
              <w:rPr>
                <w:rFonts w:hint="eastAsia" w:ascii="宋体" w:hAnsi="宋体"/>
                <w:bCs/>
                <w:lang w:val="en-US" w:eastAsia="zh-CN"/>
              </w:rPr>
            </w:pPr>
            <w:r>
              <w:rPr>
                <w:rFonts w:hint="eastAsia" w:ascii="宋体" w:hAnsi="宋体"/>
                <w:bCs/>
                <w:lang w:val="en-US" w:eastAsia="zh-CN"/>
              </w:rPr>
              <w:t>5.：当遇到家园共育中的矛盾和问题时，能够冷静分析，运用恰当的方法协调解决，维护和谐的家园共育氛围。​</w:t>
            </w:r>
          </w:p>
          <w:p w14:paraId="72A152A3">
            <w:pPr>
              <w:pStyle w:val="7"/>
              <w:widowControl w:val="0"/>
              <w:jc w:val="left"/>
              <w:rPr>
                <w:rFonts w:hint="eastAsia" w:ascii="宋体" w:hAnsi="宋体"/>
                <w:bCs/>
                <w:lang w:val="en-US" w:eastAsia="zh-CN"/>
              </w:rPr>
            </w:pPr>
            <w:r>
              <w:rPr>
                <w:rFonts w:hint="eastAsia" w:ascii="宋体" w:hAnsi="宋体"/>
                <w:bCs/>
                <w:lang w:val="en-US" w:eastAsia="zh-CN"/>
              </w:rPr>
              <w:t>6.与同事、家长共同合作，整合各方资源，形成教育合力，为幼儿创造良好的成长环境</w:t>
            </w:r>
          </w:p>
          <w:p w14:paraId="0F19FA04">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2DC14ABC">
            <w:pPr>
              <w:pStyle w:val="7"/>
              <w:widowControl w:val="0"/>
              <w:jc w:val="left"/>
              <w:rPr>
                <w:rFonts w:hint="eastAsia" w:ascii="宋体" w:hAnsi="宋体"/>
                <w:bCs/>
                <w:lang w:val="en-US" w:eastAsia="zh-CN"/>
              </w:rPr>
            </w:pPr>
            <w:r>
              <w:rPr>
                <w:rFonts w:hint="eastAsia" w:ascii="宋体" w:hAnsi="宋体"/>
                <w:bCs/>
                <w:lang w:val="en-US" w:eastAsia="zh-CN"/>
              </w:rPr>
              <w:t>1.学生虽然能理解家园共育的理论知识，但在实际进入幼儿园实习时，难以将理论运用到与家长和幼儿的互动中，如何引导学生在真实场景下灵活运用所学知识是一大难点。2.家长的教育背景、性格特点和育儿观念各不相同，学生在与不同类型家长沟通合作时，可能会遇到阻碍，教会学生如何根据家长特点调整沟通和合作策略是教学难点之一。​</w:t>
            </w:r>
          </w:p>
          <w:p w14:paraId="331C3087">
            <w:pPr>
              <w:pStyle w:val="7"/>
              <w:widowControl w:val="0"/>
              <w:jc w:val="left"/>
              <w:rPr>
                <w:rFonts w:ascii="仿宋" w:hAnsi="仿宋" w:eastAsia="仿宋" w:cs="仿宋"/>
              </w:rPr>
            </w:pPr>
            <w:r>
              <w:rPr>
                <w:rFonts w:hint="eastAsia" w:ascii="宋体" w:hAnsi="宋体"/>
                <w:bCs/>
                <w:lang w:val="en-US" w:eastAsia="zh-CN"/>
              </w:rPr>
              <w:t>3.在组织家园合作活动时，需要整合园内资源、家长资源以及社会资源，这涉及到多方的协调与配合，学生在实际操作中可能会出现资源调配不合理、沟通协调不到位等问题，如何让学生掌握资源整合与协调的技巧是教学重点也是难点。​</w:t>
            </w:r>
          </w:p>
        </w:tc>
      </w:tr>
      <w:bookmarkEnd w:id="0"/>
      <w:bookmarkEnd w:id="1"/>
    </w:tbl>
    <w:p w14:paraId="2E503712">
      <w:pPr>
        <w:pStyle w:val="8"/>
        <w:spacing w:before="81" w:after="163"/>
      </w:pPr>
      <w:r>
        <w:rPr>
          <w:rFonts w:hint="eastAsia"/>
        </w:rPr>
        <w:t>（二）教学单元对课程目标的支撑关系</w:t>
      </w:r>
    </w:p>
    <w:tbl>
      <w:tblPr>
        <w:tblStyle w:val="3"/>
        <w:tblW w:w="47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589"/>
        <w:gridCol w:w="1074"/>
        <w:gridCol w:w="1074"/>
        <w:gridCol w:w="1074"/>
        <w:gridCol w:w="1216"/>
      </w:tblGrid>
      <w:tr w14:paraId="0FA5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589" w:type="dxa"/>
            <w:tcBorders>
              <w:top w:val="single" w:color="auto" w:sz="12" w:space="0"/>
              <w:left w:val="single" w:color="auto" w:sz="12" w:space="0"/>
              <w:tl2br w:val="single" w:color="auto" w:sz="4" w:space="0"/>
            </w:tcBorders>
          </w:tcPr>
          <w:p w14:paraId="61F9A40E">
            <w:pPr>
              <w:pStyle w:val="9"/>
              <w:ind w:firstLine="489"/>
              <w:jc w:val="right"/>
              <w:rPr>
                <w:szCs w:val="16"/>
              </w:rPr>
            </w:pPr>
            <w:r>
              <w:rPr>
                <w:rFonts w:hint="eastAsia"/>
                <w:szCs w:val="16"/>
              </w:rPr>
              <w:t>课程目标</w:t>
            </w:r>
          </w:p>
          <w:p w14:paraId="743067BB">
            <w:pPr>
              <w:pStyle w:val="9"/>
              <w:ind w:right="210"/>
              <w:jc w:val="left"/>
              <w:rPr>
                <w:szCs w:val="16"/>
              </w:rPr>
            </w:pPr>
          </w:p>
          <w:p w14:paraId="157CF94D">
            <w:pPr>
              <w:pStyle w:val="9"/>
              <w:ind w:right="210"/>
              <w:jc w:val="left"/>
              <w:rPr>
                <w:szCs w:val="16"/>
              </w:rPr>
            </w:pPr>
            <w:r>
              <w:rPr>
                <w:rFonts w:hint="eastAsia"/>
                <w:szCs w:val="16"/>
              </w:rPr>
              <w:t>教学单元</w:t>
            </w:r>
          </w:p>
        </w:tc>
        <w:tc>
          <w:tcPr>
            <w:tcW w:w="1074" w:type="dxa"/>
            <w:tcBorders>
              <w:top w:val="single" w:color="auto" w:sz="12" w:space="0"/>
            </w:tcBorders>
            <w:vAlign w:val="center"/>
          </w:tcPr>
          <w:p w14:paraId="521FB1B6">
            <w:pPr>
              <w:pStyle w:val="9"/>
              <w:rPr>
                <w:rFonts w:hint="eastAsia" w:eastAsia="黑体"/>
                <w:szCs w:val="16"/>
                <w:lang w:val="en-US" w:eastAsia="zh-CN"/>
              </w:rPr>
            </w:pPr>
            <w:r>
              <w:rPr>
                <w:rFonts w:hint="eastAsia"/>
                <w:szCs w:val="16"/>
                <w:lang w:val="en-US" w:eastAsia="zh-CN"/>
              </w:rPr>
              <w:t>1</w:t>
            </w:r>
          </w:p>
        </w:tc>
        <w:tc>
          <w:tcPr>
            <w:tcW w:w="1074" w:type="dxa"/>
            <w:tcBorders>
              <w:top w:val="single" w:color="auto" w:sz="12" w:space="0"/>
            </w:tcBorders>
            <w:vAlign w:val="center"/>
          </w:tcPr>
          <w:p w14:paraId="303A1B0C">
            <w:pPr>
              <w:pStyle w:val="9"/>
              <w:rPr>
                <w:rFonts w:hint="eastAsia" w:eastAsia="黑体"/>
                <w:szCs w:val="16"/>
                <w:lang w:val="en-US" w:eastAsia="zh-CN"/>
              </w:rPr>
            </w:pPr>
            <w:r>
              <w:rPr>
                <w:rFonts w:hint="eastAsia"/>
                <w:szCs w:val="16"/>
                <w:lang w:val="en-US" w:eastAsia="zh-CN"/>
              </w:rPr>
              <w:t>2</w:t>
            </w:r>
          </w:p>
        </w:tc>
        <w:tc>
          <w:tcPr>
            <w:tcW w:w="1074" w:type="dxa"/>
            <w:tcBorders>
              <w:top w:val="single" w:color="auto" w:sz="12" w:space="0"/>
            </w:tcBorders>
            <w:vAlign w:val="center"/>
          </w:tcPr>
          <w:p w14:paraId="4FCFACB7">
            <w:pPr>
              <w:pStyle w:val="9"/>
              <w:rPr>
                <w:rFonts w:hint="eastAsia" w:eastAsia="黑体"/>
                <w:szCs w:val="16"/>
                <w:lang w:val="en-US" w:eastAsia="zh-CN"/>
              </w:rPr>
            </w:pPr>
            <w:r>
              <w:rPr>
                <w:rFonts w:hint="eastAsia"/>
                <w:szCs w:val="16"/>
                <w:lang w:val="en-US" w:eastAsia="zh-CN"/>
              </w:rPr>
              <w:t>3</w:t>
            </w:r>
          </w:p>
        </w:tc>
        <w:tc>
          <w:tcPr>
            <w:tcW w:w="1216" w:type="dxa"/>
            <w:tcBorders>
              <w:top w:val="single" w:color="auto" w:sz="12" w:space="0"/>
              <w:right w:val="single" w:color="auto" w:sz="12" w:space="0"/>
            </w:tcBorders>
            <w:vAlign w:val="center"/>
          </w:tcPr>
          <w:p w14:paraId="51EDDF99">
            <w:pPr>
              <w:pStyle w:val="9"/>
              <w:rPr>
                <w:rFonts w:hint="eastAsia" w:ascii="Arial" w:hAnsi="Arial" w:eastAsia="黑体" w:cs="宋体"/>
                <w:bCs/>
                <w:color w:val="000000"/>
                <w:sz w:val="21"/>
                <w:szCs w:val="16"/>
                <w:lang w:val="en-US" w:eastAsia="zh-CN" w:bidi="ar-SA"/>
              </w:rPr>
            </w:pPr>
            <w:r>
              <w:rPr>
                <w:rFonts w:hint="eastAsia"/>
                <w:szCs w:val="16"/>
                <w:lang w:val="en-US" w:eastAsia="zh-CN"/>
              </w:rPr>
              <w:t>4</w:t>
            </w:r>
          </w:p>
        </w:tc>
      </w:tr>
      <w:tr w14:paraId="5B7A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89" w:type="dxa"/>
            <w:tcBorders>
              <w:left w:val="single" w:color="auto" w:sz="12" w:space="0"/>
            </w:tcBorders>
            <w:vAlign w:val="top"/>
          </w:tcPr>
          <w:p w14:paraId="3D46406A">
            <w:pPr>
              <w:pStyle w:val="7"/>
              <w:rPr>
                <w:rFonts w:hint="default" w:ascii="Times New Roman" w:hAnsi="Times New Roman" w:eastAsia="宋体" w:cs="宋体"/>
                <w:color w:val="000000"/>
                <w:sz w:val="21"/>
                <w:szCs w:val="21"/>
                <w:lang w:val="en-US" w:eastAsia="zh-CN" w:bidi="ar-SA"/>
              </w:rPr>
            </w:pPr>
            <w:r>
              <w:rPr>
                <w:rFonts w:hint="eastAsia"/>
                <w:lang w:val="en-US" w:eastAsia="zh-CN"/>
              </w:rPr>
              <w:t xml:space="preserve">第一单元 </w:t>
            </w:r>
            <w:r>
              <w:rPr>
                <w:rFonts w:hint="eastAsia" w:asciiTheme="minorEastAsia" w:hAnsiTheme="minorEastAsia" w:eastAsiaTheme="minorEastAsia"/>
                <w:bCs/>
                <w:szCs w:val="21"/>
                <w:lang w:val="en-US" w:eastAsia="zh-CN"/>
              </w:rPr>
              <w:t>幼儿园保育工作</w:t>
            </w:r>
          </w:p>
        </w:tc>
        <w:tc>
          <w:tcPr>
            <w:tcW w:w="1074" w:type="dxa"/>
            <w:vAlign w:val="center"/>
          </w:tcPr>
          <w:p w14:paraId="17E87CDB">
            <w:pPr>
              <w:pStyle w:val="7"/>
              <w:rPr>
                <w:rFonts w:ascii="Times New Roman" w:hAnsi="Times New Roman" w:eastAsia="宋体" w:cs="宋体"/>
                <w:color w:val="000000"/>
                <w:sz w:val="21"/>
                <w:szCs w:val="21"/>
                <w:lang w:val="en-US" w:eastAsia="zh-CN" w:bidi="ar-SA"/>
              </w:rPr>
            </w:pPr>
            <w:r>
              <w:rPr>
                <w:rFonts w:hint="default" w:ascii="Arial" w:hAnsi="Arial" w:cs="Arial"/>
              </w:rPr>
              <w:t>√</w:t>
            </w:r>
          </w:p>
        </w:tc>
        <w:tc>
          <w:tcPr>
            <w:tcW w:w="1074" w:type="dxa"/>
            <w:vAlign w:val="center"/>
          </w:tcPr>
          <w:p w14:paraId="78302B63">
            <w:pPr>
              <w:pStyle w:val="7"/>
              <w:rPr>
                <w:rFonts w:ascii="Times New Roman" w:hAnsi="Times New Roman" w:eastAsia="宋体" w:cs="宋体"/>
                <w:color w:val="000000"/>
                <w:sz w:val="21"/>
                <w:szCs w:val="21"/>
                <w:lang w:val="en-US" w:eastAsia="zh-CN" w:bidi="ar-SA"/>
              </w:rPr>
            </w:pPr>
            <w:r>
              <w:rPr>
                <w:rFonts w:hint="default" w:ascii="Arial" w:hAnsi="Arial" w:cs="Arial"/>
              </w:rPr>
              <w:t>√</w:t>
            </w:r>
          </w:p>
        </w:tc>
        <w:tc>
          <w:tcPr>
            <w:tcW w:w="1074" w:type="dxa"/>
            <w:vAlign w:val="center"/>
          </w:tcPr>
          <w:p w14:paraId="2318E8C0">
            <w:pPr>
              <w:pStyle w:val="7"/>
              <w:rPr>
                <w:rFonts w:ascii="Times New Roman" w:hAnsi="Times New Roman" w:eastAsia="宋体" w:cs="宋体"/>
                <w:color w:val="000000"/>
                <w:sz w:val="21"/>
                <w:szCs w:val="21"/>
                <w:lang w:val="en-US" w:eastAsia="zh-CN" w:bidi="ar-SA"/>
              </w:rPr>
            </w:pPr>
          </w:p>
        </w:tc>
        <w:tc>
          <w:tcPr>
            <w:tcW w:w="1216" w:type="dxa"/>
            <w:tcBorders>
              <w:right w:val="single" w:color="auto" w:sz="12" w:space="0"/>
            </w:tcBorders>
            <w:vAlign w:val="center"/>
          </w:tcPr>
          <w:p w14:paraId="2E595D49">
            <w:pPr>
              <w:pStyle w:val="7"/>
              <w:rPr>
                <w:rFonts w:ascii="Times New Roman" w:hAnsi="Times New Roman" w:eastAsia="宋体" w:cs="宋体"/>
                <w:color w:val="000000"/>
                <w:sz w:val="21"/>
                <w:szCs w:val="21"/>
                <w:lang w:val="en-US" w:eastAsia="zh-CN" w:bidi="ar-SA"/>
              </w:rPr>
            </w:pPr>
            <w:r>
              <w:rPr>
                <w:rFonts w:hint="default" w:ascii="Arial" w:hAnsi="Arial" w:cs="Arial"/>
              </w:rPr>
              <w:t>√</w:t>
            </w:r>
          </w:p>
        </w:tc>
      </w:tr>
      <w:tr w14:paraId="2650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89" w:type="dxa"/>
            <w:tcBorders>
              <w:left w:val="single" w:color="auto" w:sz="12" w:space="0"/>
            </w:tcBorders>
            <w:vAlign w:val="top"/>
          </w:tcPr>
          <w:p w14:paraId="11225530">
            <w:pPr>
              <w:pStyle w:val="7"/>
              <w:rPr>
                <w:rFonts w:hint="default" w:ascii="Times New Roman" w:hAnsi="Times New Roman" w:eastAsia="宋体" w:cs="宋体"/>
                <w:color w:val="000000"/>
                <w:sz w:val="21"/>
                <w:szCs w:val="21"/>
                <w:lang w:val="en-US" w:eastAsia="zh-CN" w:bidi="ar-SA"/>
              </w:rPr>
            </w:pPr>
            <w:r>
              <w:rPr>
                <w:rFonts w:hint="eastAsia"/>
                <w:lang w:val="en-US" w:eastAsia="zh-CN"/>
              </w:rPr>
              <w:t xml:space="preserve">第二单元 </w:t>
            </w:r>
            <w:r>
              <w:rPr>
                <w:rFonts w:hint="eastAsia" w:asciiTheme="minorEastAsia" w:hAnsiTheme="minorEastAsia" w:eastAsiaTheme="minorEastAsia"/>
                <w:bCs/>
                <w:szCs w:val="21"/>
                <w:lang w:val="en-US" w:eastAsia="zh-CN"/>
              </w:rPr>
              <w:t>幼儿园家园共育</w:t>
            </w:r>
          </w:p>
        </w:tc>
        <w:tc>
          <w:tcPr>
            <w:tcW w:w="1074" w:type="dxa"/>
            <w:vAlign w:val="center"/>
          </w:tcPr>
          <w:p w14:paraId="0ADC796E">
            <w:pPr>
              <w:pStyle w:val="7"/>
              <w:rPr>
                <w:rFonts w:ascii="Times New Roman" w:hAnsi="Times New Roman" w:eastAsia="宋体" w:cs="宋体"/>
                <w:color w:val="000000"/>
                <w:sz w:val="21"/>
                <w:szCs w:val="21"/>
                <w:lang w:val="en-US" w:eastAsia="zh-CN" w:bidi="ar-SA"/>
              </w:rPr>
            </w:pPr>
            <w:r>
              <w:rPr>
                <w:rFonts w:hint="default" w:ascii="Arial" w:hAnsi="Arial" w:cs="Arial"/>
              </w:rPr>
              <w:t>√</w:t>
            </w:r>
          </w:p>
        </w:tc>
        <w:tc>
          <w:tcPr>
            <w:tcW w:w="1074" w:type="dxa"/>
            <w:vAlign w:val="center"/>
          </w:tcPr>
          <w:p w14:paraId="022B2FC6">
            <w:pPr>
              <w:pStyle w:val="7"/>
              <w:rPr>
                <w:rFonts w:ascii="Times New Roman" w:hAnsi="Times New Roman" w:eastAsia="宋体" w:cs="宋体"/>
                <w:color w:val="000000"/>
                <w:sz w:val="21"/>
                <w:szCs w:val="21"/>
                <w:lang w:val="en-US" w:eastAsia="zh-CN" w:bidi="ar-SA"/>
              </w:rPr>
            </w:pPr>
          </w:p>
        </w:tc>
        <w:tc>
          <w:tcPr>
            <w:tcW w:w="1074" w:type="dxa"/>
            <w:vAlign w:val="center"/>
          </w:tcPr>
          <w:p w14:paraId="0279E204">
            <w:pPr>
              <w:pStyle w:val="7"/>
              <w:rPr>
                <w:rFonts w:ascii="Times New Roman" w:hAnsi="Times New Roman" w:eastAsia="宋体" w:cs="宋体"/>
                <w:color w:val="000000"/>
                <w:sz w:val="21"/>
                <w:szCs w:val="21"/>
                <w:lang w:val="en-US" w:eastAsia="zh-CN" w:bidi="ar-SA"/>
              </w:rPr>
            </w:pPr>
            <w:r>
              <w:rPr>
                <w:rFonts w:hint="default" w:ascii="Arial" w:hAnsi="Arial" w:cs="Arial"/>
              </w:rPr>
              <w:t>√</w:t>
            </w:r>
          </w:p>
        </w:tc>
        <w:tc>
          <w:tcPr>
            <w:tcW w:w="1216" w:type="dxa"/>
            <w:tcBorders>
              <w:right w:val="single" w:color="auto" w:sz="12" w:space="0"/>
            </w:tcBorders>
            <w:vAlign w:val="center"/>
          </w:tcPr>
          <w:p w14:paraId="6B7DA476">
            <w:pPr>
              <w:pStyle w:val="7"/>
              <w:rPr>
                <w:rFonts w:ascii="Times New Roman" w:hAnsi="Times New Roman" w:eastAsia="宋体" w:cs="宋体"/>
                <w:color w:val="000000"/>
                <w:sz w:val="21"/>
                <w:szCs w:val="21"/>
                <w:lang w:val="en-US" w:eastAsia="zh-CN" w:bidi="ar-SA"/>
              </w:rPr>
            </w:pPr>
            <w:r>
              <w:rPr>
                <w:rFonts w:hint="default" w:ascii="Arial" w:hAnsi="Arial" w:cs="Arial"/>
              </w:rPr>
              <w:t>√</w:t>
            </w:r>
          </w:p>
        </w:tc>
      </w:tr>
    </w:tbl>
    <w:p w14:paraId="141F899B">
      <w:pPr>
        <w:pStyle w:val="8"/>
        <w:spacing w:before="326" w:beforeLines="100" w:after="163"/>
      </w:pPr>
      <w:r>
        <w:rPr>
          <w:rFonts w:hint="eastAsia"/>
        </w:rPr>
        <w:t>（三）课程教学方法与学时分配</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2444"/>
        <w:gridCol w:w="2335"/>
        <w:gridCol w:w="724"/>
        <w:gridCol w:w="668"/>
        <w:gridCol w:w="716"/>
      </w:tblGrid>
      <w:tr w14:paraId="138E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89" w:type="dxa"/>
            <w:vMerge w:val="restart"/>
            <w:tcBorders>
              <w:top w:val="single" w:color="auto" w:sz="12" w:space="0"/>
              <w:left w:val="single" w:color="auto" w:sz="12" w:space="0"/>
            </w:tcBorders>
            <w:vAlign w:val="center"/>
          </w:tcPr>
          <w:p w14:paraId="232028B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444" w:type="dxa"/>
            <w:vMerge w:val="restart"/>
            <w:tcBorders>
              <w:top w:val="single" w:color="auto" w:sz="12" w:space="0"/>
            </w:tcBorders>
            <w:vAlign w:val="center"/>
          </w:tcPr>
          <w:p w14:paraId="774921DD">
            <w:pPr>
              <w:pStyle w:val="9"/>
              <w:widowControl w:val="0"/>
              <w:rPr>
                <w:szCs w:val="21"/>
              </w:rPr>
            </w:pPr>
            <w:r>
              <w:rPr>
                <w:rFonts w:hint="eastAsia" w:ascii="黑体" w:hAnsi="黑体"/>
                <w:szCs w:val="21"/>
              </w:rPr>
              <w:t>教与学方式</w:t>
            </w:r>
          </w:p>
        </w:tc>
        <w:tc>
          <w:tcPr>
            <w:tcW w:w="2335" w:type="dxa"/>
            <w:vMerge w:val="restart"/>
            <w:tcBorders>
              <w:top w:val="single" w:color="auto" w:sz="12" w:space="0"/>
            </w:tcBorders>
            <w:vAlign w:val="center"/>
          </w:tcPr>
          <w:p w14:paraId="17F59B03">
            <w:pPr>
              <w:pStyle w:val="9"/>
              <w:widowControl w:val="0"/>
              <w:rPr>
                <w:rFonts w:ascii="黑体" w:hAnsi="黑体"/>
                <w:szCs w:val="21"/>
              </w:rPr>
            </w:pPr>
            <w:r>
              <w:rPr>
                <w:rFonts w:hint="eastAsia" w:ascii="黑体" w:hAnsi="黑体"/>
                <w:szCs w:val="21"/>
              </w:rPr>
              <w:t>考核方式</w:t>
            </w:r>
          </w:p>
        </w:tc>
        <w:tc>
          <w:tcPr>
            <w:tcW w:w="2108" w:type="dxa"/>
            <w:gridSpan w:val="3"/>
            <w:tcBorders>
              <w:top w:val="single" w:color="auto" w:sz="12" w:space="0"/>
              <w:right w:val="single" w:color="auto" w:sz="12" w:space="0"/>
            </w:tcBorders>
            <w:vAlign w:val="center"/>
          </w:tcPr>
          <w:p w14:paraId="628A2EB9">
            <w:pPr>
              <w:pStyle w:val="9"/>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844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89" w:type="dxa"/>
            <w:vMerge w:val="continue"/>
            <w:tcBorders>
              <w:left w:val="single" w:color="auto" w:sz="12" w:space="0"/>
            </w:tcBorders>
          </w:tcPr>
          <w:p w14:paraId="6C9BE3F8">
            <w:pPr>
              <w:widowControl w:val="0"/>
              <w:snapToGrid w:val="0"/>
              <w:jc w:val="center"/>
              <w:rPr>
                <w:rFonts w:ascii="黑体" w:hAnsi="黑体" w:eastAsia="黑体"/>
                <w:bCs/>
                <w:sz w:val="21"/>
                <w:szCs w:val="21"/>
              </w:rPr>
            </w:pPr>
          </w:p>
        </w:tc>
        <w:tc>
          <w:tcPr>
            <w:tcW w:w="2444" w:type="dxa"/>
            <w:vMerge w:val="continue"/>
          </w:tcPr>
          <w:p w14:paraId="0EB38ED7">
            <w:pPr>
              <w:widowControl w:val="0"/>
              <w:snapToGrid w:val="0"/>
              <w:jc w:val="center"/>
              <w:rPr>
                <w:rFonts w:ascii="黑体" w:hAnsi="黑体" w:eastAsia="黑体"/>
                <w:bCs/>
                <w:sz w:val="21"/>
                <w:szCs w:val="21"/>
              </w:rPr>
            </w:pPr>
          </w:p>
        </w:tc>
        <w:tc>
          <w:tcPr>
            <w:tcW w:w="2335" w:type="dxa"/>
            <w:vMerge w:val="continue"/>
          </w:tcPr>
          <w:p w14:paraId="49C5D1E6">
            <w:pPr>
              <w:widowControl w:val="0"/>
              <w:snapToGrid w:val="0"/>
              <w:jc w:val="center"/>
              <w:rPr>
                <w:rFonts w:ascii="黑体" w:hAnsi="黑体" w:eastAsia="黑体"/>
                <w:bCs/>
                <w:sz w:val="21"/>
                <w:szCs w:val="21"/>
              </w:rPr>
            </w:pPr>
          </w:p>
        </w:tc>
        <w:tc>
          <w:tcPr>
            <w:tcW w:w="724" w:type="dxa"/>
            <w:vAlign w:val="center"/>
          </w:tcPr>
          <w:p w14:paraId="4E77E9E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8" w:type="dxa"/>
            <w:vAlign w:val="center"/>
          </w:tcPr>
          <w:p w14:paraId="03D4A4A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3AB7DF2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C6D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14:paraId="03D9A06A">
            <w:pPr>
              <w:widowControl w:val="0"/>
              <w:snapToGrid w:val="0"/>
              <w:jc w:val="center"/>
              <w:rPr>
                <w:rFonts w:ascii="Times New Roman" w:hAnsi="Times New Roman"/>
                <w:bCs/>
                <w:sz w:val="21"/>
                <w:szCs w:val="21"/>
              </w:rPr>
            </w:pPr>
            <w:r>
              <w:rPr>
                <w:rFonts w:hint="eastAsia"/>
                <w:sz w:val="21"/>
                <w:szCs w:val="21"/>
                <w:lang w:val="en-US" w:eastAsia="zh-CN"/>
              </w:rPr>
              <w:t xml:space="preserve">第一单元 </w:t>
            </w:r>
            <w:r>
              <w:rPr>
                <w:rFonts w:hint="eastAsia" w:asciiTheme="minorEastAsia" w:hAnsiTheme="minorEastAsia" w:eastAsiaTheme="minorEastAsia"/>
                <w:bCs/>
                <w:sz w:val="21"/>
                <w:szCs w:val="18"/>
                <w:lang w:val="en-US" w:eastAsia="zh-CN"/>
              </w:rPr>
              <w:t>幼儿园保育工作</w:t>
            </w:r>
          </w:p>
        </w:tc>
        <w:tc>
          <w:tcPr>
            <w:tcW w:w="2444" w:type="dxa"/>
            <w:vAlign w:val="center"/>
          </w:tcPr>
          <w:p w14:paraId="565E6E7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启发式教学</w:t>
            </w:r>
          </w:p>
          <w:p w14:paraId="07A5DD9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10619A1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335" w:type="dxa"/>
            <w:vAlign w:val="center"/>
          </w:tcPr>
          <w:p w14:paraId="7DC8C5D4">
            <w:pPr>
              <w:widowControl w:val="0"/>
              <w:snapToGrid w:val="0"/>
              <w:jc w:val="center"/>
              <w:rPr>
                <w:rFonts w:hint="eastAsia" w:ascii="Times New Roman" w:hAnsi="Times New Roman"/>
                <w:bCs/>
                <w:sz w:val="21"/>
                <w:szCs w:val="21"/>
                <w:lang w:val="en-US" w:eastAsia="zh-CN"/>
              </w:rPr>
            </w:pPr>
            <w:bookmarkStart w:id="6" w:name="_GoBack"/>
            <w:r>
              <w:rPr>
                <w:rFonts w:hint="eastAsia" w:ascii="Times New Roman" w:hAnsi="Times New Roman"/>
                <w:bCs/>
                <w:sz w:val="21"/>
                <w:szCs w:val="21"/>
              </w:rPr>
              <w:t>幼儿园观察</w:t>
            </w:r>
            <w:r>
              <w:rPr>
                <w:rFonts w:hint="eastAsia" w:ascii="Times New Roman" w:hAnsi="Times New Roman"/>
                <w:bCs/>
                <w:sz w:val="21"/>
                <w:szCs w:val="21"/>
                <w:lang w:val="en-US" w:eastAsia="zh-CN"/>
              </w:rPr>
              <w:t>记录手册</w:t>
            </w:r>
          </w:p>
          <w:p w14:paraId="01FEDBE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现场参与情况</w:t>
            </w:r>
          </w:p>
          <w:p w14:paraId="4B9D3BDD">
            <w:pPr>
              <w:widowControl w:val="0"/>
              <w:snapToGrid w:val="0"/>
              <w:jc w:val="center"/>
              <w:rPr>
                <w:rFonts w:ascii="Times New Roman" w:hAnsi="Times New Roman"/>
                <w:bCs/>
                <w:sz w:val="21"/>
                <w:szCs w:val="21"/>
              </w:rPr>
            </w:pPr>
            <w:r>
              <w:rPr>
                <w:rFonts w:hint="eastAsia" w:ascii="Times New Roman" w:hAnsi="Times New Roman"/>
                <w:bCs/>
                <w:sz w:val="21"/>
                <w:szCs w:val="21"/>
              </w:rPr>
              <w:t>常规执行情况</w:t>
            </w:r>
            <w:bookmarkEnd w:id="6"/>
          </w:p>
        </w:tc>
        <w:tc>
          <w:tcPr>
            <w:tcW w:w="724" w:type="dxa"/>
            <w:vAlign w:val="center"/>
          </w:tcPr>
          <w:p w14:paraId="28608FC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8" w:type="dxa"/>
            <w:vAlign w:val="center"/>
          </w:tcPr>
          <w:p w14:paraId="5C11C5A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c>
          <w:tcPr>
            <w:tcW w:w="716" w:type="dxa"/>
            <w:tcBorders>
              <w:right w:val="single" w:color="auto" w:sz="12" w:space="0"/>
            </w:tcBorders>
            <w:vAlign w:val="center"/>
          </w:tcPr>
          <w:p w14:paraId="6595309A">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16</w:t>
            </w:r>
          </w:p>
        </w:tc>
      </w:tr>
      <w:tr w14:paraId="05A9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14:paraId="31A9F6E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第二单元 </w:t>
            </w:r>
            <w:r>
              <w:rPr>
                <w:rFonts w:hint="eastAsia" w:asciiTheme="minorEastAsia" w:hAnsiTheme="minorEastAsia" w:eastAsiaTheme="minorEastAsia"/>
                <w:bCs/>
                <w:sz w:val="21"/>
                <w:szCs w:val="18"/>
                <w:lang w:val="en-US" w:eastAsia="zh-CN"/>
              </w:rPr>
              <w:t>幼儿园家园共育</w:t>
            </w:r>
          </w:p>
        </w:tc>
        <w:tc>
          <w:tcPr>
            <w:tcW w:w="2444" w:type="dxa"/>
            <w:vAlign w:val="center"/>
          </w:tcPr>
          <w:p w14:paraId="58DD9E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启发式教学</w:t>
            </w:r>
          </w:p>
          <w:p w14:paraId="69FA735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59CB47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335" w:type="dxa"/>
            <w:vAlign w:val="center"/>
          </w:tcPr>
          <w:p w14:paraId="0F086CE5">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rPr>
              <w:t>幼儿园观察</w:t>
            </w:r>
            <w:r>
              <w:rPr>
                <w:rFonts w:hint="eastAsia" w:ascii="Times New Roman" w:hAnsi="Times New Roman"/>
                <w:bCs/>
                <w:sz w:val="21"/>
                <w:szCs w:val="21"/>
                <w:lang w:val="en-US" w:eastAsia="zh-CN"/>
              </w:rPr>
              <w:t>记录手册</w:t>
            </w:r>
          </w:p>
          <w:p w14:paraId="2D00DAF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现场参与情况</w:t>
            </w:r>
          </w:p>
          <w:p w14:paraId="6796755B">
            <w:pPr>
              <w:widowControl w:val="0"/>
              <w:snapToGrid w:val="0"/>
              <w:jc w:val="center"/>
              <w:rPr>
                <w:rFonts w:ascii="Times New Roman" w:hAnsi="Times New Roman"/>
                <w:bCs/>
                <w:sz w:val="21"/>
                <w:szCs w:val="21"/>
              </w:rPr>
            </w:pPr>
            <w:r>
              <w:rPr>
                <w:rFonts w:hint="eastAsia" w:ascii="Times New Roman" w:hAnsi="Times New Roman"/>
                <w:bCs/>
                <w:sz w:val="21"/>
                <w:szCs w:val="21"/>
              </w:rPr>
              <w:t>常规执行情况</w:t>
            </w:r>
          </w:p>
        </w:tc>
        <w:tc>
          <w:tcPr>
            <w:tcW w:w="724" w:type="dxa"/>
            <w:vAlign w:val="center"/>
          </w:tcPr>
          <w:p w14:paraId="7EB95CE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8" w:type="dxa"/>
            <w:vAlign w:val="center"/>
          </w:tcPr>
          <w:p w14:paraId="7455F844">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14</w:t>
            </w:r>
          </w:p>
        </w:tc>
        <w:tc>
          <w:tcPr>
            <w:tcW w:w="716" w:type="dxa"/>
            <w:tcBorders>
              <w:right w:val="single" w:color="auto" w:sz="12" w:space="0"/>
            </w:tcBorders>
            <w:vAlign w:val="center"/>
          </w:tcPr>
          <w:p w14:paraId="54542478">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16</w:t>
            </w:r>
          </w:p>
        </w:tc>
      </w:tr>
      <w:tr w14:paraId="7985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8" w:type="dxa"/>
            <w:gridSpan w:val="3"/>
            <w:tcBorders>
              <w:left w:val="single" w:color="auto" w:sz="12" w:space="0"/>
            </w:tcBorders>
            <w:vAlign w:val="center"/>
          </w:tcPr>
          <w:p w14:paraId="4424CC39">
            <w:pPr>
              <w:pStyle w:val="9"/>
              <w:widowControl w:val="0"/>
              <w:rPr>
                <w:rFonts w:ascii="Times New Roman" w:hAnsi="Times New Roman"/>
                <w:bCs/>
                <w:sz w:val="21"/>
                <w:szCs w:val="21"/>
              </w:rPr>
            </w:pPr>
            <w:r>
              <w:rPr>
                <w:rFonts w:hint="eastAsia"/>
              </w:rPr>
              <w:t>合计</w:t>
            </w:r>
          </w:p>
        </w:tc>
        <w:tc>
          <w:tcPr>
            <w:tcW w:w="724" w:type="dxa"/>
            <w:vAlign w:val="center"/>
          </w:tcPr>
          <w:p w14:paraId="627B47C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68" w:type="dxa"/>
            <w:vAlign w:val="center"/>
          </w:tcPr>
          <w:p w14:paraId="43CA4799">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28</w:t>
            </w:r>
          </w:p>
        </w:tc>
        <w:tc>
          <w:tcPr>
            <w:tcW w:w="716" w:type="dxa"/>
            <w:tcBorders>
              <w:right w:val="single" w:color="auto" w:sz="12" w:space="0"/>
            </w:tcBorders>
            <w:vAlign w:val="center"/>
          </w:tcPr>
          <w:p w14:paraId="1D6BD628">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32</w:t>
            </w:r>
          </w:p>
        </w:tc>
      </w:tr>
    </w:tbl>
    <w:p w14:paraId="01A6CE53">
      <w:pPr>
        <w:pStyle w:val="8"/>
        <w:spacing w:before="326" w:beforeLines="100" w:after="163"/>
      </w:pPr>
      <w:r>
        <w:rPr>
          <w:rFonts w:hint="eastAsia"/>
        </w:rPr>
        <w:t>（四）课内实验项目与基本要求</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3"/>
        <w:gridCol w:w="2260"/>
        <w:gridCol w:w="3838"/>
        <w:gridCol w:w="724"/>
        <w:gridCol w:w="950"/>
      </w:tblGrid>
      <w:tr w14:paraId="4A38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26664C1A">
            <w:pPr>
              <w:pStyle w:val="9"/>
              <w:rPr>
                <w:szCs w:val="16"/>
              </w:rPr>
            </w:pPr>
            <w:r>
              <w:rPr>
                <w:rFonts w:hint="eastAsia"/>
                <w:szCs w:val="16"/>
              </w:rPr>
              <w:t>序号</w:t>
            </w:r>
          </w:p>
        </w:tc>
        <w:tc>
          <w:tcPr>
            <w:tcW w:w="2260" w:type="dxa"/>
            <w:tcBorders>
              <w:top w:val="single" w:color="auto" w:sz="12" w:space="0"/>
              <w:left w:val="single" w:color="auto" w:sz="4" w:space="0"/>
              <w:bottom w:val="single" w:color="auto" w:sz="4" w:space="0"/>
              <w:right w:val="single" w:color="auto" w:sz="4" w:space="0"/>
            </w:tcBorders>
            <w:shd w:val="clear" w:color="auto" w:fill="auto"/>
            <w:vAlign w:val="center"/>
          </w:tcPr>
          <w:p w14:paraId="08AB5F7B">
            <w:pPr>
              <w:pStyle w:val="9"/>
              <w:rPr>
                <w:szCs w:val="16"/>
              </w:rPr>
            </w:pPr>
            <w:r>
              <w:rPr>
                <w:rFonts w:hint="eastAsia"/>
                <w:szCs w:val="16"/>
              </w:rPr>
              <w:t>实验项目名称</w:t>
            </w:r>
          </w:p>
        </w:tc>
        <w:tc>
          <w:tcPr>
            <w:tcW w:w="3838" w:type="dxa"/>
            <w:tcBorders>
              <w:top w:val="single" w:color="auto" w:sz="12" w:space="0"/>
              <w:left w:val="single" w:color="auto" w:sz="4" w:space="0"/>
              <w:bottom w:val="single" w:color="auto" w:sz="4" w:space="0"/>
              <w:right w:val="single" w:color="auto" w:sz="4" w:space="0"/>
            </w:tcBorders>
            <w:vAlign w:val="center"/>
          </w:tcPr>
          <w:p w14:paraId="3C59530F">
            <w:pPr>
              <w:pStyle w:val="9"/>
              <w:rPr>
                <w:szCs w:val="16"/>
              </w:rPr>
            </w:pPr>
            <w:r>
              <w:rPr>
                <w:rFonts w:hint="eastAsia" w:ascii="黑体" w:hAnsi="宋体"/>
                <w:szCs w:val="16"/>
              </w:rPr>
              <w:t>目标要求与</w:t>
            </w:r>
            <w:r>
              <w:rPr>
                <w:rFonts w:hint="eastAsia"/>
                <w:szCs w:val="16"/>
              </w:rPr>
              <w:t>主要内容</w:t>
            </w:r>
          </w:p>
        </w:tc>
        <w:tc>
          <w:tcPr>
            <w:tcW w:w="724" w:type="dxa"/>
            <w:tcBorders>
              <w:top w:val="single" w:color="auto" w:sz="12" w:space="0"/>
              <w:left w:val="single" w:color="auto" w:sz="4" w:space="0"/>
              <w:right w:val="single" w:color="auto" w:sz="4" w:space="0"/>
            </w:tcBorders>
            <w:shd w:val="clear" w:color="auto" w:fill="auto"/>
            <w:vAlign w:val="center"/>
          </w:tcPr>
          <w:p w14:paraId="167B7AC0">
            <w:pPr>
              <w:pStyle w:val="9"/>
              <w:rPr>
                <w:szCs w:val="16"/>
              </w:rPr>
            </w:pPr>
            <w:r>
              <w:rPr>
                <w:rFonts w:hint="eastAsia"/>
                <w:szCs w:val="16"/>
              </w:rPr>
              <w:t>实验</w:t>
            </w:r>
          </w:p>
          <w:p w14:paraId="460D04C4">
            <w:pPr>
              <w:pStyle w:val="9"/>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5EAEDE1">
            <w:pPr>
              <w:pStyle w:val="9"/>
              <w:rPr>
                <w:szCs w:val="16"/>
              </w:rPr>
            </w:pPr>
            <w:r>
              <w:rPr>
                <w:rFonts w:hint="eastAsia"/>
                <w:szCs w:val="16"/>
              </w:rPr>
              <w:t>实验</w:t>
            </w:r>
          </w:p>
          <w:p w14:paraId="5647E548">
            <w:pPr>
              <w:pStyle w:val="9"/>
              <w:rPr>
                <w:szCs w:val="16"/>
              </w:rPr>
            </w:pPr>
            <w:r>
              <w:rPr>
                <w:rFonts w:hint="eastAsia"/>
                <w:szCs w:val="16"/>
              </w:rPr>
              <w:t>类型</w:t>
            </w:r>
          </w:p>
        </w:tc>
      </w:tr>
      <w:tr w14:paraId="2784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BFD4817">
            <w:pPr>
              <w:pStyle w:val="7"/>
              <w:rPr>
                <w:rFonts w:ascii="Arial" w:hAnsi="Arial" w:eastAsia="黑体" w:cs="Arial"/>
                <w:bCs/>
                <w:sz w:val="21"/>
                <w:szCs w:val="21"/>
              </w:rPr>
            </w:pPr>
            <w:r>
              <w:rPr>
                <w:rFonts w:hint="eastAsia"/>
              </w:rPr>
              <w:t>1</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5AEB50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hint="default"/>
                <w:lang w:val="en-US"/>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7B321E7F">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right w:val="single" w:color="auto" w:sz="4" w:space="0"/>
            </w:tcBorders>
            <w:shd w:val="clear" w:color="auto" w:fill="auto"/>
            <w:vAlign w:val="center"/>
          </w:tcPr>
          <w:p w14:paraId="4AD5FDBA">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2</w:t>
            </w:r>
          </w:p>
        </w:tc>
        <w:tc>
          <w:tcPr>
            <w:tcW w:w="950" w:type="dxa"/>
            <w:tcBorders>
              <w:left w:val="single" w:color="auto" w:sz="4" w:space="0"/>
              <w:right w:val="single" w:color="auto" w:sz="12" w:space="0"/>
            </w:tcBorders>
            <w:shd w:val="clear" w:color="auto" w:fill="auto"/>
            <w:vAlign w:val="center"/>
          </w:tcPr>
          <w:p w14:paraId="202F1D0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综合型</w:t>
            </w:r>
          </w:p>
        </w:tc>
      </w:tr>
      <w:tr w14:paraId="3D8F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789F628">
            <w:pPr>
              <w:pStyle w:val="7"/>
              <w:rPr>
                <w:rFonts w:ascii="Arial" w:hAnsi="Arial" w:eastAsia="黑体" w:cs="Arial"/>
                <w:bCs/>
                <w:sz w:val="21"/>
                <w:szCs w:val="21"/>
              </w:rPr>
            </w:pPr>
            <w:r>
              <w:rPr>
                <w:rFonts w:hint="eastAsia"/>
              </w:rPr>
              <w:t>2</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224471D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2E88ACF7">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53363829">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1EB834EE">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综合型</w:t>
            </w:r>
          </w:p>
        </w:tc>
      </w:tr>
      <w:tr w14:paraId="0695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738E823">
            <w:pPr>
              <w:pStyle w:val="7"/>
              <w:rPr>
                <w:rFonts w:hint="eastAsia" w:ascii="Arial" w:hAnsi="Arial" w:eastAsia="黑体" w:cs="Arial"/>
                <w:bCs/>
                <w:sz w:val="21"/>
                <w:szCs w:val="21"/>
              </w:rPr>
            </w:pPr>
            <w:r>
              <w:rPr>
                <w:rFonts w:hint="eastAsia"/>
              </w:rPr>
              <w:t>3</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5D64316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479B2194">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5BC465EF">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054F1B53">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综合型</w:t>
            </w:r>
          </w:p>
        </w:tc>
      </w:tr>
      <w:tr w14:paraId="56A2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A089343">
            <w:pPr>
              <w:pStyle w:val="7"/>
              <w:rPr>
                <w:rFonts w:hint="eastAsia" w:ascii="Arial" w:hAnsi="Arial" w:eastAsia="黑体" w:cs="Arial"/>
                <w:bCs/>
                <w:sz w:val="21"/>
                <w:szCs w:val="21"/>
              </w:rPr>
            </w:pPr>
            <w:r>
              <w:rPr>
                <w:rFonts w:hint="eastAsia"/>
                <w:lang w:val="en-US" w:eastAsia="zh-CN"/>
              </w:rPr>
              <w:t>4</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1FA023B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65F8B63B">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33AC8F59">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8A5B781">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pPr>
            <w:r>
              <w:rPr>
                <w:rFonts w:hint="eastAsia" w:ascii="宋体" w:hAnsi="宋体" w:eastAsia="宋体" w:cs="宋体"/>
                <w:sz w:val="20"/>
                <w:szCs w:val="20"/>
                <w:lang w:val="en-US" w:eastAsia="zh-CN"/>
              </w:rPr>
              <w:t>综合型</w:t>
            </w:r>
          </w:p>
        </w:tc>
      </w:tr>
      <w:tr w14:paraId="2B51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E4E89A5">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5</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5F27A8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7B6D5285">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3BEE4DB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07602F62">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5B56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17E7E91">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6</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2A481D4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155BD33B">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2EA3332A">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594D6031">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0BBA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90B6B30">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7</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08AB1F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6F67037E">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3C953202">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6A668A4">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37C4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07901C5">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8</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037A310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7C63C0DF">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5FA172C5">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4AE9B57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123C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70788CE">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9</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1AC2B4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43C70F3A">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199590FF">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E1733A7">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313C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15D9E7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10</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1346EB1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305910EE">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42ED2B1A">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FA154F3">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7C9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485952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11</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05324B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vAlign w:val="center"/>
          </w:tcPr>
          <w:p w14:paraId="6F942904">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4BEBA4E3">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1E3C3731">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1556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7F4D3FF">
            <w:pPr>
              <w:widowControl w:val="0"/>
              <w:snapToGrid w:val="0"/>
              <w:jc w:val="center"/>
              <w:rPr>
                <w:rFonts w:hint="eastAsia" w:ascii="Arial" w:hAnsi="Arial" w:eastAsia="黑体" w:cs="Arial"/>
                <w:bCs/>
                <w:sz w:val="21"/>
                <w:szCs w:val="21"/>
                <w:lang w:val="en-US" w:eastAsia="zh-CN" w:bidi="ar-SA"/>
              </w:rPr>
            </w:pPr>
            <w:r>
              <w:rPr>
                <w:rFonts w:hint="eastAsia" w:ascii="Arial" w:hAnsi="Arial" w:eastAsia="黑体" w:cs="Arial"/>
                <w:bCs/>
                <w:sz w:val="21"/>
                <w:szCs w:val="21"/>
                <w:lang w:val="en-US" w:eastAsia="zh-CN"/>
              </w:rPr>
              <w:t>12</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3C0EE3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4" w:space="0"/>
              <w:right w:val="single" w:color="auto" w:sz="4" w:space="0"/>
            </w:tcBorders>
            <w:shd w:val="clear" w:color="auto" w:fill="auto"/>
            <w:vAlign w:val="center"/>
          </w:tcPr>
          <w:p w14:paraId="391F679E">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4" w:space="0"/>
              <w:right w:val="single" w:color="auto" w:sz="4" w:space="0"/>
            </w:tcBorders>
            <w:shd w:val="clear" w:color="auto" w:fill="auto"/>
            <w:vAlign w:val="center"/>
          </w:tcPr>
          <w:p w14:paraId="08AC71A6">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58977272">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5A5D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12" w:space="0"/>
              <w:right w:val="single" w:color="auto" w:sz="4" w:space="0"/>
            </w:tcBorders>
            <w:shd w:val="clear" w:color="auto" w:fill="auto"/>
            <w:vAlign w:val="center"/>
          </w:tcPr>
          <w:p w14:paraId="142680D1">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14</w:t>
            </w:r>
          </w:p>
        </w:tc>
        <w:tc>
          <w:tcPr>
            <w:tcW w:w="2260" w:type="dxa"/>
            <w:tcBorders>
              <w:top w:val="single" w:color="auto" w:sz="4" w:space="0"/>
              <w:left w:val="single" w:color="auto" w:sz="4" w:space="0"/>
              <w:bottom w:val="single" w:color="auto" w:sz="12" w:space="0"/>
              <w:right w:val="single" w:color="auto" w:sz="4" w:space="0"/>
            </w:tcBorders>
            <w:shd w:val="clear" w:color="auto" w:fill="auto"/>
            <w:vAlign w:val="center"/>
          </w:tcPr>
          <w:p w14:paraId="34311D4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bCs/>
                <w:sz w:val="20"/>
                <w:szCs w:val="20"/>
                <w:lang w:val="en-US" w:eastAsia="zh-CN"/>
              </w:rPr>
              <w:t>线上方式观摩各地优质幼儿园一日生活实况</w:t>
            </w:r>
            <w:r>
              <w:rPr>
                <w:rFonts w:hint="eastAsia" w:cs="宋体"/>
                <w:bCs/>
                <w:sz w:val="20"/>
                <w:szCs w:val="20"/>
                <w:lang w:val="en-US" w:eastAsia="zh-CN"/>
              </w:rPr>
              <w:t>、学前教育领域优质纪录片、线上讲座等</w:t>
            </w:r>
          </w:p>
        </w:tc>
        <w:tc>
          <w:tcPr>
            <w:tcW w:w="3838" w:type="dxa"/>
            <w:tcBorders>
              <w:top w:val="single" w:color="auto" w:sz="4" w:space="0"/>
              <w:left w:val="single" w:color="auto" w:sz="4" w:space="0"/>
              <w:bottom w:val="single" w:color="auto" w:sz="12" w:space="0"/>
              <w:right w:val="single" w:color="auto" w:sz="4" w:space="0"/>
            </w:tcBorders>
            <w:vAlign w:val="center"/>
          </w:tcPr>
          <w:p w14:paraId="33266848">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rPr>
              <w:t>幼儿园</w:t>
            </w:r>
            <w:r>
              <w:rPr>
                <w:rFonts w:hint="eastAsia" w:ascii="宋体" w:hAnsi="宋体" w:eastAsia="宋体" w:cs="宋体"/>
                <w:sz w:val="20"/>
                <w:szCs w:val="20"/>
                <w:lang w:val="en-US" w:eastAsia="zh-CN"/>
              </w:rPr>
              <w:t>一日生活现场录播</w:t>
            </w:r>
            <w:r>
              <w:rPr>
                <w:rFonts w:hint="eastAsia" w:cs="宋体"/>
                <w:sz w:val="20"/>
                <w:szCs w:val="20"/>
                <w:lang w:val="en-US" w:eastAsia="zh-CN"/>
              </w:rPr>
              <w:t>、学前教育领域</w:t>
            </w:r>
            <w:r>
              <w:rPr>
                <w:rFonts w:hint="eastAsia" w:cs="宋体"/>
                <w:bCs/>
                <w:sz w:val="20"/>
                <w:szCs w:val="20"/>
                <w:lang w:val="en-US" w:eastAsia="zh-CN"/>
              </w:rPr>
              <w:t>优质纪录片、线上讲座等</w:t>
            </w:r>
          </w:p>
        </w:tc>
        <w:tc>
          <w:tcPr>
            <w:tcW w:w="724" w:type="dxa"/>
            <w:tcBorders>
              <w:left w:val="single" w:color="auto" w:sz="4" w:space="0"/>
              <w:bottom w:val="single" w:color="auto" w:sz="12" w:space="0"/>
              <w:right w:val="single" w:color="auto" w:sz="4" w:space="0"/>
            </w:tcBorders>
            <w:shd w:val="clear" w:color="auto" w:fill="auto"/>
            <w:vAlign w:val="center"/>
          </w:tcPr>
          <w:p w14:paraId="1A417020">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2</w:t>
            </w:r>
          </w:p>
        </w:tc>
        <w:tc>
          <w:tcPr>
            <w:tcW w:w="950" w:type="dxa"/>
            <w:tcBorders>
              <w:left w:val="single" w:color="auto" w:sz="4" w:space="0"/>
              <w:bottom w:val="single" w:color="auto" w:sz="12" w:space="0"/>
              <w:right w:val="single" w:color="auto" w:sz="12" w:space="0"/>
            </w:tcBorders>
            <w:shd w:val="clear" w:color="auto" w:fill="auto"/>
            <w:vAlign w:val="center"/>
          </w:tcPr>
          <w:p w14:paraId="0A557150">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Lines="50" w:afterAutospacing="0" w:line="360" w:lineRule="exact"/>
              <w:ind w:left="0" w:leftChars="0" w:right="0" w:rightChars="0"/>
              <w:jc w:val="center"/>
              <w:textAlignment w:val="auto"/>
              <w:rPr>
                <w:rFonts w:ascii="宋体" w:hAnsi="宋体" w:eastAsia="宋体" w:cs="宋体"/>
                <w:sz w:val="24"/>
                <w:szCs w:val="24"/>
                <w:lang w:val="en-US" w:eastAsia="zh-CN" w:bidi="ar-SA"/>
              </w:rPr>
            </w:pPr>
            <w:r>
              <w:rPr>
                <w:rFonts w:hint="eastAsia" w:ascii="宋体" w:hAnsi="宋体" w:eastAsia="宋体" w:cs="宋体"/>
                <w:sz w:val="20"/>
                <w:szCs w:val="20"/>
                <w:lang w:val="en-US" w:eastAsia="zh-CN"/>
              </w:rPr>
              <w:t>综合型</w:t>
            </w:r>
          </w:p>
        </w:tc>
      </w:tr>
      <w:tr w14:paraId="482E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B94C277">
            <w:pPr>
              <w:pStyle w:val="9"/>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BDB2FB5">
      <w:pPr>
        <w:pStyle w:val="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65E5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7" w:hRule="atLeast"/>
        </w:trPr>
        <w:tc>
          <w:tcPr>
            <w:tcW w:w="8276" w:type="dxa"/>
          </w:tcPr>
          <w:p w14:paraId="6B747DE9">
            <w:pPr>
              <w:pStyle w:val="7"/>
              <w:widowControl w:val="0"/>
              <w:jc w:val="left"/>
              <w:rPr>
                <w:rFonts w:hint="eastAsia"/>
              </w:rPr>
            </w:pPr>
            <w:r>
              <w:rPr>
                <w:rFonts w:hint="eastAsia"/>
              </w:rPr>
              <w:t>1.打造“三全三观”育人格局。做事先做人，做人先立德，本课程首先解决的是学生“三观”问题。通过渗入式思政让学生树立正确的儿童观、教学观、教师观。让学生在学习专业的同时坚定社会主义核心价值观，学生们的‘德’立起来了，做事的方法也就有章可循。</w:t>
            </w:r>
          </w:p>
          <w:p w14:paraId="6933B8D5">
            <w:pPr>
              <w:pStyle w:val="7"/>
              <w:widowControl w:val="0"/>
              <w:jc w:val="left"/>
              <w:rPr>
                <w:rFonts w:hint="eastAsia"/>
              </w:rPr>
            </w:pPr>
            <w:r>
              <w:rPr>
                <w:rFonts w:hint="eastAsia"/>
              </w:rPr>
              <w:t>2.扎根实践土壤，关注自然生动教育。本课程基于儿童的现实行为进行分析，积极回应社会热点问题和敏感问题，比如对儿童情绪能力的观察与分析，就必须据于实际的生活情景，提升课程感召力。在教学内容、形式上做到生动有趣，拒绝形式主义地生搬硬套，更多地关注自然生动的教育模式。</w:t>
            </w:r>
          </w:p>
          <w:p w14:paraId="13A778AA">
            <w:pPr>
              <w:pStyle w:val="7"/>
              <w:widowControl w:val="0"/>
              <w:jc w:val="both"/>
              <w:rPr>
                <w:rFonts w:hint="eastAsia" w:ascii="宋体" w:hAnsi="宋体"/>
                <w:bCs/>
              </w:rPr>
            </w:pPr>
            <w:r>
              <w:rPr>
                <w:rFonts w:hint="eastAsia"/>
              </w:rPr>
              <w:t>3.提升教师对思政内涵的理解。在教学过程中，将学科教育和思政教育协同并进，有机融合，说教无痕，润物无声，利用鲜活的思政案例，充分挖掘专业课中的思政元素，培养学生的家国情怀，使学生内化于心并外化于行，进一步促进社会主义核心价值观的践行。</w:t>
            </w:r>
          </w:p>
        </w:tc>
      </w:tr>
    </w:tbl>
    <w:p w14:paraId="5F795D9C">
      <w:pPr>
        <w:pStyle w:val="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72"/>
        <w:gridCol w:w="772"/>
        <w:gridCol w:w="772"/>
        <w:gridCol w:w="772"/>
        <w:gridCol w:w="1530"/>
      </w:tblGrid>
      <w:tr w14:paraId="6641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2F36C2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18376F3">
            <w:pPr>
              <w:pStyle w:val="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8281D05">
            <w:pPr>
              <w:pStyle w:val="6"/>
              <w:widowControl w:val="0"/>
              <w:jc w:val="center"/>
              <w:rPr>
                <w:rFonts w:ascii="黑体" w:hAnsi="黑体"/>
                <w:bCs/>
                <w:sz w:val="21"/>
                <w:szCs w:val="21"/>
              </w:rPr>
            </w:pPr>
            <w:r>
              <w:rPr>
                <w:rFonts w:hint="eastAsia" w:ascii="黑体" w:hAnsi="黑体"/>
                <w:bCs/>
                <w:sz w:val="21"/>
                <w:szCs w:val="21"/>
              </w:rPr>
              <w:t>考核方式</w:t>
            </w:r>
          </w:p>
        </w:tc>
        <w:tc>
          <w:tcPr>
            <w:tcW w:w="3088" w:type="dxa"/>
            <w:gridSpan w:val="4"/>
            <w:tcBorders>
              <w:top w:val="single" w:color="auto" w:sz="12" w:space="0"/>
              <w:left w:val="double" w:color="auto" w:sz="4" w:space="0"/>
            </w:tcBorders>
            <w:vAlign w:val="center"/>
          </w:tcPr>
          <w:p w14:paraId="21C97BD1">
            <w:pPr>
              <w:pStyle w:val="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1530" w:type="dxa"/>
            <w:vMerge w:val="restart"/>
            <w:tcBorders>
              <w:top w:val="single" w:color="auto" w:sz="12" w:space="0"/>
              <w:right w:val="single" w:color="auto" w:sz="12" w:space="0"/>
            </w:tcBorders>
            <w:vAlign w:val="center"/>
          </w:tcPr>
          <w:p w14:paraId="7B56B491">
            <w:pPr>
              <w:pStyle w:val="6"/>
              <w:widowControl w:val="0"/>
              <w:spacing w:line="240" w:lineRule="auto"/>
              <w:jc w:val="center"/>
              <w:rPr>
                <w:rFonts w:ascii="黑体" w:hAnsi="黑体"/>
                <w:bCs/>
                <w:sz w:val="21"/>
                <w:szCs w:val="21"/>
              </w:rPr>
            </w:pPr>
            <w:r>
              <w:rPr>
                <w:rFonts w:hint="eastAsia" w:ascii="黑体" w:hAnsi="黑体"/>
                <w:bCs/>
                <w:sz w:val="21"/>
                <w:szCs w:val="21"/>
              </w:rPr>
              <w:t>合计</w:t>
            </w:r>
          </w:p>
        </w:tc>
      </w:tr>
      <w:tr w14:paraId="2869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A181B94">
            <w:pPr>
              <w:widowControl w:val="0"/>
              <w:snapToGrid w:val="0"/>
              <w:jc w:val="center"/>
              <w:rPr>
                <w:rFonts w:ascii="黑体" w:hAnsi="黑体" w:eastAsia="黑体"/>
                <w:bCs/>
                <w:sz w:val="21"/>
                <w:szCs w:val="21"/>
              </w:rPr>
            </w:pPr>
          </w:p>
        </w:tc>
        <w:tc>
          <w:tcPr>
            <w:tcW w:w="709" w:type="dxa"/>
            <w:vMerge w:val="continue"/>
          </w:tcPr>
          <w:p w14:paraId="0C1DF610">
            <w:pPr>
              <w:pStyle w:val="6"/>
              <w:widowControl w:val="0"/>
              <w:jc w:val="both"/>
              <w:rPr>
                <w:rFonts w:ascii="黑体" w:hAnsi="黑体"/>
                <w:bCs/>
                <w:sz w:val="21"/>
                <w:szCs w:val="21"/>
              </w:rPr>
            </w:pPr>
          </w:p>
        </w:tc>
        <w:tc>
          <w:tcPr>
            <w:tcW w:w="2353" w:type="dxa"/>
            <w:vMerge w:val="continue"/>
            <w:tcBorders>
              <w:right w:val="double" w:color="auto" w:sz="4" w:space="0"/>
            </w:tcBorders>
          </w:tcPr>
          <w:p w14:paraId="13836DD4">
            <w:pPr>
              <w:pStyle w:val="6"/>
              <w:widowControl w:val="0"/>
              <w:jc w:val="both"/>
              <w:rPr>
                <w:rFonts w:ascii="黑体" w:hAnsi="黑体"/>
                <w:bCs/>
                <w:sz w:val="21"/>
                <w:szCs w:val="21"/>
              </w:rPr>
            </w:pPr>
          </w:p>
        </w:tc>
        <w:tc>
          <w:tcPr>
            <w:tcW w:w="772" w:type="dxa"/>
            <w:tcBorders>
              <w:left w:val="double" w:color="auto" w:sz="4" w:space="0"/>
            </w:tcBorders>
            <w:vAlign w:val="center"/>
          </w:tcPr>
          <w:p w14:paraId="493E1CBC">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772" w:type="dxa"/>
            <w:vAlign w:val="center"/>
          </w:tcPr>
          <w:p w14:paraId="47400889">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772" w:type="dxa"/>
            <w:vAlign w:val="center"/>
          </w:tcPr>
          <w:p w14:paraId="131E93DD">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72" w:type="dxa"/>
            <w:vAlign w:val="center"/>
          </w:tcPr>
          <w:p w14:paraId="74E9AD10">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1530" w:type="dxa"/>
            <w:vMerge w:val="continue"/>
            <w:tcBorders>
              <w:right w:val="single" w:color="auto" w:sz="12" w:space="0"/>
            </w:tcBorders>
          </w:tcPr>
          <w:p w14:paraId="189B757D">
            <w:pPr>
              <w:pStyle w:val="6"/>
              <w:widowControl w:val="0"/>
              <w:spacing w:line="240" w:lineRule="auto"/>
              <w:jc w:val="center"/>
              <w:rPr>
                <w:rFonts w:ascii="黑体" w:hAnsi="黑体"/>
                <w:bCs/>
                <w:sz w:val="21"/>
                <w:szCs w:val="21"/>
              </w:rPr>
            </w:pPr>
          </w:p>
        </w:tc>
      </w:tr>
      <w:tr w14:paraId="2E70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F28F23">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709" w:type="dxa"/>
            <w:vAlign w:val="center"/>
          </w:tcPr>
          <w:p w14:paraId="06492C7F">
            <w:pPr>
              <w:pStyle w:val="7"/>
              <w:widowControl w:val="0"/>
              <w:rPr>
                <w:rFonts w:hint="default"/>
                <w:lang w:val="en-US" w:eastAsia="zh-CN"/>
              </w:rPr>
            </w:pPr>
            <w:r>
              <w:rPr>
                <w:rFonts w:hint="eastAsia"/>
                <w:lang w:val="en-US" w:eastAsia="zh-CN"/>
              </w:rPr>
              <w:t>40</w:t>
            </w:r>
          </w:p>
        </w:tc>
        <w:tc>
          <w:tcPr>
            <w:tcW w:w="2353" w:type="dxa"/>
            <w:tcBorders>
              <w:right w:val="double" w:color="auto" w:sz="4" w:space="0"/>
            </w:tcBorders>
            <w:vAlign w:val="center"/>
          </w:tcPr>
          <w:p w14:paraId="26AE8775">
            <w:pPr>
              <w:pStyle w:val="7"/>
              <w:widowControl w:val="0"/>
              <w:rPr>
                <w:rFonts w:hint="eastAsia"/>
                <w:lang w:val="en-US" w:eastAsia="zh-CN"/>
              </w:rPr>
            </w:pPr>
            <w:r>
              <w:rPr>
                <w:rFonts w:hint="eastAsia"/>
                <w:lang w:val="en-US" w:eastAsia="zh-CN"/>
              </w:rPr>
              <w:t>幼儿园观察记录手册</w:t>
            </w:r>
          </w:p>
        </w:tc>
        <w:tc>
          <w:tcPr>
            <w:tcW w:w="772" w:type="dxa"/>
            <w:tcBorders>
              <w:left w:val="double" w:color="auto" w:sz="4" w:space="0"/>
            </w:tcBorders>
            <w:shd w:val="clear" w:color="auto" w:fill="auto"/>
            <w:vAlign w:val="center"/>
          </w:tcPr>
          <w:p w14:paraId="7F823E5C">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20</w:t>
            </w:r>
          </w:p>
        </w:tc>
        <w:tc>
          <w:tcPr>
            <w:tcW w:w="772" w:type="dxa"/>
            <w:shd w:val="clear" w:color="auto" w:fill="auto"/>
            <w:vAlign w:val="center"/>
          </w:tcPr>
          <w:p w14:paraId="636C5BCB">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40</w:t>
            </w:r>
          </w:p>
        </w:tc>
        <w:tc>
          <w:tcPr>
            <w:tcW w:w="772" w:type="dxa"/>
            <w:shd w:val="clear" w:color="auto" w:fill="auto"/>
            <w:vAlign w:val="center"/>
          </w:tcPr>
          <w:p w14:paraId="5DE9DE1F">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30</w:t>
            </w:r>
          </w:p>
        </w:tc>
        <w:tc>
          <w:tcPr>
            <w:tcW w:w="772" w:type="dxa"/>
            <w:shd w:val="clear" w:color="auto" w:fill="auto"/>
            <w:vAlign w:val="center"/>
          </w:tcPr>
          <w:p w14:paraId="15B538C6">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1530" w:type="dxa"/>
            <w:tcBorders>
              <w:right w:val="single" w:color="auto" w:sz="12" w:space="0"/>
            </w:tcBorders>
            <w:shd w:val="clear" w:color="auto" w:fill="auto"/>
            <w:vAlign w:val="center"/>
          </w:tcPr>
          <w:p w14:paraId="02D56E72">
            <w:pPr>
              <w:pStyle w:val="7"/>
              <w:widowControl w:val="0"/>
              <w:rPr>
                <w:rFonts w:hint="eastAsia" w:ascii="Times New Roman" w:hAnsi="Times New Roman" w:eastAsia="宋体" w:cs="宋体"/>
                <w:color w:val="000000"/>
                <w:sz w:val="21"/>
                <w:szCs w:val="21"/>
                <w:lang w:val="en-US" w:eastAsia="zh-CN" w:bidi="ar-SA"/>
              </w:rPr>
            </w:pPr>
            <w:r>
              <w:rPr>
                <w:rFonts w:hint="eastAsia"/>
              </w:rPr>
              <w:t>1</w:t>
            </w:r>
            <w:r>
              <w:t>00</w:t>
            </w:r>
          </w:p>
        </w:tc>
      </w:tr>
      <w:tr w14:paraId="55B3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D99A6F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X2</w:t>
            </w:r>
          </w:p>
        </w:tc>
        <w:tc>
          <w:tcPr>
            <w:tcW w:w="709" w:type="dxa"/>
            <w:vAlign w:val="center"/>
          </w:tcPr>
          <w:p w14:paraId="268C2168">
            <w:pPr>
              <w:pStyle w:val="7"/>
              <w:widowControl w:val="0"/>
              <w:rPr>
                <w:rFonts w:hint="default"/>
                <w:lang w:val="en-US" w:eastAsia="zh-CN"/>
              </w:rPr>
            </w:pPr>
            <w:r>
              <w:rPr>
                <w:rFonts w:hint="eastAsia"/>
                <w:lang w:val="en-US" w:eastAsia="zh-CN"/>
              </w:rPr>
              <w:t>30</w:t>
            </w:r>
          </w:p>
        </w:tc>
        <w:tc>
          <w:tcPr>
            <w:tcW w:w="2353" w:type="dxa"/>
            <w:tcBorders>
              <w:right w:val="double" w:color="auto" w:sz="4" w:space="0"/>
            </w:tcBorders>
            <w:vAlign w:val="center"/>
          </w:tcPr>
          <w:p w14:paraId="49A01CAE">
            <w:pPr>
              <w:pStyle w:val="7"/>
              <w:widowControl w:val="0"/>
              <w:rPr>
                <w:rFonts w:hint="eastAsia"/>
                <w:lang w:val="en-US" w:eastAsia="zh-CN"/>
              </w:rPr>
            </w:pPr>
            <w:r>
              <w:rPr>
                <w:rFonts w:hint="eastAsia"/>
                <w:lang w:val="en-US" w:eastAsia="zh-CN"/>
              </w:rPr>
              <w:t>现场参与情况</w:t>
            </w:r>
          </w:p>
        </w:tc>
        <w:tc>
          <w:tcPr>
            <w:tcW w:w="772" w:type="dxa"/>
            <w:tcBorders>
              <w:left w:val="double" w:color="auto" w:sz="4" w:space="0"/>
            </w:tcBorders>
            <w:shd w:val="clear" w:color="auto" w:fill="auto"/>
            <w:vAlign w:val="center"/>
          </w:tcPr>
          <w:p w14:paraId="5848B66E">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30</w:t>
            </w:r>
          </w:p>
        </w:tc>
        <w:tc>
          <w:tcPr>
            <w:tcW w:w="772" w:type="dxa"/>
            <w:shd w:val="clear" w:color="auto" w:fill="auto"/>
            <w:vAlign w:val="center"/>
          </w:tcPr>
          <w:p w14:paraId="4F6420BF">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30</w:t>
            </w:r>
          </w:p>
        </w:tc>
        <w:tc>
          <w:tcPr>
            <w:tcW w:w="772" w:type="dxa"/>
            <w:shd w:val="clear" w:color="auto" w:fill="auto"/>
            <w:vAlign w:val="center"/>
          </w:tcPr>
          <w:p w14:paraId="5F675DEF">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30</w:t>
            </w:r>
          </w:p>
        </w:tc>
        <w:tc>
          <w:tcPr>
            <w:tcW w:w="772" w:type="dxa"/>
            <w:shd w:val="clear" w:color="auto" w:fill="auto"/>
            <w:vAlign w:val="center"/>
          </w:tcPr>
          <w:p w14:paraId="6D7FB644">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1530" w:type="dxa"/>
            <w:tcBorders>
              <w:right w:val="single" w:color="auto" w:sz="12" w:space="0"/>
            </w:tcBorders>
            <w:shd w:val="clear" w:color="auto" w:fill="auto"/>
            <w:vAlign w:val="center"/>
          </w:tcPr>
          <w:p w14:paraId="65967300">
            <w:pPr>
              <w:pStyle w:val="7"/>
              <w:widowControl w:val="0"/>
              <w:rPr>
                <w:rFonts w:hint="eastAsia" w:ascii="Times New Roman" w:hAnsi="Times New Roman" w:eastAsia="宋体" w:cs="宋体"/>
                <w:color w:val="000000"/>
                <w:sz w:val="21"/>
                <w:szCs w:val="21"/>
                <w:lang w:val="en-US" w:eastAsia="zh-CN" w:bidi="ar-SA"/>
              </w:rPr>
            </w:pPr>
            <w:r>
              <w:rPr>
                <w:rFonts w:hint="eastAsia"/>
              </w:rPr>
              <w:t>1</w:t>
            </w:r>
            <w:r>
              <w:t>00</w:t>
            </w:r>
          </w:p>
        </w:tc>
      </w:tr>
      <w:tr w14:paraId="1150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D958862">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X3</w:t>
            </w:r>
          </w:p>
        </w:tc>
        <w:tc>
          <w:tcPr>
            <w:tcW w:w="709" w:type="dxa"/>
            <w:vAlign w:val="center"/>
          </w:tcPr>
          <w:p w14:paraId="1D052E69">
            <w:pPr>
              <w:pStyle w:val="7"/>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30B572E1">
            <w:pPr>
              <w:pStyle w:val="7"/>
              <w:widowControl w:val="0"/>
            </w:pPr>
            <w:r>
              <w:rPr>
                <w:rFonts w:hint="eastAsia"/>
                <w:lang w:val="en-US" w:eastAsia="zh-CN"/>
              </w:rPr>
              <w:t>常规执行情况</w:t>
            </w:r>
          </w:p>
        </w:tc>
        <w:tc>
          <w:tcPr>
            <w:tcW w:w="772" w:type="dxa"/>
            <w:tcBorders>
              <w:left w:val="double" w:color="auto" w:sz="4" w:space="0"/>
            </w:tcBorders>
            <w:vAlign w:val="center"/>
          </w:tcPr>
          <w:p w14:paraId="3A97585D">
            <w:pPr>
              <w:pStyle w:val="7"/>
              <w:widowControl w:val="0"/>
              <w:rPr>
                <w:rFonts w:hint="default" w:eastAsia="宋体"/>
                <w:lang w:val="en-US" w:eastAsia="zh-CN"/>
              </w:rPr>
            </w:pPr>
            <w:r>
              <w:rPr>
                <w:rFonts w:hint="eastAsia"/>
                <w:lang w:val="en-US" w:eastAsia="zh-CN"/>
              </w:rPr>
              <w:t>20</w:t>
            </w:r>
          </w:p>
        </w:tc>
        <w:tc>
          <w:tcPr>
            <w:tcW w:w="772" w:type="dxa"/>
            <w:vAlign w:val="center"/>
          </w:tcPr>
          <w:p w14:paraId="4044D443">
            <w:pPr>
              <w:pStyle w:val="7"/>
              <w:widowControl w:val="0"/>
              <w:rPr>
                <w:rFonts w:hint="default" w:eastAsia="宋体"/>
                <w:lang w:val="en-US" w:eastAsia="zh-CN"/>
              </w:rPr>
            </w:pPr>
            <w:r>
              <w:rPr>
                <w:rFonts w:hint="eastAsia"/>
                <w:lang w:val="en-US" w:eastAsia="zh-CN"/>
              </w:rPr>
              <w:t>20</w:t>
            </w:r>
          </w:p>
        </w:tc>
        <w:tc>
          <w:tcPr>
            <w:tcW w:w="772" w:type="dxa"/>
            <w:vAlign w:val="center"/>
          </w:tcPr>
          <w:p w14:paraId="20614936">
            <w:pPr>
              <w:pStyle w:val="7"/>
              <w:widowControl w:val="0"/>
              <w:rPr>
                <w:rFonts w:hint="default" w:eastAsia="宋体"/>
                <w:lang w:val="en-US" w:eastAsia="zh-CN"/>
              </w:rPr>
            </w:pPr>
            <w:r>
              <w:rPr>
                <w:rFonts w:hint="eastAsia"/>
                <w:lang w:val="en-US" w:eastAsia="zh-CN"/>
              </w:rPr>
              <w:t>50</w:t>
            </w:r>
          </w:p>
        </w:tc>
        <w:tc>
          <w:tcPr>
            <w:tcW w:w="772" w:type="dxa"/>
            <w:vAlign w:val="center"/>
          </w:tcPr>
          <w:p w14:paraId="2A54194C">
            <w:pPr>
              <w:pStyle w:val="7"/>
              <w:widowControl w:val="0"/>
              <w:rPr>
                <w:rFonts w:hint="default" w:eastAsia="宋体"/>
                <w:lang w:val="en-US" w:eastAsia="zh-CN"/>
              </w:rPr>
            </w:pPr>
            <w:r>
              <w:rPr>
                <w:rFonts w:hint="eastAsia"/>
                <w:lang w:val="en-US" w:eastAsia="zh-CN"/>
              </w:rPr>
              <w:t>10</w:t>
            </w:r>
          </w:p>
        </w:tc>
        <w:tc>
          <w:tcPr>
            <w:tcW w:w="1530" w:type="dxa"/>
            <w:tcBorders>
              <w:right w:val="single" w:color="auto" w:sz="12" w:space="0"/>
            </w:tcBorders>
            <w:vAlign w:val="center"/>
          </w:tcPr>
          <w:p w14:paraId="3E56D2EE">
            <w:pPr>
              <w:pStyle w:val="7"/>
              <w:widowControl w:val="0"/>
            </w:pPr>
            <w:r>
              <w:rPr>
                <w:rFonts w:hint="eastAsia"/>
              </w:rPr>
              <w:t>1</w:t>
            </w:r>
            <w:r>
              <w:t>00</w:t>
            </w:r>
          </w:p>
        </w:tc>
      </w:tr>
    </w:tbl>
    <w:p w14:paraId="07D668F5">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08D06BC">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08D06BC">
                      <w:pPr>
                        <w:rPr>
                          <w:rFonts w:ascii="Times New Roman" w:hAnsi="Times New Roman"/>
                        </w:rPr>
                      </w:pPr>
                      <w:r>
                        <w:rPr>
                          <w:rFonts w:ascii="Times New Roman" w:hAnsi="Times New Roman"/>
                        </w:rPr>
                        <w:t>SJQU-QR-JW-052（A0）</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2E98F"/>
    <w:multiLevelType w:val="singleLevel"/>
    <w:tmpl w:val="9F82E98F"/>
    <w:lvl w:ilvl="0" w:tentative="0">
      <w:start w:val="3"/>
      <w:numFmt w:val="chineseCounting"/>
      <w:suff w:val="nothing"/>
      <w:lvlText w:val="（%1）"/>
      <w:lvlJc w:val="left"/>
      <w:rPr>
        <w:rFonts w:hint="eastAsia"/>
      </w:rPr>
    </w:lvl>
  </w:abstractNum>
  <w:abstractNum w:abstractNumId="1">
    <w:nsid w:val="C8852B43"/>
    <w:multiLevelType w:val="singleLevel"/>
    <w:tmpl w:val="C8852B43"/>
    <w:lvl w:ilvl="0" w:tentative="0">
      <w:start w:val="1"/>
      <w:numFmt w:val="decimal"/>
      <w:lvlText w:val="%1."/>
      <w:lvlJc w:val="left"/>
      <w:pPr>
        <w:tabs>
          <w:tab w:val="left" w:pos="312"/>
        </w:tabs>
      </w:pPr>
    </w:lvl>
  </w:abstractNum>
  <w:abstractNum w:abstractNumId="2">
    <w:nsid w:val="E40FB889"/>
    <w:multiLevelType w:val="singleLevel"/>
    <w:tmpl w:val="E40FB889"/>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01AE3"/>
    <w:rsid w:val="172D71CF"/>
    <w:rsid w:val="1EA913DC"/>
    <w:rsid w:val="32491A0D"/>
    <w:rsid w:val="52EF5D1F"/>
    <w:rsid w:val="640459A3"/>
    <w:rsid w:val="734F3E3C"/>
    <w:rsid w:val="7465334F"/>
    <w:rsid w:val="78E656E7"/>
    <w:rsid w:val="7B8E4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一级标题DG"/>
    <w:basedOn w:val="1"/>
    <w:autoRedefine/>
    <w:qFormat/>
    <w:uiPriority w:val="0"/>
    <w:pPr>
      <w:spacing w:line="480" w:lineRule="auto"/>
      <w:outlineLvl w:val="0"/>
    </w:pPr>
    <w:rPr>
      <w:rFonts w:ascii="Arial" w:hAnsi="Arial" w:eastAsia="黑体"/>
      <w:sz w:val="28"/>
    </w:rPr>
  </w:style>
  <w:style w:type="paragraph" w:customStyle="1" w:styleId="7">
    <w:name w:val="表格正文DG"/>
    <w:basedOn w:val="1"/>
    <w:qFormat/>
    <w:uiPriority w:val="0"/>
    <w:pPr>
      <w:jc w:val="center"/>
    </w:pPr>
    <w:rPr>
      <w:rFonts w:ascii="Times New Roman" w:hAnsi="Times New Roman"/>
      <w:color w:val="000000"/>
      <w:sz w:val="21"/>
      <w:szCs w:val="21"/>
    </w:rPr>
  </w:style>
  <w:style w:type="paragraph" w:customStyle="1" w:styleId="8">
    <w:name w:val="二级标题DG"/>
    <w:basedOn w:val="2"/>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9">
    <w:name w:val="表格标题DG"/>
    <w:basedOn w:val="1"/>
    <w:autoRedefine/>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1092</Words>
  <Characters>1136</Characters>
  <Lines>0</Lines>
  <Paragraphs>0</Paragraphs>
  <TotalTime>0</TotalTime>
  <ScaleCrop>false</ScaleCrop>
  <LinksUpToDate>false</LinksUpToDate>
  <CharactersWithSpaces>1143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2025-02-07T07:51:00Z</dcterms:created>
  <dc:creator>Administrator</dc:creator>
  <cp:lastModifiedBy>sco</cp:lastModifiedBy>
  <dcterms:modified xsi:type="dcterms:W3CDTF">2025-02-08T13:38:59Z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eyJoZGlkIjoiN2JkYjg1ZmRhNWU3M2MyMzI2Y2I5MDEzOTVmY2ZiOWEiLCJ1c2VySWQiOiIyNzA0NDAxMTYifQ==</vt:lpwstr>
  </property>
  <property fmtid="{D5CDD505-2E9C-101B-9397-08002B2CF9AE}" pid="4" name="ICV">
    <vt:lpwstr>22BB203B3AF64CA0ADE3A1F13D483CA6_13</vt:lpwstr>
  </property>
</Properties>
</file>