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DD6D">
      <w:pPr>
        <w:ind w:firstLine="0" w:firstLineChars="0"/>
        <w:jc w:val="center"/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《围棋计算与死活题》本科课程教学大纲</w:t>
      </w:r>
    </w:p>
    <w:p w14:paraId="2BF5A5C5">
      <w:pPr>
        <w:pStyle w:val="12"/>
        <w:ind w:left="240" w:firstLine="0" w:firstLineChars="0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7B9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E5441F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730CA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（中文）围棋计算与死活</w:t>
            </w:r>
          </w:p>
        </w:tc>
      </w:tr>
      <w:tr w14:paraId="1AE0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74DAC61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9DAD31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（英文）</w:t>
            </w:r>
            <w:r>
              <w:rPr>
                <w:rFonts w:ascii="Times New Roman" w:hAnsi="Times New Roman"/>
                <w:sz w:val="21"/>
                <w:szCs w:val="21"/>
                <w:shd w:val="clear" w:color="auto" w:fill="F5F5F5"/>
              </w:rPr>
              <w:t>Go calculations with live or die</w:t>
            </w:r>
          </w:p>
        </w:tc>
      </w:tr>
      <w:tr w14:paraId="0FDE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1494912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385168D">
            <w:pPr>
              <w:ind w:firstLine="0" w:firstLineChars="0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bookmarkStart w:id="7" w:name="_GoBack"/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2130179</w:t>
            </w:r>
            <w:bookmarkEnd w:id="7"/>
          </w:p>
        </w:tc>
        <w:tc>
          <w:tcPr>
            <w:tcW w:w="2126" w:type="dxa"/>
            <w:gridSpan w:val="2"/>
            <w:vAlign w:val="center"/>
          </w:tcPr>
          <w:p w14:paraId="13BEDEF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C7D597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14:paraId="0DC6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7EF9259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3CCE505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51ED557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8F404E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646DE45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DED60B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  <w:tr w14:paraId="03C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7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C7AE72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6203386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教育</w:t>
            </w:r>
            <w:r>
              <w:rPr>
                <w:rFonts w:ascii="Times New Roman" w:hAnsi="Times New Roman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3097DB2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C02EA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学前教育，小学教育第1学期</w:t>
            </w:r>
          </w:p>
        </w:tc>
      </w:tr>
      <w:tr w14:paraId="7A78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5F31EA1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AEAD3D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>任选</w:t>
            </w:r>
            <w:r>
              <w:rPr>
                <w:rFonts w:ascii="Times New Roman" w:hAnsi="Times New Roman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2DCCBDC9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2999F1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考查</w:t>
            </w:r>
          </w:p>
        </w:tc>
      </w:tr>
      <w:tr w14:paraId="7DA2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BEAC0A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47EDAD6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《围棋死活大全》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四川科技出版社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丁开明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2006年3月1日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ISBN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9787536458871  </w:t>
            </w:r>
          </w:p>
        </w:tc>
        <w:tc>
          <w:tcPr>
            <w:tcW w:w="1413" w:type="dxa"/>
            <w:gridSpan w:val="2"/>
            <w:vAlign w:val="center"/>
          </w:tcPr>
          <w:p w14:paraId="0421D6A9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是否为马工程教材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134B224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否</w:t>
            </w:r>
          </w:p>
        </w:tc>
      </w:tr>
      <w:tr w14:paraId="71EF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4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A395A4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549F957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34D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11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4C50EB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BD9FD2A">
            <w:pPr>
              <w:ind w:firstLine="0" w:firstLineChars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围棋蕴含着深厚的战略智慧、谋略艺术和管理文化。围棋被称为战略的游戏，体现的是战略的艺术。战略的突出特点是全局性、关联性、发展性，而围棋最重要的是大局观。围棋战略在很大程度上就是度势、布势和张势的智慧，这与一般战略筹划、指挥和操控具有高度的相似性。围棋是谋略最深厚的竞技，能够强化人们善用谋略的意识。围棋谋略不仅可应用于军队作战，也可应用于商业经营和社会治理。本课程是围绕对弈过程中产生的计算问题进行系统化的训练和提升。计算力是多方面的,具体包括三个方面:深度、广度、速度。计算力的提升和围棋死活能力是密切结合在一起的，也是计算力提升训练的有效方式。通过本课程的学习，针对性的提升围棋死活能力，高效的发掘学生的计算能力。</w:t>
            </w:r>
          </w:p>
        </w:tc>
      </w:tr>
      <w:tr w14:paraId="3758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77573F1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D02969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本课程适用于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教育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学院</w:t>
            </w:r>
            <w:r>
              <w:rPr>
                <w:rFonts w:hint="eastAsia" w:ascii="Times New Roman" w:hAnsi="Times New Roman"/>
                <w:sz w:val="21"/>
                <w:szCs w:val="21"/>
              </w:rPr>
              <w:t>学前教育第1学期、小学教育第1，2学期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学生，具备一定围棋基础。</w:t>
            </w:r>
          </w:p>
        </w:tc>
      </w:tr>
      <w:tr w14:paraId="295F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ED6EBD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622E647">
            <w:pPr>
              <w:ind w:firstLine="0" w:firstLineChars="0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（签名）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39115" cy="361950"/>
                  <wp:effectExtent l="0" t="0" r="0" b="0"/>
                  <wp:docPr id="9133783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7834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68" cy="3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3E93B1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BA5A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9</w:t>
            </w:r>
          </w:p>
        </w:tc>
      </w:tr>
      <w:tr w14:paraId="6367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109561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E398488">
            <w:pPr>
              <w:ind w:firstLine="0" w:firstLineChars="0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（签名）</w:t>
            </w:r>
            <w:r>
              <w:rPr>
                <w:rFonts w:ascii="Times New Roman" w:hAnsi="Times New Roman"/>
                <w:sz w:val="21"/>
                <w:szCs w:val="21"/>
              </w:rPr>
              <w:drawing>
                <wp:inline distT="0" distB="0" distL="0" distR="0">
                  <wp:extent cx="522605" cy="229870"/>
                  <wp:effectExtent l="0" t="0" r="0" b="0"/>
                  <wp:docPr id="7074729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7296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F9E21C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81ECD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21"/>
                <w:szCs w:val="21"/>
              </w:rPr>
              <w:t>9</w:t>
            </w:r>
          </w:p>
        </w:tc>
      </w:tr>
      <w:tr w14:paraId="31F8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71FB56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BC3CBB6">
            <w:pPr>
              <w:ind w:firstLine="0" w:firstLineChars="0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16AEB2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CCB99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</w:rPr>
              <w:t>5.9</w:t>
            </w:r>
          </w:p>
        </w:tc>
      </w:tr>
    </w:tbl>
    <w:p w14:paraId="34F91AFA">
      <w:pPr>
        <w:ind w:firstLine="0" w:firstLineChars="0"/>
        <w:rPr>
          <w:rFonts w:ascii="Times New Roman" w:hAnsi="Times New Roman" w:eastAsia="黑体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538CB4F2">
      <w:pPr>
        <w:pStyle w:val="12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二、课程目标与毕业要求</w:t>
      </w:r>
    </w:p>
    <w:p w14:paraId="580696BB">
      <w:pPr>
        <w:pStyle w:val="13"/>
        <w:spacing w:before="81" w:after="163"/>
        <w:ind w:firstLine="0" w:firstLineChars="0"/>
      </w:pPr>
      <w: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C647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FD17694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类型</w:t>
            </w:r>
          </w:p>
        </w:tc>
        <w:tc>
          <w:tcPr>
            <w:tcW w:w="764" w:type="dxa"/>
            <w:vAlign w:val="center"/>
          </w:tcPr>
          <w:p w14:paraId="71BEBBCB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6306" w:type="dxa"/>
            <w:vAlign w:val="center"/>
          </w:tcPr>
          <w:p w14:paraId="3D37452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内容</w:t>
            </w:r>
          </w:p>
        </w:tc>
      </w:tr>
      <w:tr w14:paraId="68518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4B2FE7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61D9AF5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306" w:type="dxa"/>
          </w:tcPr>
          <w:p w14:paraId="772883B4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理解围棋计算的基本原理和重要性。</w:t>
            </w:r>
          </w:p>
        </w:tc>
      </w:tr>
      <w:tr w14:paraId="6A49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BC8ED1B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63CEF9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306" w:type="dxa"/>
          </w:tcPr>
          <w:p w14:paraId="6AC031F8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掌握常见死活棋形的特点和变化规律。</w:t>
            </w:r>
          </w:p>
        </w:tc>
      </w:tr>
      <w:tr w14:paraId="47A1E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036EC16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460BE50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6306" w:type="dxa"/>
          </w:tcPr>
          <w:p w14:paraId="515F147D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熟练运用围棋计算方法，准确计算复杂局面下的得失。</w:t>
            </w:r>
          </w:p>
        </w:tc>
      </w:tr>
      <w:tr w14:paraId="669E6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937857B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2088D7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6306" w:type="dxa"/>
          </w:tcPr>
          <w:p w14:paraId="2D27B02D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能够快速识别死活题类型，运用恰当技巧解题。</w:t>
            </w:r>
          </w:p>
        </w:tc>
      </w:tr>
      <w:tr w14:paraId="40295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6BC7A92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素养目标</w:t>
            </w:r>
          </w:p>
          <w:p w14:paraId="67B71CB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(含课程思政目标)</w:t>
            </w:r>
          </w:p>
        </w:tc>
        <w:tc>
          <w:tcPr>
            <w:tcW w:w="764" w:type="dxa"/>
            <w:vAlign w:val="center"/>
          </w:tcPr>
          <w:p w14:paraId="76D46A1F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6306" w:type="dxa"/>
          </w:tcPr>
          <w:p w14:paraId="4DF80D77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培养严谨的逻辑思维和耐心细致的品质。</w:t>
            </w:r>
          </w:p>
        </w:tc>
      </w:tr>
      <w:tr w14:paraId="30593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25DC40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D7F429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6306" w:type="dxa"/>
          </w:tcPr>
          <w:p w14:paraId="76297ACE">
            <w:pPr>
              <w:pStyle w:val="11"/>
              <w:ind w:firstLine="0" w:firstLineChars="0"/>
              <w:jc w:val="both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增强对围棋文化的热爱，传承和弘扬围棋精神。</w:t>
            </w:r>
          </w:p>
        </w:tc>
      </w:tr>
    </w:tbl>
    <w:p w14:paraId="68D21D58">
      <w:pPr>
        <w:pStyle w:val="13"/>
        <w:spacing w:before="81" w:after="163"/>
        <w:ind w:firstLine="0" w:firstLineChars="0"/>
      </w:pPr>
      <w:r>
        <w:t>（二）课程支撑的毕业要求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F9F3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ABEB6C2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cs="宋体"/>
                <w:bCs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z w:val="21"/>
                <w:szCs w:val="22"/>
              </w:rPr>
              <w:t>XX02 教育情怀:</w:t>
            </w:r>
            <w:r>
              <w:rPr>
                <w:rFonts w:hint="eastAsia" w:ascii="宋体" w:hAnsi="宋体" w:cs="宋体"/>
                <w:bCs/>
                <w:sz w:val="21"/>
                <w:szCs w:val="22"/>
              </w:rPr>
              <w:t>热爱教育事业，立志做小学生健康成长的引路人</w:t>
            </w:r>
          </w:p>
          <w:p w14:paraId="4890A1E2">
            <w:pPr>
              <w:widowControl/>
              <w:adjustRightInd w:val="0"/>
              <w:spacing w:line="240" w:lineRule="auto"/>
              <w:ind w:firstLine="0" w:firstLineChars="0"/>
              <w:jc w:val="left"/>
              <w:rPr>
                <w:rFonts w:eastAsiaTheme="minorEastAsia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2"/>
              </w:rPr>
              <w:t xml:space="preserve">    ①具有从教意愿，认同小学教师职业的价值，热爱小学教育事业。</w:t>
            </w:r>
          </w:p>
        </w:tc>
      </w:tr>
      <w:tr w14:paraId="12F56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9359106"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cs="宋体"/>
                <w:bCs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z w:val="21"/>
                <w:szCs w:val="22"/>
              </w:rPr>
              <w:t>XX03 学科素养:</w:t>
            </w:r>
            <w:r>
              <w:rPr>
                <w:rFonts w:hint="eastAsia" w:ascii="宋体" w:hAnsi="宋体" w:cs="宋体"/>
                <w:bCs/>
                <w:sz w:val="21"/>
                <w:szCs w:val="22"/>
              </w:rPr>
              <w:t>具备小学教育所需的学科知识体系与能力结构</w:t>
            </w:r>
          </w:p>
          <w:p w14:paraId="67F3E718">
            <w:pPr>
              <w:widowControl/>
              <w:adjustRightInd w:val="0"/>
              <w:spacing w:line="240" w:lineRule="auto"/>
              <w:ind w:firstLine="0" w:firstLineChars="0"/>
              <w:jc w:val="left"/>
              <w:rPr>
                <w:rFonts w:eastAsiaTheme="minorEastAsia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2"/>
              </w:rPr>
              <w:t xml:space="preserve">    ①具备成为合格小学教师应具备的基本的人文底蕴、科学素养和较好的艺术鉴赏能力。能理解并初步应用学习科学相关知识，并初步习得基于核心素养的学习指导方法和策略。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</w:tbl>
    <w:p w14:paraId="6A71E45A">
      <w:pPr>
        <w:pStyle w:val="13"/>
        <w:spacing w:before="81" w:after="163"/>
        <w:ind w:firstLine="0" w:firstLineChars="0"/>
      </w:pPr>
      <w:r>
        <w:t xml:space="preserve">（三）毕业要求与课程目标的关系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660"/>
        <w:gridCol w:w="726"/>
        <w:gridCol w:w="5226"/>
        <w:gridCol w:w="1087"/>
      </w:tblGrid>
      <w:tr w14:paraId="7B75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E523B8B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毕业要求</w:t>
            </w:r>
          </w:p>
        </w:tc>
        <w:tc>
          <w:tcPr>
            <w:tcW w:w="6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3C31E16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指标点</w:t>
            </w:r>
          </w:p>
        </w:tc>
        <w:tc>
          <w:tcPr>
            <w:tcW w:w="709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65FCA0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支撑度</w:t>
            </w:r>
          </w:p>
        </w:tc>
        <w:tc>
          <w:tcPr>
            <w:tcW w:w="5103" w:type="dxa"/>
            <w:tcBorders>
              <w:top w:val="single" w:color="auto" w:sz="12" w:space="0"/>
            </w:tcBorders>
            <w:vAlign w:val="center"/>
          </w:tcPr>
          <w:p w14:paraId="5699364E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</w:t>
            </w:r>
          </w:p>
        </w:tc>
        <w:tc>
          <w:tcPr>
            <w:tcW w:w="10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C5204F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对指标点的贡献度</w:t>
            </w:r>
          </w:p>
        </w:tc>
      </w:tr>
      <w:tr w14:paraId="2994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2AF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XX02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4730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①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9BE0B1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M</w:t>
            </w:r>
          </w:p>
        </w:tc>
        <w:tc>
          <w:tcPr>
            <w:tcW w:w="5103" w:type="dxa"/>
          </w:tcPr>
          <w:p w14:paraId="1D07C17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掌握常见死活棋形的特点和变化规律。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4D96B46C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0%</w:t>
            </w:r>
          </w:p>
        </w:tc>
      </w:tr>
      <w:tr w14:paraId="1915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E79BFF4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 w14:paraId="5FC5CCBB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right w:val="double" w:color="auto" w:sz="4" w:space="0"/>
            </w:tcBorders>
            <w:vAlign w:val="center"/>
          </w:tcPr>
          <w:p w14:paraId="424BFAA6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77DB8E8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熟练运用围棋计算方法，准确计算复杂局面下的得失。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3CF834FA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30%</w:t>
            </w:r>
          </w:p>
        </w:tc>
      </w:tr>
      <w:tr w14:paraId="6E87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AAE331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 w14:paraId="7FDAAA96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right w:val="double" w:color="auto" w:sz="4" w:space="0"/>
            </w:tcBorders>
            <w:vAlign w:val="center"/>
          </w:tcPr>
          <w:p w14:paraId="02CF29E4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6086CAC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能够快速识别死活题类型，运用恰当技巧解题。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2E1ECC14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40%</w:t>
            </w:r>
          </w:p>
        </w:tc>
      </w:tr>
      <w:tr w14:paraId="4300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A68D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XX03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5B7F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①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0EDCAC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H</w:t>
            </w:r>
          </w:p>
        </w:tc>
        <w:tc>
          <w:tcPr>
            <w:tcW w:w="5103" w:type="dxa"/>
            <w:vAlign w:val="center"/>
          </w:tcPr>
          <w:p w14:paraId="7D347B89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理解围棋计算的基本原理和重要性。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61743ACB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0%</w:t>
            </w:r>
          </w:p>
        </w:tc>
      </w:tr>
      <w:tr w14:paraId="0084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7D638A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</w:tcBorders>
            <w:vAlign w:val="center"/>
          </w:tcPr>
          <w:p w14:paraId="0860A497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right w:val="double" w:color="auto" w:sz="4" w:space="0"/>
            </w:tcBorders>
            <w:vAlign w:val="center"/>
          </w:tcPr>
          <w:p w14:paraId="7E96E747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7E33985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培养严谨的逻辑思维和耐心细致的品质。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1C68EE25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0%</w:t>
            </w:r>
          </w:p>
        </w:tc>
      </w:tr>
      <w:tr w14:paraId="782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15947CD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92438E6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DA7A216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bottom w:val="single" w:color="auto" w:sz="12" w:space="0"/>
            </w:tcBorders>
          </w:tcPr>
          <w:p w14:paraId="0301FF0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增强对围棋文化的热爱，传承和弘扬围棋精神。</w:t>
            </w:r>
          </w:p>
        </w:tc>
        <w:tc>
          <w:tcPr>
            <w:tcW w:w="106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A0C178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0%</w:t>
            </w:r>
          </w:p>
        </w:tc>
      </w:tr>
    </w:tbl>
    <w:p w14:paraId="295D479C">
      <w:pPr>
        <w:pStyle w:val="12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三、课程内容与教学设计</w:t>
      </w:r>
    </w:p>
    <w:p w14:paraId="7A90F5C6">
      <w:pPr>
        <w:pStyle w:val="13"/>
        <w:spacing w:before="81" w:after="163"/>
        <w:ind w:firstLine="0" w:firstLineChars="0"/>
      </w:pPr>
      <w:r>
        <w:t>（一）各教学单元预期学习成果与教学内容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A0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51DD02C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Times New Roman" w:hAnsi="Times New Roman"/>
                <w:sz w:val="21"/>
                <w:szCs w:val="21"/>
              </w:rPr>
              <w:t>单元一 围棋计算基础</w:t>
            </w:r>
          </w:p>
          <w:p w14:paraId="43C81AB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1、围棋计算的概念与意义：阐述围棋计算在对弈中的作用，介绍计算的基本概念。</w:t>
            </w:r>
          </w:p>
          <w:p w14:paraId="6EB5226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2、气的计算：讲解气的概念，教授气的计算方法，通过实例练习气的计算。</w:t>
            </w:r>
          </w:p>
          <w:p w14:paraId="35F5163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3、目数计算：介绍目数的概念和计算方法，分析不同棋形的目数计算要点。</w:t>
            </w:r>
          </w:p>
          <w:p w14:paraId="7A2BFA2F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1663201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单元二 死活题入门</w:t>
            </w:r>
          </w:p>
          <w:p w14:paraId="73D3DF5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1、死活题的基本类型与特征：介绍死活题的常见类型，如直三、曲三、直四、曲四等，讲解其特征。</w:t>
            </w:r>
          </w:p>
          <w:p w14:paraId="222BC82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2、基础死活题的解题思路：教授基础死活题的解题方法，如做眼、破眼，通过实例分析解题思路。</w:t>
            </w:r>
          </w:p>
          <w:p w14:paraId="4EDFA3C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3、死活题与对弈：说明死活题在围棋对弈中的重要性，通过实战案例展示死活题的应用。</w:t>
            </w:r>
          </w:p>
          <w:p w14:paraId="749BBEE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15F745B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单元三 围棋计算进阶</w:t>
            </w:r>
          </w:p>
          <w:p w14:paraId="4A3A2DF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1、复杂气和目数的计算：深入讲解复杂局面下气和目数的计算方法，提高计算精度。</w:t>
            </w:r>
          </w:p>
          <w:p w14:paraId="3501FDD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2、计算中的次序与技巧：教授计算过程中的先后手运用、弃子技巧等，提升计算能力。</w:t>
            </w:r>
          </w:p>
          <w:p w14:paraId="2874529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3、计算能力训练：通过大量计算练习，提高学生计算速度和准确性，培养计算习惯。</w:t>
            </w:r>
          </w:p>
          <w:p w14:paraId="53AACF1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11921047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单元四 死活题提高</w:t>
            </w:r>
          </w:p>
          <w:p w14:paraId="2B8732F6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1、复杂死活棋形分析：分析复杂死活棋形的特点和变化，引导学生掌握分析方法。</w:t>
            </w:r>
          </w:p>
          <w:p w14:paraId="7CBABF8F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2、多种技巧解决高难度死活题：教授死活题中的高级技巧，如打劫、倒脱靴等，通过实例讲解应用。</w:t>
            </w:r>
          </w:p>
          <w:p w14:paraId="22B9DEA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3、死活题中的陷阱识别与应对：讲解死活题中常见陷阱的识别方法和应对策略，避免解题失误。</w:t>
            </w:r>
          </w:p>
        </w:tc>
      </w:tr>
      <w:bookmarkEnd w:id="0"/>
      <w:bookmarkEnd w:id="1"/>
    </w:tbl>
    <w:p w14:paraId="54ADB931">
      <w:pPr>
        <w:pStyle w:val="13"/>
        <w:spacing w:before="81" w:after="163"/>
        <w:ind w:firstLine="0" w:firstLineChars="0"/>
      </w:pPr>
      <w:r>
        <w:t>（二）教学单元对课程目标的支撑关系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8"/>
        <w:gridCol w:w="979"/>
        <w:gridCol w:w="980"/>
        <w:gridCol w:w="979"/>
        <w:gridCol w:w="980"/>
        <w:gridCol w:w="979"/>
        <w:gridCol w:w="980"/>
      </w:tblGrid>
      <w:tr w14:paraId="58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5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 w14:paraId="27A66DE9">
            <w:pPr>
              <w:pStyle w:val="10"/>
              <w:ind w:firstLine="0" w:firstLineChars="0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</w:t>
            </w:r>
          </w:p>
          <w:p w14:paraId="624C5708">
            <w:pPr>
              <w:pStyle w:val="1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教学单元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25B3C079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 w14:paraId="7BEBB161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1C00C4C3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 w14:paraId="64891D51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7B369A44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C92DD8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14:paraId="4865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1C98104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单元一 围棋计算基础</w:t>
            </w:r>
          </w:p>
        </w:tc>
        <w:tc>
          <w:tcPr>
            <w:tcW w:w="956" w:type="dxa"/>
          </w:tcPr>
          <w:p w14:paraId="4A67317F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</w:tcPr>
          <w:p w14:paraId="73E2B411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</w:tcPr>
          <w:p w14:paraId="5B22F5B2">
            <w:pPr>
              <w:pStyle w:val="11"/>
              <w:ind w:firstLine="0" w:firstLineChars="0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6738A1E0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</w:tcPr>
          <w:p w14:paraId="02A70404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</w:tcPr>
          <w:p w14:paraId="5C51C7AC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</w:tr>
      <w:tr w14:paraId="6663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9C80EE8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单元二 死活题入门</w:t>
            </w:r>
          </w:p>
        </w:tc>
        <w:tc>
          <w:tcPr>
            <w:tcW w:w="956" w:type="dxa"/>
          </w:tcPr>
          <w:p w14:paraId="5AF09ACB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</w:tcPr>
          <w:p w14:paraId="5B6F46A5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</w:tcPr>
          <w:p w14:paraId="56F60D2B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</w:tcPr>
          <w:p w14:paraId="386413AC">
            <w:pPr>
              <w:pStyle w:val="11"/>
              <w:ind w:firstLine="0" w:firstLineChars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72537A48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</w:tcPr>
          <w:p w14:paraId="07872355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</w:tr>
      <w:tr w14:paraId="69CD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31234F2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单元三 围棋计算进阶</w:t>
            </w:r>
          </w:p>
        </w:tc>
        <w:tc>
          <w:tcPr>
            <w:tcW w:w="956" w:type="dxa"/>
          </w:tcPr>
          <w:p w14:paraId="6C85CC40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</w:tcPr>
          <w:p w14:paraId="63F9B720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</w:tcPr>
          <w:p w14:paraId="7DF32B8D">
            <w:pPr>
              <w:pStyle w:val="11"/>
              <w:ind w:firstLine="0" w:firstLineChars="0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14:paraId="74DAB3C2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</w:tcPr>
          <w:p w14:paraId="052F1D48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</w:tcPr>
          <w:p w14:paraId="7B82F3BF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</w:tr>
      <w:tr w14:paraId="418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0F63273C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单元四 死活题提高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69E4D048">
            <w:pPr>
              <w:pStyle w:val="11"/>
              <w:ind w:firstLine="0" w:firstLineChars="0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color="auto" w:sz="12" w:space="0"/>
            </w:tcBorders>
          </w:tcPr>
          <w:p w14:paraId="0A174FCC">
            <w:pPr>
              <w:pStyle w:val="11"/>
              <w:ind w:firstLine="0" w:firstLineChars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3B5CFF54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</w:tcPr>
          <w:p w14:paraId="79BC1886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4005B2CF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  <w:right w:val="single" w:color="auto" w:sz="12" w:space="0"/>
            </w:tcBorders>
          </w:tcPr>
          <w:p w14:paraId="35A978DB">
            <w:pPr>
              <w:pStyle w:val="11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√</w:t>
            </w:r>
          </w:p>
        </w:tc>
      </w:tr>
    </w:tbl>
    <w:p w14:paraId="1B281FC6">
      <w:pPr>
        <w:pStyle w:val="13"/>
        <w:spacing w:before="81" w:after="163"/>
        <w:ind w:firstLine="0" w:firstLineChars="0"/>
      </w:pPr>
      <w:r>
        <w:t>（三）课程教学方法与学时分配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177"/>
        <w:gridCol w:w="2316"/>
        <w:gridCol w:w="725"/>
        <w:gridCol w:w="669"/>
        <w:gridCol w:w="717"/>
      </w:tblGrid>
      <w:tr w14:paraId="49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57B96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教学单元</w:t>
            </w:r>
          </w:p>
        </w:tc>
        <w:tc>
          <w:tcPr>
            <w:tcW w:w="2126" w:type="dxa"/>
            <w:vMerge w:val="restart"/>
            <w:tcBorders>
              <w:top w:val="single" w:color="auto" w:sz="12" w:space="0"/>
            </w:tcBorders>
            <w:vAlign w:val="center"/>
          </w:tcPr>
          <w:p w14:paraId="5970B9C0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教与学方式</w:t>
            </w:r>
          </w:p>
        </w:tc>
        <w:tc>
          <w:tcPr>
            <w:tcW w:w="2261" w:type="dxa"/>
            <w:vMerge w:val="restart"/>
            <w:tcBorders>
              <w:top w:val="single" w:color="auto" w:sz="12" w:space="0"/>
            </w:tcBorders>
            <w:vAlign w:val="center"/>
          </w:tcPr>
          <w:p w14:paraId="5492D50A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03B5C1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学时分配</w:t>
            </w:r>
          </w:p>
        </w:tc>
      </w:tr>
      <w:tr w14:paraId="31E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13603BC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</w:tcPr>
          <w:p w14:paraId="6DE1AB30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</w:tcPr>
          <w:p w14:paraId="05713A3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D3FBEB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674445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56E422D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小计</w:t>
            </w:r>
          </w:p>
        </w:tc>
      </w:tr>
      <w:tr w14:paraId="0490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283E7D0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单元一 围棋计算基础</w:t>
            </w:r>
          </w:p>
        </w:tc>
        <w:tc>
          <w:tcPr>
            <w:tcW w:w="2126" w:type="dxa"/>
          </w:tcPr>
          <w:p w14:paraId="1960BA15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课堂讲授、实例演示、课堂练习</w:t>
            </w:r>
          </w:p>
        </w:tc>
        <w:tc>
          <w:tcPr>
            <w:tcW w:w="2261" w:type="dxa"/>
          </w:tcPr>
          <w:p w14:paraId="2ECF6EDB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课堂提问、课后作业</w:t>
            </w:r>
          </w:p>
        </w:tc>
        <w:tc>
          <w:tcPr>
            <w:tcW w:w="708" w:type="dxa"/>
          </w:tcPr>
          <w:p w14:paraId="66DC8D04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53" w:type="dxa"/>
          </w:tcPr>
          <w:p w14:paraId="361ABAE7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</w:tcPr>
          <w:p w14:paraId="3A8111B3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</w:tr>
      <w:tr w14:paraId="1256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443F489B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单元二 死活题入门</w:t>
            </w:r>
          </w:p>
        </w:tc>
        <w:tc>
          <w:tcPr>
            <w:tcW w:w="2126" w:type="dxa"/>
          </w:tcPr>
          <w:p w14:paraId="4AD131E2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案例分析、小组讨论、解题练习</w:t>
            </w:r>
          </w:p>
        </w:tc>
        <w:tc>
          <w:tcPr>
            <w:tcW w:w="2261" w:type="dxa"/>
          </w:tcPr>
          <w:p w14:paraId="56738131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作业批改、课堂测试</w:t>
            </w:r>
          </w:p>
        </w:tc>
        <w:tc>
          <w:tcPr>
            <w:tcW w:w="708" w:type="dxa"/>
          </w:tcPr>
          <w:p w14:paraId="283029B1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53" w:type="dxa"/>
          </w:tcPr>
          <w:p w14:paraId="5ABC2C90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</w:tcPr>
          <w:p w14:paraId="0006722C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</w:tr>
      <w:tr w14:paraId="64F2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4C3F2CD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单元三 围棋计算进阶</w:t>
            </w:r>
          </w:p>
        </w:tc>
        <w:tc>
          <w:tcPr>
            <w:tcW w:w="2126" w:type="dxa"/>
          </w:tcPr>
          <w:p w14:paraId="01EC8E70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专题讲解、复杂局面分析、计算训练</w:t>
            </w:r>
          </w:p>
        </w:tc>
        <w:tc>
          <w:tcPr>
            <w:tcW w:w="2261" w:type="dxa"/>
          </w:tcPr>
          <w:p w14:paraId="6B2100B4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计算能力测试、作业</w:t>
            </w:r>
          </w:p>
        </w:tc>
        <w:tc>
          <w:tcPr>
            <w:tcW w:w="708" w:type="dxa"/>
          </w:tcPr>
          <w:p w14:paraId="6C24E510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53" w:type="dxa"/>
          </w:tcPr>
          <w:p w14:paraId="5E748854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</w:tcPr>
          <w:p w14:paraId="379EDF8C">
            <w:pPr>
              <w:ind w:firstLine="0"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</w:tr>
      <w:tr w14:paraId="2CB3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77C24450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单元四 死活题提高</w:t>
            </w:r>
          </w:p>
        </w:tc>
        <w:tc>
          <w:tcPr>
            <w:tcW w:w="2126" w:type="dxa"/>
          </w:tcPr>
          <w:p w14:paraId="72C3AE7D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难题拆解、实战模拟、小组竞赛</w:t>
            </w:r>
          </w:p>
        </w:tc>
        <w:tc>
          <w:tcPr>
            <w:tcW w:w="2261" w:type="dxa"/>
          </w:tcPr>
          <w:p w14:paraId="5809F44F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实战考核、课程论文（或解题报告）</w:t>
            </w:r>
          </w:p>
        </w:tc>
        <w:tc>
          <w:tcPr>
            <w:tcW w:w="708" w:type="dxa"/>
          </w:tcPr>
          <w:p w14:paraId="10EE6121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53" w:type="dxa"/>
          </w:tcPr>
          <w:p w14:paraId="2410EE14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</w:tcPr>
          <w:p w14:paraId="388A4CDC">
            <w:pPr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</w:tr>
      <w:tr w14:paraId="3D2F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9450D3">
            <w:pPr>
              <w:pStyle w:val="1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8EDA0D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2F40516A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802C45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32</w:t>
            </w:r>
          </w:p>
        </w:tc>
      </w:tr>
    </w:tbl>
    <w:p w14:paraId="73165CB7">
      <w:pPr>
        <w:widowControl/>
        <w:snapToGrid/>
        <w:spacing w:before="326" w:beforeLines="100" w:after="163" w:afterLines="50" w:line="440" w:lineRule="exact"/>
        <w:ind w:firstLine="0" w:firstLineChars="0"/>
        <w:jc w:val="left"/>
        <w:outlineLvl w:val="1"/>
        <w:rPr>
          <w:rFonts w:ascii="Times New Roman" w:hAnsi="Times New Roman" w:cs="宋体"/>
          <w:b/>
          <w:color w:val="auto"/>
        </w:rPr>
      </w:pPr>
      <w:bookmarkStart w:id="2" w:name="OLE_LINK2"/>
      <w:bookmarkStart w:id="3" w:name="OLE_LINK1"/>
      <w:r>
        <w:rPr>
          <w:rFonts w:hint="eastAsia" w:ascii="Times New Roman" w:hAnsi="Times New Roman" w:cs="宋体"/>
          <w:b/>
          <w:color w:val="auto"/>
        </w:rPr>
        <w:t>（四）课内实验项目与基本要求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"/>
        <w:gridCol w:w="720"/>
        <w:gridCol w:w="1588"/>
        <w:gridCol w:w="4356"/>
        <w:gridCol w:w="862"/>
        <w:gridCol w:w="1010"/>
      </w:tblGrid>
      <w:tr w14:paraId="0C8D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Before w:val="1"/>
          <w:wBefore w:w="15" w:type="dxa"/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DA2F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序号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00BB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实验项目名称</w:t>
            </w:r>
          </w:p>
        </w:tc>
        <w:tc>
          <w:tcPr>
            <w:tcW w:w="4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06F6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黑体" w:hAnsi="宋体" w:eastAsia="黑体" w:cs="宋体"/>
                <w:bCs/>
                <w:sz w:val="21"/>
                <w:szCs w:val="16"/>
              </w:rPr>
              <w:t>目标要求与</w:t>
            </w: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EDD1D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实验</w:t>
            </w:r>
          </w:p>
          <w:p w14:paraId="6C9581E4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时数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EA4F84C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实验</w:t>
            </w:r>
          </w:p>
          <w:p w14:paraId="59D647CF">
            <w:pPr>
              <w:widowControl/>
              <w:spacing w:line="240" w:lineRule="auto"/>
              <w:ind w:firstLine="0" w:firstLineChars="0"/>
              <w:jc w:val="center"/>
              <w:rPr>
                <w:rFonts w:ascii="Arial" w:hAnsi="Arial" w:eastAsia="黑体" w:cs="宋体"/>
                <w:bCs/>
                <w:sz w:val="21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sz w:val="21"/>
                <w:szCs w:val="16"/>
              </w:rPr>
              <w:t>类型</w:t>
            </w:r>
          </w:p>
        </w:tc>
      </w:tr>
      <w:tr w14:paraId="243E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Before w:val="1"/>
          <w:wBefore w:w="15" w:type="dxa"/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4311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B9F2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计算能力强化训练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396E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目标要求：提升计算速度和准确性。主要内容：进行大量气和目数计算练习，教师指导。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</w:tcPr>
          <w:p w14:paraId="3DFFF37F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2D345E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④</w:t>
            </w:r>
          </w:p>
        </w:tc>
      </w:tr>
      <w:tr w14:paraId="7098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Before w:val="1"/>
          <w:wBefore w:w="15" w:type="dxa"/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2A8C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2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F74E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死活题专项突破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38E3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目标要求：掌握不同类型死活题的解题技巧。主要内容：集中练习各类死活题，分析解题思路。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363B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BB4022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④</w:t>
            </w:r>
          </w:p>
        </w:tc>
      </w:tr>
      <w:tr w14:paraId="3206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gridBefore w:val="1"/>
          <w:wBefore w:w="15" w:type="dxa"/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EAEC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3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2F16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实战计算模拟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202E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目标要求：提高实战计算和死活判断能力。主要内容：模拟实战场景，进行计算和死活判断练习，撰写分析报告。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5F9A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D15716">
            <w:pPr>
              <w:widowControl/>
              <w:adjustRightInd w:val="0"/>
              <w:spacing w:line="240" w:lineRule="auto"/>
              <w:ind w:firstLine="0" w:firstLineChars="0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④</w:t>
            </w:r>
          </w:p>
        </w:tc>
      </w:tr>
      <w:tr w14:paraId="13C5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349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567A230">
            <w:pPr>
              <w:pStyle w:val="10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1F55A32">
      <w:pPr>
        <w:pStyle w:val="12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四、课程思政教学设计</w:t>
      </w:r>
    </w:p>
    <w:bookmarkEnd w:id="2"/>
    <w:bookmarkEnd w:id="3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D564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BE8CEE7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课程教学中融入思政元素，通过讲解围棋计算和死活题中的逻辑关系，培养学生严谨认真、精益求精的治学态度；在面对复杂死活题时，引导学生坚持不懈、勇于挑战困难；讲述围棋历史文化中关于死活博弈的故事，激发学生对传统文化的热爱，增强民族自豪感和文化自信。</w:t>
            </w:r>
          </w:p>
        </w:tc>
      </w:tr>
    </w:tbl>
    <w:p w14:paraId="4336DA0B">
      <w:pPr>
        <w:pStyle w:val="12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92"/>
        <w:gridCol w:w="1806"/>
        <w:gridCol w:w="680"/>
        <w:gridCol w:w="681"/>
        <w:gridCol w:w="681"/>
        <w:gridCol w:w="680"/>
        <w:gridCol w:w="681"/>
        <w:gridCol w:w="681"/>
        <w:gridCol w:w="700"/>
      </w:tblGrid>
      <w:tr w14:paraId="107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9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57C192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总评构成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</w:tcBorders>
            <w:vAlign w:val="center"/>
          </w:tcPr>
          <w:p w14:paraId="03A9D542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占比</w:t>
            </w:r>
          </w:p>
        </w:tc>
        <w:tc>
          <w:tcPr>
            <w:tcW w:w="180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6708F0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考核方式</w:t>
            </w:r>
          </w:p>
        </w:tc>
        <w:tc>
          <w:tcPr>
            <w:tcW w:w="4084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CEAF5B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</w:t>
            </w:r>
          </w:p>
        </w:tc>
        <w:tc>
          <w:tcPr>
            <w:tcW w:w="7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2A43E6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</w:tr>
      <w:tr w14:paraId="7567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94" w:type="dxa"/>
            <w:vMerge w:val="continue"/>
            <w:tcBorders>
              <w:left w:val="single" w:color="auto" w:sz="12" w:space="0"/>
            </w:tcBorders>
          </w:tcPr>
          <w:p w14:paraId="7217C673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 w14:paraId="152511B5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6" w:type="dxa"/>
            <w:vMerge w:val="continue"/>
            <w:tcBorders>
              <w:right w:val="double" w:color="auto" w:sz="4" w:space="0"/>
            </w:tcBorders>
          </w:tcPr>
          <w:p w14:paraId="4A24FDD5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left w:val="double" w:color="auto" w:sz="4" w:space="0"/>
            </w:tcBorders>
            <w:vAlign w:val="center"/>
          </w:tcPr>
          <w:p w14:paraId="082AAD3F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81" w:type="dxa"/>
            <w:vAlign w:val="center"/>
          </w:tcPr>
          <w:p w14:paraId="68450DB2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81" w:type="dxa"/>
            <w:vAlign w:val="center"/>
          </w:tcPr>
          <w:p w14:paraId="3C2B4E44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14:paraId="6466500E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681" w:type="dxa"/>
            <w:vAlign w:val="center"/>
          </w:tcPr>
          <w:p w14:paraId="441A229F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681" w:type="dxa"/>
            <w:vAlign w:val="center"/>
          </w:tcPr>
          <w:p w14:paraId="39AEF911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0" w:type="dxa"/>
            <w:vMerge w:val="continue"/>
            <w:tcBorders>
              <w:right w:val="single" w:color="auto" w:sz="12" w:space="0"/>
            </w:tcBorders>
          </w:tcPr>
          <w:p w14:paraId="0895C9B6">
            <w:pPr>
              <w:pStyle w:val="12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F02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30A1EA46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bookmarkStart w:id="6" w:name="_Hlk189605689"/>
            <w:r>
              <w:rPr>
                <w:rFonts w:ascii="Times New Roman" w:hAnsi="Times New Roman"/>
                <w:sz w:val="21"/>
                <w:szCs w:val="21"/>
              </w:rPr>
              <w:t>X1</w:t>
            </w:r>
          </w:p>
        </w:tc>
        <w:tc>
          <w:tcPr>
            <w:tcW w:w="992" w:type="dxa"/>
            <w:vAlign w:val="center"/>
          </w:tcPr>
          <w:p w14:paraId="4EA543FD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</w:t>
            </w:r>
          </w:p>
        </w:tc>
        <w:tc>
          <w:tcPr>
            <w:tcW w:w="1806" w:type="dxa"/>
            <w:tcBorders>
              <w:right w:val="double" w:color="auto" w:sz="4" w:space="0"/>
            </w:tcBorders>
            <w:vAlign w:val="center"/>
          </w:tcPr>
          <w:p w14:paraId="352E2278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围棋死活题水平测试</w:t>
            </w:r>
          </w:p>
        </w:tc>
        <w:tc>
          <w:tcPr>
            <w:tcW w:w="680" w:type="dxa"/>
            <w:tcBorders>
              <w:left w:val="double" w:color="auto" w:sz="4" w:space="0"/>
            </w:tcBorders>
            <w:vAlign w:val="center"/>
          </w:tcPr>
          <w:p w14:paraId="45ED1C1A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345BE85D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44EE063C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14:paraId="7A720C73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0454A41F">
            <w:pPr>
              <w:pStyle w:val="11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1" w:type="dxa"/>
            <w:vAlign w:val="center"/>
          </w:tcPr>
          <w:p w14:paraId="3E28F4FB">
            <w:pPr>
              <w:pStyle w:val="11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44B121B">
            <w:pPr>
              <w:pStyle w:val="11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7D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6C7EF998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X2</w:t>
            </w:r>
          </w:p>
        </w:tc>
        <w:tc>
          <w:tcPr>
            <w:tcW w:w="992" w:type="dxa"/>
            <w:vAlign w:val="center"/>
          </w:tcPr>
          <w:p w14:paraId="5E3A2A96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30%</w:t>
            </w:r>
          </w:p>
        </w:tc>
        <w:tc>
          <w:tcPr>
            <w:tcW w:w="1806" w:type="dxa"/>
            <w:tcBorders>
              <w:right w:val="double" w:color="auto" w:sz="4" w:space="0"/>
            </w:tcBorders>
            <w:vAlign w:val="center"/>
          </w:tcPr>
          <w:p w14:paraId="7880ABC2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计算练习与死活题解答</w:t>
            </w:r>
          </w:p>
        </w:tc>
        <w:tc>
          <w:tcPr>
            <w:tcW w:w="680" w:type="dxa"/>
            <w:tcBorders>
              <w:left w:val="double" w:color="auto" w:sz="4" w:space="0"/>
            </w:tcBorders>
            <w:vAlign w:val="center"/>
          </w:tcPr>
          <w:p w14:paraId="7B4A278F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1" w:type="dxa"/>
            <w:vAlign w:val="center"/>
          </w:tcPr>
          <w:p w14:paraId="66DCA357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1" w:type="dxa"/>
            <w:vAlign w:val="center"/>
          </w:tcPr>
          <w:p w14:paraId="39732D54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14:paraId="129EB880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6E18B6D4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52AC2ED">
            <w:pPr>
              <w:pStyle w:val="11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484C4C2">
            <w:pPr>
              <w:pStyle w:val="11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0B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0B34644E">
            <w:pPr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X3</w:t>
            </w:r>
          </w:p>
        </w:tc>
        <w:tc>
          <w:tcPr>
            <w:tcW w:w="992" w:type="dxa"/>
            <w:vAlign w:val="center"/>
          </w:tcPr>
          <w:p w14:paraId="73F8BF60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20%</w:t>
            </w:r>
          </w:p>
        </w:tc>
        <w:tc>
          <w:tcPr>
            <w:tcW w:w="1806" w:type="dxa"/>
            <w:tcBorders>
              <w:right w:val="double" w:color="auto" w:sz="4" w:space="0"/>
            </w:tcBorders>
            <w:vAlign w:val="center"/>
          </w:tcPr>
          <w:p w14:paraId="28D2CB2D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课堂表现及</w:t>
            </w:r>
            <w:r>
              <w:rPr>
                <w:sz w:val="21"/>
                <w:szCs w:val="21"/>
              </w:rPr>
              <w:t>课后作业</w:t>
            </w:r>
          </w:p>
        </w:tc>
        <w:tc>
          <w:tcPr>
            <w:tcW w:w="680" w:type="dxa"/>
            <w:tcBorders>
              <w:left w:val="double" w:color="auto" w:sz="4" w:space="0"/>
            </w:tcBorders>
            <w:vAlign w:val="center"/>
          </w:tcPr>
          <w:p w14:paraId="39C93638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81" w:type="dxa"/>
            <w:vAlign w:val="center"/>
          </w:tcPr>
          <w:p w14:paraId="7731D702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4E1271AB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349F9665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81" w:type="dxa"/>
            <w:vAlign w:val="center"/>
          </w:tcPr>
          <w:p w14:paraId="69598265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1" w:type="dxa"/>
            <w:vAlign w:val="center"/>
          </w:tcPr>
          <w:p w14:paraId="29EC5780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AE5982C">
            <w:pPr>
              <w:pStyle w:val="11"/>
              <w:ind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bookmarkEnd w:id="6"/>
    </w:tbl>
    <w:p w14:paraId="2FA6658D">
      <w:pPr>
        <w:pStyle w:val="12"/>
        <w:ind w:firstLine="0" w:firstLineChars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六、其他需要说明的问题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4B6A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D16FB0">
            <w:pPr>
              <w:pStyle w:val="11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 w14:paraId="098CC64B">
      <w:pPr>
        <w:ind w:firstLine="0" w:firstLineChars="0"/>
        <w:rPr>
          <w:rFonts w:ascii="Times New Roman" w:hAnsi="Times New Roman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220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ECBE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75DC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4A7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C30E37"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5C30E37">
                    <w: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53D3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CF1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A034E4"/>
    <w:rsid w:val="00001782"/>
    <w:rsid w:val="0006680C"/>
    <w:rsid w:val="00071F0E"/>
    <w:rsid w:val="000B078C"/>
    <w:rsid w:val="000F0561"/>
    <w:rsid w:val="00105F6C"/>
    <w:rsid w:val="001A1F9E"/>
    <w:rsid w:val="002147B7"/>
    <w:rsid w:val="0022225E"/>
    <w:rsid w:val="002348C4"/>
    <w:rsid w:val="00247EF3"/>
    <w:rsid w:val="00301827"/>
    <w:rsid w:val="00313681"/>
    <w:rsid w:val="004B049E"/>
    <w:rsid w:val="0050442E"/>
    <w:rsid w:val="0053152C"/>
    <w:rsid w:val="00563F76"/>
    <w:rsid w:val="005760AB"/>
    <w:rsid w:val="006A5436"/>
    <w:rsid w:val="0074397E"/>
    <w:rsid w:val="007D09BE"/>
    <w:rsid w:val="00846029"/>
    <w:rsid w:val="00882F0D"/>
    <w:rsid w:val="008B53BC"/>
    <w:rsid w:val="009344D2"/>
    <w:rsid w:val="009A4DF2"/>
    <w:rsid w:val="00A01E5E"/>
    <w:rsid w:val="00A034E4"/>
    <w:rsid w:val="00A813C3"/>
    <w:rsid w:val="00A91425"/>
    <w:rsid w:val="00AA4F74"/>
    <w:rsid w:val="00AE20E4"/>
    <w:rsid w:val="00AE417A"/>
    <w:rsid w:val="00B14300"/>
    <w:rsid w:val="00C040F8"/>
    <w:rsid w:val="00C174A2"/>
    <w:rsid w:val="00C64970"/>
    <w:rsid w:val="00C85013"/>
    <w:rsid w:val="00D3244E"/>
    <w:rsid w:val="00D53288"/>
    <w:rsid w:val="00D96036"/>
    <w:rsid w:val="00DE00F0"/>
    <w:rsid w:val="00E50687"/>
    <w:rsid w:val="00F54B41"/>
    <w:rsid w:val="00F86CEA"/>
    <w:rsid w:val="00FD2001"/>
    <w:rsid w:val="60002BE9"/>
    <w:rsid w:val="6DFE7885"/>
    <w:rsid w:val="7F80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288" w:lineRule="auto"/>
      <w:ind w:firstLine="480" w:firstLineChars="20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表格标题DG"/>
    <w:basedOn w:val="1"/>
    <w:autoRedefine/>
    <w:qFormat/>
    <w:uiPriority w:val="0"/>
    <w:pPr>
      <w:jc w:val="center"/>
    </w:pPr>
    <w:rPr>
      <w:rFonts w:ascii="Arial" w:hAnsi="Arial" w:eastAsia="黑体"/>
      <w:bCs/>
      <w:szCs w:val="20"/>
    </w:r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ind w:left="210" w:hanging="210" w:hangingChars="100"/>
      <w:outlineLvl w:val="0"/>
    </w:pPr>
    <w:rPr>
      <w:rFonts w:ascii="Arial" w:hAnsi="Arial" w:eastAsia="黑体"/>
    </w:rPr>
  </w:style>
  <w:style w:type="paragraph" w:customStyle="1" w:styleId="13">
    <w:name w:val="二级标题DG"/>
    <w:basedOn w:val="4"/>
    <w:autoRedefine/>
    <w:qFormat/>
    <w:uiPriority w:val="0"/>
    <w:pPr>
      <w:spacing w:before="25" w:beforeLines="25" w:after="50" w:afterLines="50" w:line="440" w:lineRule="exact"/>
      <w:outlineLvl w:val="1"/>
    </w:pPr>
    <w:rPr>
      <w:b/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1638</Words>
  <Characters>1725</Characters>
  <Lines>208</Lines>
  <Paragraphs>284</Paragraphs>
  <TotalTime>71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2025-02-04T14:39:00Z</dcterms:created>
  <dc:creator>春 陈</dc:creator>
  <cp:lastModifiedBy>陌桑</cp:lastModifiedBy>
  <dcterms:modified xsi:type="dcterms:W3CDTF">2025-09-25T04:13:21Z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D3AC755AACC54A29BF09710E6137BF5B_12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