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C6EDB0">
      <w:pPr>
        <w:snapToGrid w:val="0"/>
        <w:jc w:val="center"/>
        <w:rPr>
          <w:sz w:val="6"/>
          <w:szCs w:val="6"/>
        </w:rPr>
      </w:pPr>
    </w:p>
    <w:p w14:paraId="4814BF65">
      <w:pPr>
        <w:snapToGrid w:val="0"/>
        <w:jc w:val="center"/>
        <w:rPr>
          <w:sz w:val="6"/>
          <w:szCs w:val="6"/>
        </w:rPr>
      </w:pPr>
    </w:p>
    <w:p w14:paraId="17DF34E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62B27B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8986FC5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31DF2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3060DE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儿童剧理论与实务</w:t>
            </w:r>
          </w:p>
        </w:tc>
      </w:tr>
      <w:tr w14:paraId="35AB03B3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7F9F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7AE40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1130026</w:t>
            </w:r>
          </w:p>
        </w:tc>
        <w:tc>
          <w:tcPr>
            <w:tcW w:w="1314" w:type="dxa"/>
            <w:vAlign w:val="center"/>
          </w:tcPr>
          <w:p w14:paraId="140B66A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1A94E1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0709</w:t>
            </w:r>
          </w:p>
        </w:tc>
        <w:tc>
          <w:tcPr>
            <w:tcW w:w="1753" w:type="dxa"/>
            <w:vAlign w:val="center"/>
          </w:tcPr>
          <w:p w14:paraId="4D9F950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DEF71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</w:t>
            </w:r>
          </w:p>
        </w:tc>
      </w:tr>
      <w:tr w14:paraId="5AF22472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A5A5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35714A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李枚琳</w:t>
            </w:r>
          </w:p>
        </w:tc>
        <w:tc>
          <w:tcPr>
            <w:tcW w:w="1314" w:type="dxa"/>
            <w:vAlign w:val="center"/>
          </w:tcPr>
          <w:p w14:paraId="0B7D2BA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C5678A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20040</w:t>
            </w:r>
          </w:p>
        </w:tc>
        <w:tc>
          <w:tcPr>
            <w:tcW w:w="1753" w:type="dxa"/>
            <w:vAlign w:val="center"/>
          </w:tcPr>
          <w:p w14:paraId="4A0AA2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73177B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6D38C2B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4202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BDBC8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学前教育B22-4（专升本）;学前教育B22-6（专升本）;学前教育B22-7（专升本）;学前教育B22-5（专升本）</w:t>
            </w:r>
          </w:p>
        </w:tc>
        <w:tc>
          <w:tcPr>
            <w:tcW w:w="1314" w:type="dxa"/>
            <w:vAlign w:val="center"/>
          </w:tcPr>
          <w:p w14:paraId="6815A81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947BB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753" w:type="dxa"/>
            <w:vAlign w:val="center"/>
          </w:tcPr>
          <w:p w14:paraId="17FB08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C34C8F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二教310、106</w:t>
            </w:r>
          </w:p>
        </w:tc>
      </w:tr>
      <w:tr w14:paraId="72050DFB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FE52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27A90D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 10:00-11:30</w:t>
            </w:r>
          </w:p>
        </w:tc>
      </w:tr>
      <w:tr w14:paraId="6CF3595B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1EC0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CD1C04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3C63EA5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58856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342AACD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4"/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《儿童戏剧教育的理论与实务》林玫君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441FC47F">
            <w:pPr>
              <w:widowControl w:val="0"/>
              <w:jc w:val="both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ISBN:9787309116526、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复旦大学出版社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第1版</w:t>
            </w:r>
            <w:bookmarkEnd w:id="0"/>
          </w:p>
        </w:tc>
      </w:tr>
      <w:tr w14:paraId="2BD5EC62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A49E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BE5A93D">
            <w:pPr>
              <w:tabs>
                <w:tab w:val="left" w:pos="532"/>
              </w:tabs>
              <w:spacing w:line="340" w:lineRule="exact"/>
              <w:rPr>
                <w:rFonts w:hint="default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</w:tr>
    </w:tbl>
    <w:p w14:paraId="54AB499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ED53F4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234"/>
        <w:gridCol w:w="990"/>
        <w:gridCol w:w="2634"/>
        <w:gridCol w:w="2180"/>
        <w:gridCol w:w="1968"/>
      </w:tblGrid>
      <w:tr w14:paraId="2E91FE06">
        <w:trPr>
          <w:trHeight w:val="454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061D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990" w:type="dxa"/>
            <w:vAlign w:val="center"/>
          </w:tcPr>
          <w:p w14:paraId="6883435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6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FDB0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F00F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CA8A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8F4CB9C">
        <w:trPr>
          <w:trHeight w:val="340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7E98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0" w:type="dxa"/>
            <w:vAlign w:val="top"/>
          </w:tcPr>
          <w:p w14:paraId="279A5389">
            <w:pPr>
              <w:pStyle w:val="11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9DDBA7">
            <w:pPr>
              <w:pStyle w:val="11"/>
              <w:jc w:val="center"/>
              <w:rPr>
                <w:rFonts w:hint="default" w:ascii="Times New Roman" w:hAnsi="Times New Roman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第一单元 儿童戏剧教育的基本概念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46066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启发式教学法</w:t>
            </w:r>
          </w:p>
          <w:p w14:paraId="7C80775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648347C5">
            <w:pPr>
              <w:widowControl w:val="0"/>
              <w:snapToGrid w:val="0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4A5B3EA">
            <w:pPr>
              <w:widowControl w:val="0"/>
              <w:snapToGrid w:val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儿童戏剧排演</w:t>
            </w:r>
          </w:p>
        </w:tc>
      </w:tr>
      <w:tr w14:paraId="3755FB30">
        <w:trPr>
          <w:trHeight w:val="340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7A62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0" w:type="dxa"/>
            <w:vAlign w:val="top"/>
          </w:tcPr>
          <w:p w14:paraId="3219A44F">
            <w:pPr>
              <w:snapToGrid w:val="0"/>
              <w:spacing w:line="288" w:lineRule="auto"/>
              <w:ind w:right="26" w:rightChars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93B6682">
            <w:pPr>
              <w:snapToGrid w:val="0"/>
              <w:spacing w:line="288" w:lineRule="auto"/>
              <w:ind w:right="26" w:rightChars="0"/>
              <w:jc w:val="center"/>
              <w:rPr>
                <w:rFonts w:hint="eastAsia" w:ascii="Times New Roman" w:hAnsi="Times New Roman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第二单元 儿童戏剧教育的功能与内涵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DA08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启发式教学法</w:t>
            </w:r>
          </w:p>
          <w:p w14:paraId="2773193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08B94310">
            <w:pPr>
              <w:widowControl w:val="0"/>
              <w:snapToGrid w:val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78511BE">
            <w:pPr>
              <w:widowControl w:val="0"/>
              <w:snapToGrid w:val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儿童戏剧排演</w:t>
            </w:r>
          </w:p>
        </w:tc>
      </w:tr>
      <w:tr w14:paraId="4534553D">
        <w:trPr>
          <w:trHeight w:val="340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C62E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90" w:type="dxa"/>
            <w:vAlign w:val="top"/>
          </w:tcPr>
          <w:p w14:paraId="763E0BC5">
            <w:pPr>
              <w:snapToGrid w:val="0"/>
              <w:spacing w:line="288" w:lineRule="auto"/>
              <w:ind w:right="26" w:rightChars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EABE7EC">
            <w:pPr>
              <w:snapToGrid w:val="0"/>
              <w:spacing w:line="288" w:lineRule="auto"/>
              <w:ind w:right="26" w:rightChars="0"/>
              <w:jc w:val="center"/>
              <w:rPr>
                <w:rFonts w:hint="default" w:ascii="Times New Roman" w:hAnsi="Times New Roman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第三单元 儿童游戏与戏剧教育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D4A8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启发式教学法</w:t>
            </w:r>
          </w:p>
          <w:p w14:paraId="00655BF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682EEE30">
            <w:pPr>
              <w:widowControl w:val="0"/>
              <w:snapToGrid w:val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10A5832">
            <w:pPr>
              <w:widowControl w:val="0"/>
              <w:snapToGrid w:val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儿童戏剧排演</w:t>
            </w:r>
          </w:p>
        </w:tc>
      </w:tr>
      <w:tr w14:paraId="68D4F768">
        <w:trPr>
          <w:trHeight w:val="340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EF191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90" w:type="dxa"/>
            <w:shd w:val="clear"/>
            <w:vAlign w:val="top"/>
          </w:tcPr>
          <w:p w14:paraId="203405FD">
            <w:pPr>
              <w:snapToGrid w:val="0"/>
              <w:spacing w:line="288" w:lineRule="auto"/>
              <w:ind w:right="26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6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6EBF595">
            <w:pPr>
              <w:snapToGrid w:val="0"/>
              <w:spacing w:line="288" w:lineRule="auto"/>
              <w:ind w:right="26" w:rightChars="0"/>
              <w:jc w:val="center"/>
              <w:rPr>
                <w:rFonts w:hint="default" w:ascii="Times New Roman" w:hAnsi="Times New Roman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第四单元</w:t>
            </w: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戏剧课程的内涵与模式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E5C45F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启发式教学法</w:t>
            </w:r>
          </w:p>
          <w:p w14:paraId="73BC4446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156A3935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CFF80EB">
            <w:pPr>
              <w:widowControl w:val="0"/>
              <w:snapToGrid w:val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儿童戏剧排演</w:t>
            </w:r>
          </w:p>
        </w:tc>
      </w:tr>
      <w:tr w14:paraId="6E178646">
        <w:trPr>
          <w:trHeight w:val="340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2A737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shd w:val="clear"/>
            <w:vAlign w:val="top"/>
          </w:tcPr>
          <w:p w14:paraId="4FDE8D44">
            <w:pPr>
              <w:snapToGrid w:val="0"/>
              <w:spacing w:line="288" w:lineRule="auto"/>
              <w:ind w:right="26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6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F2DB3F5">
            <w:pPr>
              <w:snapToGrid w:val="0"/>
              <w:spacing w:line="288" w:lineRule="auto"/>
              <w:ind w:right="26" w:rightChars="0"/>
              <w:jc w:val="center"/>
              <w:rPr>
                <w:rFonts w:hint="default" w:ascii="Times New Roman" w:hAnsi="Times New Roman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第五单元</w:t>
            </w: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幼儿园多元戏剧课程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288A0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启发式教学法</w:t>
            </w:r>
          </w:p>
          <w:p w14:paraId="5422ABA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04A50AEF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AB12EA6">
            <w:pPr>
              <w:widowControl w:val="0"/>
              <w:snapToGrid w:val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儿童戏剧排演</w:t>
            </w:r>
          </w:p>
        </w:tc>
      </w:tr>
      <w:tr w14:paraId="09DEBA43">
        <w:trPr>
          <w:trHeight w:val="340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CC0C3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90" w:type="dxa"/>
            <w:shd w:val="clear"/>
            <w:vAlign w:val="top"/>
          </w:tcPr>
          <w:p w14:paraId="2D557C3F">
            <w:pPr>
              <w:snapToGrid w:val="0"/>
              <w:spacing w:line="288" w:lineRule="auto"/>
              <w:ind w:right="26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6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F1E337E">
            <w:pPr>
              <w:snapToGrid w:val="0"/>
              <w:spacing w:line="288" w:lineRule="auto"/>
              <w:ind w:right="26" w:rightChars="0"/>
              <w:jc w:val="center"/>
              <w:rPr>
                <w:rFonts w:hint="default" w:ascii="Times New Roman" w:hAnsi="Times New Roman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第六单元</w:t>
            </w: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儿童戏剧教育的教学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FC76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启发式教学法</w:t>
            </w:r>
          </w:p>
          <w:p w14:paraId="3C69533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1D1D769E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71310A8">
            <w:pPr>
              <w:widowControl w:val="0"/>
              <w:snapToGrid w:val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儿童戏剧排演</w:t>
            </w:r>
          </w:p>
        </w:tc>
      </w:tr>
      <w:tr w14:paraId="43621E48">
        <w:trPr>
          <w:trHeight w:val="340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98E2E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90" w:type="dxa"/>
            <w:shd w:val="clear"/>
            <w:vAlign w:val="top"/>
          </w:tcPr>
          <w:p w14:paraId="0240A782">
            <w:pPr>
              <w:snapToGrid w:val="0"/>
              <w:spacing w:line="288" w:lineRule="auto"/>
              <w:ind w:right="26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6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FDEAA29">
            <w:pPr>
              <w:snapToGrid w:val="0"/>
              <w:spacing w:line="288" w:lineRule="auto"/>
              <w:ind w:right="26" w:rightChars="0"/>
              <w:jc w:val="center"/>
              <w:rPr>
                <w:rFonts w:hint="default" w:ascii="Times New Roman" w:hAnsi="Times New Roman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第七单元</w:t>
            </w: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创造性戏剧入门——肢体与声音的表达与应用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B07CE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启发式教学法</w:t>
            </w:r>
          </w:p>
          <w:p w14:paraId="31DA6961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28373CE2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3A64B1A">
            <w:pPr>
              <w:widowControl w:val="0"/>
              <w:snapToGrid w:val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儿童戏剧排演</w:t>
            </w:r>
          </w:p>
        </w:tc>
      </w:tr>
      <w:tr w14:paraId="3EB3CF9B">
        <w:trPr>
          <w:trHeight w:val="340" w:hRule="atLeast"/>
        </w:trPr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E5B50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90" w:type="dxa"/>
            <w:shd w:val="clear"/>
            <w:vAlign w:val="top"/>
          </w:tcPr>
          <w:p w14:paraId="2C9C369A">
            <w:pPr>
              <w:snapToGrid w:val="0"/>
              <w:spacing w:line="288" w:lineRule="auto"/>
              <w:ind w:right="26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6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4BF3EC1">
            <w:pPr>
              <w:snapToGrid w:val="0"/>
              <w:spacing w:line="288" w:lineRule="auto"/>
              <w:ind w:right="26" w:rightChars="0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第八单元</w:t>
            </w: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创造性戏剧入门——故事戏剧</w:t>
            </w:r>
          </w:p>
          <w:p w14:paraId="0F2DE49D">
            <w:pPr>
              <w:snapToGrid w:val="0"/>
              <w:spacing w:line="288" w:lineRule="auto"/>
              <w:ind w:right="26" w:rightChars="0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第九单元</w:t>
            </w: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儿童戏剧教育的行动研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61A77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启发式教学法</w:t>
            </w:r>
          </w:p>
          <w:p w14:paraId="3D1A01A1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54A3E313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1B5CB99">
            <w:pPr>
              <w:widowControl w:val="0"/>
              <w:snapToGrid w:val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儿童戏剧排演</w:t>
            </w:r>
          </w:p>
        </w:tc>
      </w:tr>
    </w:tbl>
    <w:p w14:paraId="5022D6E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5E9FD43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5A05B6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44F9C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B4C7AF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1E604E3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C90D4E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63E85B">
            <w:pPr>
              <w:pStyle w:val="11"/>
              <w:widowControl w:val="0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  <w:lang w:val="en-US" w:eastAsia="zh-CN"/>
              </w:rPr>
              <w:t>45%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9B7D5E0">
            <w:pPr>
              <w:pStyle w:val="11"/>
              <w:widowControl w:val="0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儿童戏剧排演</w:t>
            </w:r>
          </w:p>
        </w:tc>
      </w:tr>
      <w:tr w14:paraId="3BEBA34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2E2094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6190F9">
            <w:pPr>
              <w:pStyle w:val="11"/>
              <w:widowControl w:val="0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688304">
            <w:pPr>
              <w:pStyle w:val="11"/>
              <w:widowControl w:val="0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  <w:lang w:val="en-US" w:eastAsia="zh-CN"/>
              </w:rPr>
              <w:t>课堂小测验</w:t>
            </w:r>
          </w:p>
        </w:tc>
      </w:tr>
      <w:tr w14:paraId="0AB2D274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41C78A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A9466A">
            <w:pPr>
              <w:pStyle w:val="11"/>
              <w:widowControl w:val="0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5C12A1B">
            <w:pPr>
              <w:pStyle w:val="11"/>
              <w:widowControl w:val="0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  <w:lang w:val="en-US" w:eastAsia="zh-CN"/>
              </w:rPr>
              <w:t>儿童戏剧佳作赏析</w:t>
            </w:r>
          </w:p>
        </w:tc>
      </w:tr>
      <w:tr w14:paraId="02D1F9DB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F5298B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3A1C61">
            <w:pPr>
              <w:pStyle w:val="11"/>
              <w:widowControl w:val="0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54C622">
            <w:pPr>
              <w:pStyle w:val="11"/>
              <w:widowControl w:val="0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  <w:lang w:val="en-US" w:eastAsia="zh-CN"/>
              </w:rPr>
              <w:t>儿童戏剧主题活动案例实践</w:t>
            </w:r>
          </w:p>
        </w:tc>
      </w:tr>
    </w:tbl>
    <w:p w14:paraId="3E60FEF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65DA17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drawing>
          <wp:inline distT="0" distB="0" distL="114300" distR="114300">
            <wp:extent cx="577850" cy="443865"/>
            <wp:effectExtent l="0" t="0" r="6350" b="13335"/>
            <wp:docPr id="4" name="图片 4" descr="WechatIMG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echatIMG3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</w:t>
      </w:r>
      <w:bookmarkStart w:id="1" w:name="_GoBack"/>
      <w:bookmarkEnd w:id="1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sz w:val="21"/>
          <w:szCs w:val="21"/>
        </w:rPr>
        <w:drawing>
          <wp:inline distT="0" distB="0" distL="0" distR="0">
            <wp:extent cx="313055" cy="146050"/>
            <wp:effectExtent l="0" t="0" r="17145" b="6350"/>
            <wp:docPr id="154187450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874502" name="图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53"/>
                    <a:stretch>
                      <a:fillRect/>
                    </a:stretch>
                  </pic:blipFill>
                  <pic:spPr>
                    <a:xfrm>
                      <a:off x="0" y="0"/>
                      <a:ext cx="328069" cy="15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E954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E7480B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9564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017B83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7F51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C64F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B61CC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6B61CC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66DF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A3B0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5310993"/>
    <w:rsid w:val="6A49156D"/>
    <w:rsid w:val="6E256335"/>
    <w:rsid w:val="700912C5"/>
    <w:rsid w:val="708740D4"/>
    <w:rsid w:val="74F62C86"/>
    <w:rsid w:val="7FFD878A"/>
    <w:rsid w:val="BDEF2FF5"/>
    <w:rsid w:val="DFE75C16"/>
    <w:rsid w:val="EFC635E9"/>
    <w:rsid w:val="FE93A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871</Words>
  <Characters>930</Characters>
  <Lines>2</Lines>
  <Paragraphs>1</Paragraphs>
  <TotalTime>4</TotalTime>
  <ScaleCrop>false</ScaleCrop>
  <LinksUpToDate>false</LinksUpToDate>
  <CharactersWithSpaces>971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2015-08-28T12:51:00Z</dcterms:created>
  <dc:creator>*****</dc:creator>
  <cp:lastModifiedBy>leee</cp:lastModifiedBy>
  <cp:lastPrinted>2015-03-19T11:45:00Z</cp:lastPrinted>
  <dcterms:modified xsi:type="dcterms:W3CDTF">2025-09-28T10:57:19Z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3C614F6020AEB4B30FA4D868F6083726_43</vt:lpwstr>
  </property>
</Properties>
</file>