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5AC83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Hans"/>
        </w:rPr>
        <w:t>古风歌曲鉴赏与演唱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50205126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1AF2CEB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DCC19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4560996">
            <w:pPr>
              <w:widowControl w:val="0"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古风歌曲鉴赏与演唱</w:t>
            </w:r>
          </w:p>
        </w:tc>
      </w:tr>
      <w:tr w14:paraId="59AE7077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94A1D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57FB3AC">
            <w:pPr>
              <w:widowControl w:val="0"/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Appreciation and singing of ancient songs</w:t>
            </w:r>
          </w:p>
        </w:tc>
      </w:tr>
      <w:tr w14:paraId="47900113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76227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8732081">
            <w:pPr>
              <w:widowControl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2038101</w:t>
            </w:r>
          </w:p>
        </w:tc>
        <w:tc>
          <w:tcPr>
            <w:tcW w:w="2126" w:type="dxa"/>
            <w:gridSpan w:val="2"/>
            <w:vAlign w:val="center"/>
          </w:tcPr>
          <w:p w14:paraId="0FE318A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25C568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015A53D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C5693E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B5EB813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2DB0CD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4C3545B">
            <w:pPr>
              <w:widowControl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7439767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05CE8CC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60F0A18E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9AB7BD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63419AC">
            <w:pPr>
              <w:widowControl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1B1319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A7C2CF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</w:tr>
      <w:tr w14:paraId="76778D23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AB73B3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520CB84">
            <w:pPr>
              <w:widowControl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0E05E10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E6E706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  <w:bookmarkStart w:id="6" w:name="_GoBack"/>
            <w:bookmarkEnd w:id="6"/>
          </w:p>
        </w:tc>
      </w:tr>
      <w:tr w14:paraId="4806D70F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EC406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F1BE2D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《杜甫草堂古谱诗词》杨赛 上海音乐学院出版社</w:t>
            </w:r>
          </w:p>
        </w:tc>
        <w:tc>
          <w:tcPr>
            <w:tcW w:w="1413" w:type="dxa"/>
            <w:gridSpan w:val="2"/>
            <w:vAlign w:val="center"/>
          </w:tcPr>
          <w:p w14:paraId="06D4711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A59C4B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27DCE59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F766C83">
        <w:trPr>
          <w:trHeight w:val="40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A059F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07D0471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6144C83D">
        <w:trPr>
          <w:trHeight w:val="346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15232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7ED2697">
            <w:pPr>
              <w:pStyle w:val="15"/>
              <w:widowControl w:val="0"/>
              <w:ind w:firstLine="420" w:firstLineChars="200"/>
              <w:jc w:val="both"/>
            </w:pPr>
            <w:r>
              <w:rPr>
                <w:rFonts w:hint="eastAsia"/>
                <w:lang w:eastAsia="zh-Hans"/>
              </w:rPr>
              <w:t>中国音乐文学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将音乐与文学高度融合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是中国传统文化综合学问</w:t>
            </w:r>
            <w:r>
              <w:rPr>
                <w:lang w:eastAsia="zh-Hans"/>
              </w:rPr>
              <w:t>。</w:t>
            </w:r>
            <w:r>
              <w:rPr>
                <w:rFonts w:hint="eastAsia"/>
                <w:lang w:eastAsia="zh-Hans"/>
              </w:rPr>
              <w:t>时至今日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传承不畅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失佚尤多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因此想通过此类课程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传承和发展汉语言听觉审美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传承民族经典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弘扬中华美育</w:t>
            </w:r>
            <w:r>
              <w:rPr>
                <w:lang w:eastAsia="zh-Hans"/>
              </w:rPr>
              <w:t>。</w:t>
            </w:r>
            <w:r>
              <w:rPr>
                <w:rFonts w:hint="eastAsia"/>
                <w:lang w:eastAsia="zh-Hans"/>
              </w:rPr>
              <w:t>自</w:t>
            </w:r>
            <w:r>
              <w:rPr>
                <w:lang w:eastAsia="zh-Hans"/>
              </w:rPr>
              <w:t>2007</w:t>
            </w:r>
            <w:r>
              <w:rPr>
                <w:rFonts w:hint="eastAsia"/>
                <w:lang w:eastAsia="zh-Hans"/>
              </w:rPr>
              <w:t>年开始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杨赛老师的“古谱诗词”团队一直致力于建设面向全世界的中国音乐文学课程体系</w:t>
            </w:r>
            <w:r>
              <w:rPr>
                <w:lang w:eastAsia="zh-Hans"/>
              </w:rPr>
              <w:t>。</w:t>
            </w:r>
            <w:r>
              <w:rPr>
                <w:rFonts w:hint="eastAsia"/>
                <w:lang w:eastAsia="zh-Hans"/>
              </w:rPr>
              <w:t>这期间创作了许多歌曲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并且至今仍然在继续创作</w:t>
            </w:r>
            <w:r>
              <w:rPr>
                <w:lang w:eastAsia="zh-Hans"/>
              </w:rPr>
              <w:t>。</w:t>
            </w:r>
            <w:r>
              <w:rPr>
                <w:rFonts w:hint="eastAsia"/>
                <w:lang w:eastAsia="zh-Hans"/>
              </w:rPr>
              <w:t>将音乐史和文学史用声乐作品来丰富不同层次的学生修养</w:t>
            </w:r>
            <w:r>
              <w:rPr>
                <w:lang w:eastAsia="zh-Hans"/>
              </w:rPr>
              <w:t>。</w:t>
            </w:r>
            <w:r>
              <w:rPr>
                <w:rFonts w:hint="eastAsia"/>
                <w:lang w:eastAsia="zh-Hans"/>
              </w:rPr>
              <w:t>如</w:t>
            </w:r>
            <w:r>
              <w:rPr>
                <w:lang w:eastAsia="zh-Hans"/>
              </w:rPr>
              <w:t>《</w:t>
            </w:r>
            <w:r>
              <w:rPr>
                <w:rFonts w:hint="eastAsia"/>
                <w:lang w:eastAsia="zh-Hans"/>
              </w:rPr>
              <w:t>木兰辞</w:t>
            </w:r>
            <w:r>
              <w:rPr>
                <w:lang w:eastAsia="zh-Hans"/>
              </w:rPr>
              <w:t>》、《</w:t>
            </w:r>
            <w:r>
              <w:rPr>
                <w:rFonts w:hint="eastAsia"/>
                <w:lang w:eastAsia="zh-Hans"/>
              </w:rPr>
              <w:t>阳关三叠</w:t>
            </w:r>
            <w:r>
              <w:rPr>
                <w:lang w:eastAsia="zh-Hans"/>
              </w:rPr>
              <w:t>》</w:t>
            </w:r>
            <w:r>
              <w:rPr>
                <w:rFonts w:hint="eastAsia"/>
                <w:lang w:eastAsia="zh-Hans"/>
              </w:rPr>
              <w:t>等曲目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可用唱诵的方式传承给学生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实现高雅艺术进校园的普及</w:t>
            </w:r>
            <w:r>
              <w:rPr>
                <w:lang w:eastAsia="zh-Hans"/>
              </w:rPr>
              <w:t>。</w:t>
            </w:r>
            <w:r>
              <w:rPr>
                <w:rFonts w:hint="eastAsia"/>
                <w:lang w:eastAsia="zh-Hans"/>
              </w:rPr>
              <w:t>通过学习中国最古老的曲谱之一</w:t>
            </w:r>
            <w:r>
              <w:rPr>
                <w:lang w:eastAsia="zh-Hans"/>
              </w:rPr>
              <w:t>：</w:t>
            </w:r>
            <w:r>
              <w:rPr>
                <w:rFonts w:hint="eastAsia"/>
                <w:lang w:eastAsia="zh-Hans"/>
              </w:rPr>
              <w:t>工尺谱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来演唱中国古谱诗词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如</w:t>
            </w:r>
            <w:r>
              <w:rPr>
                <w:lang w:eastAsia="zh-Hans"/>
              </w:rPr>
              <w:t>《</w:t>
            </w:r>
            <w:r>
              <w:rPr>
                <w:rFonts w:hint="eastAsia"/>
                <w:lang w:eastAsia="zh-Hans"/>
              </w:rPr>
              <w:t>阳关三叠</w:t>
            </w:r>
            <w:r>
              <w:rPr>
                <w:lang w:eastAsia="zh-Hans"/>
              </w:rPr>
              <w:t>》、《</w:t>
            </w:r>
            <w:r>
              <w:rPr>
                <w:rFonts w:hint="eastAsia"/>
                <w:lang w:eastAsia="zh-Hans"/>
              </w:rPr>
              <w:t>花非花</w:t>
            </w:r>
            <w:r>
              <w:rPr>
                <w:lang w:eastAsia="zh-Hans"/>
              </w:rPr>
              <w:t>》、《</w:t>
            </w:r>
            <w:r>
              <w:rPr>
                <w:rFonts w:hint="eastAsia"/>
                <w:lang w:eastAsia="zh-Hans"/>
              </w:rPr>
              <w:t>水调歌头</w:t>
            </w:r>
            <w:r>
              <w:rPr>
                <w:lang w:eastAsia="zh-Hans"/>
              </w:rPr>
              <w:t>》</w:t>
            </w:r>
            <w:r>
              <w:rPr>
                <w:rFonts w:hint="eastAsia"/>
                <w:lang w:eastAsia="zh-Hans"/>
              </w:rPr>
              <w:t>等曲目</w:t>
            </w:r>
            <w:r>
              <w:rPr>
                <w:lang w:eastAsia="zh-Hans"/>
              </w:rPr>
              <w:t>。</w:t>
            </w:r>
            <w:r>
              <w:rPr>
                <w:rFonts w:hint="eastAsia"/>
                <w:lang w:eastAsia="zh-Hans"/>
              </w:rPr>
              <w:t>通过古谱和现代音乐的结合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完成时空对话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弘扬中国文化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发现中国古诗词之美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提高学生的综合文学修养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以及在演唱实践当中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增加舞台经验以及综合艺术素养</w:t>
            </w:r>
            <w:r>
              <w:rPr>
                <w:lang w:eastAsia="zh-Hans"/>
              </w:rPr>
              <w:t>。</w:t>
            </w:r>
          </w:p>
        </w:tc>
      </w:tr>
      <w:tr w14:paraId="76967E16">
        <w:trPr>
          <w:trHeight w:val="1296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E5719F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31A282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该课程适合于任何年龄段</w:t>
            </w:r>
            <w:r>
              <w:rPr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不同专业甚至是不同国籍等不同层次和层面的本科生</w:t>
            </w:r>
            <w:r>
              <w:rPr>
                <w:color w:val="000000"/>
                <w:sz w:val="21"/>
                <w:szCs w:val="21"/>
                <w:lang w:eastAsia="zh-Hans"/>
              </w:rPr>
              <w:t>。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不会唱的可以朗诵诗词</w:t>
            </w:r>
            <w:r>
              <w:rPr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善于歌唱的可以以独唱</w:t>
            </w:r>
            <w:r>
              <w:rPr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重唱</w:t>
            </w:r>
            <w:r>
              <w:rPr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合唱等不同形式和风格进行节目编排</w:t>
            </w:r>
            <w:r>
              <w:rPr>
                <w:color w:val="000000"/>
                <w:sz w:val="21"/>
                <w:szCs w:val="21"/>
                <w:lang w:eastAsia="zh-Hans"/>
              </w:rPr>
              <w:t>。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也欢迎有乐器专长的学生</w:t>
            </w:r>
            <w:r>
              <w:rPr>
                <w:color w:val="000000"/>
                <w:sz w:val="21"/>
                <w:szCs w:val="21"/>
                <w:lang w:eastAsia="zh-Hans"/>
              </w:rPr>
              <w:t>。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160F2D58">
            <w:pPr>
              <w:pStyle w:val="15"/>
              <w:widowControl w:val="0"/>
              <w:jc w:val="both"/>
            </w:pPr>
          </w:p>
        </w:tc>
      </w:tr>
      <w:tr w14:paraId="2B9F6771"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99B854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66B8C3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635</wp:posOffset>
                  </wp:positionV>
                  <wp:extent cx="1017270" cy="441960"/>
                  <wp:effectExtent l="0" t="0" r="0" b="15875"/>
                  <wp:wrapNone/>
                  <wp:docPr id="1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766E3C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D2818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35F73D25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FCFBF7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BE9FBC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7C40AD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D3105D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7745488D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C872BF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C3E503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85A30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40A2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595FA6F0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874F63C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A30EA2E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51593418"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19148B7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2FD158C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309EE238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E5FCB5A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85B9F5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032877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5DEB005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t>能够通过课前搜索、练习、思考、讨论等方式了解</w:t>
            </w:r>
            <w:r>
              <w:rPr>
                <w:rFonts w:hint="eastAsia"/>
              </w:rPr>
              <w:t>古谱诗词</w:t>
            </w:r>
          </w:p>
        </w:tc>
      </w:tr>
      <w:tr w14:paraId="6822F00F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E40835F">
            <w:pPr>
              <w:pStyle w:val="15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0F3E1D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4F0C071D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了解基础</w:t>
            </w:r>
            <w:r>
              <w:t>的</w:t>
            </w:r>
            <w:r>
              <w:rPr>
                <w:rFonts w:hint="eastAsia"/>
              </w:rPr>
              <w:t>发声方法</w:t>
            </w:r>
          </w:p>
        </w:tc>
      </w:tr>
      <w:tr w14:paraId="6C24F6EF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152665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0716D2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4C1B6C2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t>能够</w:t>
            </w:r>
            <w:r>
              <w:rPr>
                <w:rFonts w:hint="eastAsia"/>
              </w:rPr>
              <w:t>掌握基础的发声技巧</w:t>
            </w:r>
            <w:r>
              <w:t>，运用到</w:t>
            </w:r>
            <w:r>
              <w:rPr>
                <w:rFonts w:hint="eastAsia"/>
              </w:rPr>
              <w:t>曲目当</w:t>
            </w:r>
            <w:r>
              <w:t>中</w:t>
            </w:r>
          </w:p>
        </w:tc>
      </w:tr>
      <w:tr w14:paraId="7BADE9AD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F34D711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DF2AAA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F04B838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t>能够通过</w:t>
            </w:r>
            <w:r>
              <w:rPr>
                <w:rFonts w:hint="eastAsia"/>
              </w:rPr>
              <w:t>练习</w:t>
            </w:r>
            <w:r>
              <w:t>，</w:t>
            </w:r>
            <w:r>
              <w:rPr>
                <w:rFonts w:hint="eastAsia"/>
              </w:rPr>
              <w:t>可以简单的视唱新曲目。</w:t>
            </w:r>
          </w:p>
        </w:tc>
      </w:tr>
      <w:tr w14:paraId="16FF7FCF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3F188D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78E857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18719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3828E9C1">
            <w:pPr>
              <w:pStyle w:val="15"/>
              <w:jc w:val="left"/>
            </w:pPr>
            <w:r>
              <w:t>能够在学习过程中懂得相互合作，在探索中获得真知。</w:t>
            </w:r>
          </w:p>
        </w:tc>
      </w:tr>
      <w:tr w14:paraId="0F90B83E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8669DD5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63F36B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12A6C385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t>能够通过</w:t>
            </w:r>
            <w:r>
              <w:rPr>
                <w:rFonts w:hint="eastAsia"/>
              </w:rPr>
              <w:t>古谱诗词</w:t>
            </w:r>
            <w:r>
              <w:t>，了解</w:t>
            </w:r>
            <w:r>
              <w:rPr>
                <w:rFonts w:hint="eastAsia"/>
              </w:rPr>
              <w:t>中国音乐文化以及古代文学，乃至中国民族历史，更加爱自己的国家。学会审美，理解歌唱艺术在人类文明中的重要性</w:t>
            </w:r>
            <w:r>
              <w:t>。</w:t>
            </w:r>
          </w:p>
        </w:tc>
      </w:tr>
    </w:tbl>
    <w:p w14:paraId="7EAC5152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31CE006D">
        <w:trPr>
          <w:trHeight w:val="1899" w:hRule="atLeast"/>
        </w:trPr>
        <w:tc>
          <w:tcPr>
            <w:tcW w:w="8480" w:type="dxa"/>
          </w:tcPr>
          <w:p w14:paraId="0664999F">
            <w:pPr>
              <w:widowControl w:val="0"/>
              <w:jc w:val="both"/>
              <w:rPr>
                <w:bCs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LO1 品德修养</w:t>
            </w:r>
            <w:r>
              <w:rPr>
                <w:rFonts w:hint="eastAsia"/>
                <w:sz w:val="21"/>
                <w:szCs w:val="21"/>
              </w:rPr>
              <w:t>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爱党爱国，坚决拥护党的领导，热爱祖国的大好河山、悠久历史、灿烂文化，自觉维护民族利益和国家尊严。</w:t>
            </w:r>
          </w:p>
        </w:tc>
      </w:tr>
      <w:tr w14:paraId="16D055DE">
        <w:trPr>
          <w:trHeight w:val="2500" w:hRule="atLeast"/>
        </w:trPr>
        <w:tc>
          <w:tcPr>
            <w:tcW w:w="8480" w:type="dxa"/>
          </w:tcPr>
          <w:p w14:paraId="278BD705">
            <w:pPr>
              <w:widowControl w:val="0"/>
              <w:jc w:val="both"/>
              <w:rPr>
                <w:bCs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LO5 健康发展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sz w:val="21"/>
                <w:szCs w:val="21"/>
              </w:rPr>
              <w:t>懂得审美、热爱劳动、为人热忱、身心健康、 耐挫折，具有可持续发展的能力。身体健康，具有良好的卫生习惯，积极参加体育活动。心理健康，学习和参与心理调适各项活动，耐挫折，能承 受学习和生活中的压力。懂得审美，有发现美、感受美、鉴赏美、评价美、创造美 的能力。热爱劳动，具有正确的劳动观念和态度，热爱劳动和劳动 人民，养成劳动习惯。持续发展，具有爱护环境的意识，与自然和谐相处的环保 理念与行动;具备终生学习的意识和能力。</w:t>
            </w:r>
          </w:p>
        </w:tc>
      </w:tr>
      <w:tr w14:paraId="37629A31">
        <w:trPr>
          <w:trHeight w:val="90" w:hRule="atLeast"/>
        </w:trPr>
        <w:tc>
          <w:tcPr>
            <w:tcW w:w="8480" w:type="dxa"/>
          </w:tcPr>
          <w:p w14:paraId="75CE334B">
            <w:pPr>
              <w:widowControl w:val="0"/>
              <w:jc w:val="both"/>
              <w:rPr>
                <w:bCs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LO6 协同创新</w:t>
            </w:r>
            <w:r>
              <w:rPr>
                <w:rFonts w:hint="eastAsia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同群体保持良好的合作关系，做集体中的积 极成员，善于自我管理和团队管理;善于从多个维度思考问题， 利用自己的知识与实践来提出新设想。在集体活动中能主动担任自己的角色，与其他成员密切合作，善于自我管理和团队管理，共同完成任务。有质疑精神，能有逻辑的分析与批判。 能用创新的方法或者多种方法解决复杂问题或真实问题。了解行业前沿知识技术。</w:t>
            </w:r>
          </w:p>
        </w:tc>
      </w:tr>
    </w:tbl>
    <w:p w14:paraId="728BBFE0">
      <w:pPr>
        <w:pStyle w:val="18"/>
        <w:spacing w:before="163" w:beforeLines="50" w:after="163"/>
      </w:pPr>
    </w:p>
    <w:p w14:paraId="59DAC13A">
      <w:pPr>
        <w:pStyle w:val="18"/>
        <w:spacing w:before="163" w:beforeLines="50" w:after="163"/>
      </w:pPr>
    </w:p>
    <w:p w14:paraId="510E8DAD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2"/>
        <w:gridCol w:w="800"/>
        <w:gridCol w:w="800"/>
        <w:gridCol w:w="4744"/>
        <w:gridCol w:w="1350"/>
      </w:tblGrid>
      <w:tr w14:paraId="5DCC8781">
        <w:trPr>
          <w:trHeight w:val="391" w:hRule="atLeast"/>
          <w:jc w:val="center"/>
        </w:trPr>
        <w:tc>
          <w:tcPr>
            <w:tcW w:w="78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C7EF6E6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2DC5CD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7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887B28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53" w:type="dxa"/>
            <w:tcBorders>
              <w:top w:val="single" w:color="auto" w:sz="12" w:space="0"/>
            </w:tcBorders>
            <w:vAlign w:val="center"/>
          </w:tcPr>
          <w:p w14:paraId="015F0B7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2D5E1E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8CFB271"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9BCBB7">
            <w:pPr>
              <w:pStyle w:val="15"/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b/>
                <w:bCs/>
              </w:rPr>
              <w:t>1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6ECC85F7">
            <w:pPr>
              <w:pStyle w:val="15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28DC2F">
            <w:pPr>
              <w:pStyle w:val="15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753" w:type="dxa"/>
            <w:vAlign w:val="center"/>
          </w:tcPr>
          <w:p w14:paraId="27D56883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拥护中国共产党的领导，坚定理想信念，自觉涵养和积极弘扬社会主义核心价值观，增强政治认同、厚植家国情怀</w:t>
            </w:r>
          </w:p>
          <w:p w14:paraId="4A3050D5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热爱祖国的大好河山、悠久历史、灿烂文化，自觉维护民族利益和国家尊严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0B2EB94E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</w:t>
            </w:r>
          </w:p>
        </w:tc>
      </w:tr>
      <w:tr w14:paraId="399D4BCA"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F1B4682">
            <w:pPr>
              <w:pStyle w:val="15"/>
            </w:pPr>
            <w:r>
              <w:rPr>
                <w:rFonts w:hint="eastAsia"/>
                <w:b/>
                <w:bCs/>
              </w:rPr>
              <w:t>LO5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429C3AA0">
            <w:pPr>
              <w:pStyle w:val="15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③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5383F88">
            <w:pPr>
              <w:pStyle w:val="1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53" w:type="dxa"/>
            <w:vAlign w:val="center"/>
          </w:tcPr>
          <w:p w14:paraId="3EC11B0E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1.懂得审美、热爱劳动、为人热忱、身心健康、 耐挫折，具有可持续发展的能力。</w:t>
            </w:r>
          </w:p>
          <w:p w14:paraId="16B04345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2.懂得审美，有发现美、感受美、鉴赏美、评价美、创造美的能力。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6DF0E9C5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</w:t>
            </w:r>
          </w:p>
        </w:tc>
      </w:tr>
      <w:tr w14:paraId="6B86D30E"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18632FFE">
            <w:pPr>
              <w:pStyle w:val="15"/>
            </w:pPr>
            <w:r>
              <w:rPr>
                <w:rFonts w:hint="eastAsia"/>
                <w:b/>
                <w:bCs/>
              </w:rPr>
              <w:t>LO6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56E72F18">
            <w:pPr>
              <w:pStyle w:val="15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E6F0358">
            <w:pPr>
              <w:pStyle w:val="1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53" w:type="dxa"/>
            <w:vAlign w:val="center"/>
          </w:tcPr>
          <w:p w14:paraId="7CAB6D3B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1.同群体保持良好的合作关系，做集体中的积 极成员，善于自我管理和团队管理;善于从多个维度思考问题，利用自己的知识与实践来提出新设想。</w:t>
            </w:r>
          </w:p>
          <w:p w14:paraId="36FFCD78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2.在集体活动中能主动担任自己的角色，与其他成员密切合作，善于自我管理和团队管理，共同完成任务。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749331C0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  <w:r>
              <w:rPr>
                <w:rFonts w:ascii="宋体" w:hAnsi="宋体"/>
                <w:bCs/>
              </w:rPr>
              <w:t>0</w:t>
            </w:r>
          </w:p>
        </w:tc>
      </w:tr>
    </w:tbl>
    <w:p w14:paraId="5E67C348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4B4F770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9838240">
        <w:trPr>
          <w:trHeight w:val="3326" w:hRule="atLeast"/>
        </w:trPr>
        <w:tc>
          <w:tcPr>
            <w:tcW w:w="8296" w:type="dxa"/>
          </w:tcPr>
          <w:p w14:paraId="3411BBD3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bCs/>
              </w:rPr>
              <w:t>第一单元：“工尺谱 ”入门（6学时）</w:t>
            </w:r>
          </w:p>
          <w:p w14:paraId="2DA6606D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预期目标：1.1.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学习“工尺谱”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；2.翻译“工尺谱”；3.赏析以及了解诗词背景</w:t>
            </w:r>
          </w:p>
          <w:p w14:paraId="776D3A17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教学内容：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简谱的学习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，“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工尺谱”的唱名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“工尺谱”与简谱相对应的音高</w:t>
            </w:r>
          </w:p>
          <w:p w14:paraId="1689836F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能力要求：1.了解简谱的基本唱名及音名。</w:t>
            </w:r>
          </w:p>
          <w:p w14:paraId="7C96E39E">
            <w:pPr>
              <w:widowControl w:val="0"/>
              <w:tabs>
                <w:tab w:val="center" w:pos="4153"/>
                <w:tab w:val="right" w:pos="8306"/>
              </w:tabs>
              <w:snapToGrid w:val="0"/>
              <w:ind w:firstLine="1050" w:firstLineChars="500"/>
              <w:jc w:val="left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2.了解“工尺谱”的基本唱名及音名。</w:t>
            </w:r>
          </w:p>
          <w:p w14:paraId="66F1F99A">
            <w:pPr>
              <w:widowControl w:val="0"/>
              <w:tabs>
                <w:tab w:val="center" w:pos="4153"/>
                <w:tab w:val="right" w:pos="8306"/>
              </w:tabs>
              <w:snapToGrid w:val="0"/>
              <w:ind w:firstLine="1050" w:firstLineChars="500"/>
              <w:jc w:val="left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3.学会“工尺谱”与简谱相对应的音高转换。</w:t>
            </w:r>
          </w:p>
          <w:p w14:paraId="3AAAFCF8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教学难点：1</w:t>
            </w:r>
            <w:r>
              <w:rPr>
                <w:rFonts w:asciiTheme="minorEastAsia" w:hAnsiTheme="minorEastAsia" w:eastAsiaTheme="minorEastAsia" w:cstheme="minorEastAsia"/>
                <w:bCs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两类记谱方式的不同及相互转换</w:t>
            </w:r>
          </w:p>
          <w:p w14:paraId="3A3FB317">
            <w:pPr>
              <w:pStyle w:val="15"/>
              <w:widowControl w:val="0"/>
              <w:ind w:firstLine="1050" w:firstLineChars="50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asciiTheme="minorEastAsia" w:hAnsiTheme="minorEastAsia" w:eastAsiaTheme="minorEastAsia" w:cstheme="minorEastAsia"/>
                <w:bCs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节奏的学习与把握</w:t>
            </w:r>
          </w:p>
          <w:p w14:paraId="3B0CD9D6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</w:p>
          <w:p w14:paraId="223F25D8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第二单元：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学习《碎金词谱》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的十首古谱诗词「发声技巧、舞台表演」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（14学时）</w:t>
            </w:r>
          </w:p>
          <w:p w14:paraId="79BFC79F">
            <w:pPr>
              <w:pStyle w:val="15"/>
              <w:widowControl w:val="0"/>
              <w:ind w:left="1050" w:hanging="1050" w:hangingChars="50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预期目标：能够自主的应用所学知识，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演唱“古谱诗词”作品（一学期4--5首）</w:t>
            </w:r>
          </w:p>
          <w:p w14:paraId="7127C43A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教学内容：1. 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简谱的识谱</w:t>
            </w:r>
          </w:p>
          <w:p w14:paraId="34E0D45E">
            <w:pPr>
              <w:pStyle w:val="15"/>
              <w:widowControl w:val="0"/>
              <w:ind w:left="1050"/>
              <w:jc w:val="left"/>
              <w:rPr>
                <w:rFonts w:asciiTheme="minorEastAsia" w:hAnsiTheme="minorEastAsia" w:eastAsiaTheme="minorEastAsia" w:cstheme="minorEastAsia"/>
                <w:bCs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2. 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基于识谱进行教唱</w:t>
            </w:r>
          </w:p>
          <w:p w14:paraId="165A2C13">
            <w:pPr>
              <w:pStyle w:val="15"/>
              <w:widowControl w:val="0"/>
              <w:ind w:left="105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 xml:space="preserve">3. 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熟悉旋律，学习歌唱方法</w:t>
            </w:r>
          </w:p>
          <w:p w14:paraId="1EEB2D0A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能力要求：1. 节奏、音准的把握</w:t>
            </w:r>
          </w:p>
          <w:p w14:paraId="23A6CABA">
            <w:pPr>
              <w:pStyle w:val="15"/>
              <w:widowControl w:val="0"/>
              <w:ind w:firstLine="1050" w:firstLineChars="50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2. 视唱《碎金词谱》及其他古谱诗词，加词演唱。</w:t>
            </w:r>
          </w:p>
          <w:p w14:paraId="69A41BD6">
            <w:pPr>
              <w:pStyle w:val="15"/>
              <w:widowControl w:val="0"/>
              <w:ind w:firstLine="1050" w:firstLineChars="50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3. 学习基本的发声方法，通过训练，掌握基本发声技巧。</w:t>
            </w:r>
          </w:p>
          <w:p w14:paraId="4AD88E9C">
            <w:pPr>
              <w:pStyle w:val="15"/>
              <w:widowControl w:val="0"/>
              <w:ind w:firstLine="1050" w:firstLineChars="500"/>
              <w:jc w:val="left"/>
              <w:rPr>
                <w:rFonts w:asciiTheme="minorEastAsia" w:hAnsiTheme="minorEastAsia" w:eastAsiaTheme="minorEastAsia" w:cstheme="minorEastAsia"/>
                <w:bCs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4. 掌握歌曲的韵律及韵味。</w:t>
            </w:r>
          </w:p>
          <w:p w14:paraId="44E5766F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教学难点：1. 对于零基础同学要熟记两种记谱方式；</w:t>
            </w:r>
          </w:p>
          <w:p w14:paraId="5FBEEC96">
            <w:pPr>
              <w:pStyle w:val="15"/>
              <w:widowControl w:val="0"/>
              <w:ind w:left="105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2. 对于不同专业的发声方法的要求；</w:t>
            </w:r>
          </w:p>
          <w:p w14:paraId="5E878506">
            <w:pPr>
              <w:pStyle w:val="15"/>
              <w:widowControl w:val="0"/>
              <w:ind w:left="105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3. 歌曲最终的音乐呈现。</w:t>
            </w:r>
          </w:p>
          <w:p w14:paraId="426F514C">
            <w:pPr>
              <w:pStyle w:val="15"/>
              <w:widowControl w:val="0"/>
              <w:ind w:left="1050"/>
              <w:jc w:val="left"/>
              <w:rPr>
                <w:rFonts w:asciiTheme="minorEastAsia" w:hAnsiTheme="minorEastAsia" w:eastAsiaTheme="minorEastAsia" w:cstheme="minorEastAsia"/>
                <w:bCs/>
                <w:lang w:eastAsia="zh-Hans"/>
              </w:rPr>
            </w:pPr>
          </w:p>
          <w:p w14:paraId="47FF3AAE">
            <w:pPr>
              <w:pStyle w:val="15"/>
              <w:widowControl w:val="0"/>
              <w:ind w:left="1050" w:hanging="1050" w:hangingChars="50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第三单元：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编排古谱诗词曲目的舞台表演与演唱形式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（10学时）</w:t>
            </w:r>
          </w:p>
          <w:p w14:paraId="65D91EEF">
            <w:pPr>
              <w:pStyle w:val="15"/>
              <w:widowControl w:val="0"/>
              <w:ind w:left="1050" w:hanging="1050" w:hangingChars="50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预期目标：通过实施小组训练课题模式提升学生的团结协作能力。通过组织及策划结业汇报提高学生的团队合作学习的意识和能力。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编排演唱形式</w:t>
            </w:r>
          </w:p>
          <w:p w14:paraId="1D766E95">
            <w:pPr>
              <w:pStyle w:val="15"/>
              <w:widowControl w:val="0"/>
              <w:jc w:val="left"/>
              <w:rPr>
                <w:rFonts w:ascii="宋体" w:hAnsi="宋体"/>
                <w:bCs/>
                <w:lang w:eastAsia="zh-Hans"/>
              </w:rPr>
            </w:pPr>
            <w:r>
              <w:rPr>
                <w:rFonts w:hint="eastAsia" w:ascii="宋体" w:hAnsi="宋体"/>
                <w:bCs/>
              </w:rPr>
              <w:t xml:space="preserve">教学内容：1. </w:t>
            </w:r>
            <w:r>
              <w:rPr>
                <w:rFonts w:hint="eastAsia" w:ascii="宋体" w:hAnsi="宋体"/>
                <w:bCs/>
                <w:lang w:eastAsia="zh-Hans"/>
              </w:rPr>
              <w:t>复习所学曲目</w:t>
            </w:r>
          </w:p>
          <w:p w14:paraId="049E9398">
            <w:pPr>
              <w:pStyle w:val="15"/>
              <w:widowControl w:val="0"/>
              <w:ind w:firstLine="1050" w:firstLineChars="500"/>
              <w:jc w:val="left"/>
              <w:rPr>
                <w:rFonts w:ascii="宋体" w:hAnsi="宋体"/>
                <w:bCs/>
                <w:lang w:eastAsia="zh-Hans"/>
              </w:rPr>
            </w:pPr>
            <w:r>
              <w:rPr>
                <w:rFonts w:hint="eastAsia" w:ascii="宋体" w:hAnsi="宋体"/>
                <w:bCs/>
              </w:rPr>
              <w:t>2.</w:t>
            </w:r>
            <w:r>
              <w:rPr>
                <w:rFonts w:hint="eastAsia" w:ascii="宋体" w:hAnsi="宋体"/>
                <w:bCs/>
                <w:lang w:eastAsia="zh-Hans"/>
              </w:rPr>
              <w:t>根据不同曲目编排不同的表演形式</w:t>
            </w:r>
          </w:p>
          <w:p w14:paraId="72194A09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能力要求：1. 不太能掌握歌唱方法的同学进行朗诵。</w:t>
            </w:r>
          </w:p>
          <w:p w14:paraId="6E76A882">
            <w:pPr>
              <w:pStyle w:val="15"/>
              <w:widowControl w:val="0"/>
              <w:ind w:firstLine="1050" w:firstLineChars="50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2. 有乐器专长的带乐器伴奏。</w:t>
            </w:r>
          </w:p>
          <w:p w14:paraId="73256658">
            <w:pPr>
              <w:pStyle w:val="15"/>
              <w:widowControl w:val="0"/>
              <w:ind w:firstLine="1050" w:firstLineChars="50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3. 根据不同曲目要求，分为独唱、重唱、合唱等演唱方式。</w:t>
            </w:r>
          </w:p>
          <w:p w14:paraId="303A3038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教学难点：不同基础、不同专业的学生之间的配合。</w:t>
            </w:r>
          </w:p>
          <w:p w14:paraId="774A6BDC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</w:p>
          <w:p w14:paraId="3AFF756E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总结展演（2学时）</w:t>
            </w:r>
          </w:p>
          <w:p w14:paraId="706960F5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预期目标：课程答疑以及总结，舞台表演课程展示</w:t>
            </w:r>
          </w:p>
          <w:p w14:paraId="414B16A8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能力要求：1</w:t>
            </w:r>
            <w:r>
              <w:rPr>
                <w:rFonts w:asciiTheme="minorEastAsia" w:hAnsiTheme="minorEastAsia" w:eastAsiaTheme="minorEastAsia" w:cstheme="minorEastAsia"/>
                <w:bCs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对歌曲的风格、音准以及节奏的把握</w:t>
            </w:r>
          </w:p>
          <w:p w14:paraId="75D06BA2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asciiTheme="minorEastAsia" w:hAnsiTheme="minorEastAsia" w:eastAsiaTheme="minorEastAsia" w:cstheme="minorEastAsia"/>
                <w:bCs/>
              </w:rPr>
              <w:t xml:space="preserve">          2.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学生对舞台的掌控力以及表现力</w:t>
            </w:r>
          </w:p>
          <w:p w14:paraId="6E9175E2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教学难点：不同专业不同基础的学生表现程度。</w:t>
            </w:r>
          </w:p>
          <w:p w14:paraId="713CBFDD">
            <w:pPr>
              <w:pStyle w:val="15"/>
              <w:widowControl w:val="0"/>
              <w:jc w:val="left"/>
              <w:rPr>
                <w:rFonts w:ascii="宋体" w:hAnsi="宋体"/>
                <w:bCs/>
                <w:lang w:eastAsia="zh-Hans"/>
              </w:rPr>
            </w:pPr>
          </w:p>
        </w:tc>
      </w:tr>
      <w:bookmarkEnd w:id="0"/>
      <w:bookmarkEnd w:id="1"/>
    </w:tbl>
    <w:p w14:paraId="5A2625D7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105"/>
        <w:gridCol w:w="863"/>
        <w:gridCol w:w="1102"/>
        <w:gridCol w:w="1102"/>
        <w:gridCol w:w="1101"/>
        <w:gridCol w:w="1101"/>
        <w:gridCol w:w="1102"/>
      </w:tblGrid>
      <w:tr w14:paraId="17CF3EA4">
        <w:trPr>
          <w:trHeight w:val="794" w:hRule="atLeast"/>
          <w:jc w:val="center"/>
        </w:trPr>
        <w:tc>
          <w:tcPr>
            <w:tcW w:w="211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88F4615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25D6BF6">
            <w:pPr>
              <w:pStyle w:val="14"/>
              <w:ind w:right="210"/>
              <w:jc w:val="left"/>
              <w:rPr>
                <w:szCs w:val="16"/>
              </w:rPr>
            </w:pPr>
          </w:p>
          <w:p w14:paraId="1A3A1E0C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63" w:type="dxa"/>
            <w:tcBorders>
              <w:top w:val="single" w:color="auto" w:sz="12" w:space="0"/>
            </w:tcBorders>
            <w:vAlign w:val="center"/>
          </w:tcPr>
          <w:p w14:paraId="0F4DBBC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1 </w:t>
            </w:r>
            <w:r>
              <w:rPr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 w14:paraId="067364D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 w14:paraId="41456D0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6A5978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6CA49B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10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AF92B9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666EEA11">
        <w:trPr>
          <w:trHeight w:val="792" w:hRule="atLeast"/>
          <w:jc w:val="center"/>
        </w:trPr>
        <w:tc>
          <w:tcPr>
            <w:tcW w:w="2110" w:type="dxa"/>
            <w:tcBorders>
              <w:left w:val="single" w:color="auto" w:sz="12" w:space="0"/>
            </w:tcBorders>
          </w:tcPr>
          <w:p w14:paraId="7A1BCF26">
            <w:pPr>
              <w:pStyle w:val="15"/>
            </w:pPr>
            <w:r>
              <w:rPr>
                <w:rFonts w:hint="eastAsia"/>
              </w:rPr>
              <w:t>第一单元：“工尺谱 ”入门</w:t>
            </w:r>
          </w:p>
        </w:tc>
        <w:tc>
          <w:tcPr>
            <w:tcW w:w="863" w:type="dxa"/>
            <w:vAlign w:val="center"/>
          </w:tcPr>
          <w:p w14:paraId="4C18CB6F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1" w:type="dxa"/>
            <w:vAlign w:val="center"/>
          </w:tcPr>
          <w:p w14:paraId="663C8CF3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01" w:type="dxa"/>
            <w:vAlign w:val="center"/>
          </w:tcPr>
          <w:p w14:paraId="06319848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00" w:type="dxa"/>
            <w:vAlign w:val="center"/>
          </w:tcPr>
          <w:p w14:paraId="20650CEE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078C11D7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1992EBEC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</w:tr>
      <w:tr w14:paraId="073BB503">
        <w:trPr>
          <w:trHeight w:val="1230" w:hRule="atLeast"/>
          <w:jc w:val="center"/>
        </w:trPr>
        <w:tc>
          <w:tcPr>
            <w:tcW w:w="2110" w:type="dxa"/>
            <w:tcBorders>
              <w:left w:val="single" w:color="auto" w:sz="12" w:space="0"/>
            </w:tcBorders>
          </w:tcPr>
          <w:p w14:paraId="57AFD5E8">
            <w:pPr>
              <w:pStyle w:val="15"/>
            </w:pPr>
            <w:r>
              <w:rPr>
                <w:rFonts w:hint="eastAsia" w:asciiTheme="minorEastAsia" w:hAnsiTheme="minorEastAsia" w:eastAsiaTheme="minorEastAsia" w:cstheme="minorEastAsia"/>
              </w:rPr>
              <w:t>第二单元：</w:t>
            </w:r>
            <w:r>
              <w:rPr>
                <w:rFonts w:hint="eastAsia" w:asciiTheme="minorEastAsia" w:hAnsiTheme="minorEastAsia" w:eastAsiaTheme="minorEastAsia" w:cstheme="minorEastAsia"/>
                <w:lang w:eastAsia="zh-Hans"/>
              </w:rPr>
              <w:t>学习《碎金词谱》及其他乐谱的十首古谱诗词「发声技巧、舞台表演」</w:t>
            </w:r>
          </w:p>
        </w:tc>
        <w:tc>
          <w:tcPr>
            <w:tcW w:w="863" w:type="dxa"/>
            <w:vAlign w:val="center"/>
          </w:tcPr>
          <w:p w14:paraId="63FC49D3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1" w:type="dxa"/>
            <w:vAlign w:val="center"/>
          </w:tcPr>
          <w:p w14:paraId="0466E773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1" w:type="dxa"/>
            <w:vAlign w:val="center"/>
          </w:tcPr>
          <w:p w14:paraId="1E030BE5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55181522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DD6A1BE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7B79CE0F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</w:tr>
      <w:tr w14:paraId="03829CC9">
        <w:trPr>
          <w:trHeight w:val="1128" w:hRule="atLeast"/>
          <w:jc w:val="center"/>
        </w:trPr>
        <w:tc>
          <w:tcPr>
            <w:tcW w:w="2110" w:type="dxa"/>
            <w:tcBorders>
              <w:left w:val="single" w:color="auto" w:sz="12" w:space="0"/>
              <w:bottom w:val="single" w:color="auto" w:sz="12" w:space="0"/>
            </w:tcBorders>
          </w:tcPr>
          <w:p w14:paraId="69C39B00">
            <w:pPr>
              <w:pStyle w:val="15"/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第三单元：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Hans"/>
              </w:rPr>
              <w:t>编排古谱诗词曲目的舞台表演与演唱形式</w:t>
            </w:r>
          </w:p>
        </w:tc>
        <w:tc>
          <w:tcPr>
            <w:tcW w:w="863" w:type="dxa"/>
            <w:tcBorders>
              <w:bottom w:val="single" w:color="auto" w:sz="12" w:space="0"/>
            </w:tcBorders>
            <w:vAlign w:val="center"/>
          </w:tcPr>
          <w:p w14:paraId="674DA91E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01" w:type="dxa"/>
            <w:tcBorders>
              <w:bottom w:val="single" w:color="auto" w:sz="12" w:space="0"/>
            </w:tcBorders>
            <w:vAlign w:val="center"/>
          </w:tcPr>
          <w:p w14:paraId="63D12243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01" w:type="dxa"/>
            <w:tcBorders>
              <w:bottom w:val="single" w:color="auto" w:sz="12" w:space="0"/>
            </w:tcBorders>
            <w:vAlign w:val="center"/>
          </w:tcPr>
          <w:p w14:paraId="61CE4552">
            <w:pPr>
              <w:pStyle w:val="15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00EA1207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7EFDE828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  <w:tc>
          <w:tcPr>
            <w:tcW w:w="110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B85E0AA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√</w:t>
            </w:r>
          </w:p>
        </w:tc>
      </w:tr>
    </w:tbl>
    <w:p w14:paraId="65DFFFCB">
      <w:pPr>
        <w:pStyle w:val="18"/>
        <w:spacing w:before="326" w:beforeLines="100" w:after="163"/>
      </w:pPr>
    </w:p>
    <w:p w14:paraId="2C00B30B">
      <w:pPr>
        <w:pStyle w:val="18"/>
        <w:spacing w:before="326" w:beforeLines="100" w:after="163"/>
      </w:pPr>
    </w:p>
    <w:p w14:paraId="62081F5D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078"/>
        <w:gridCol w:w="2549"/>
        <w:gridCol w:w="1738"/>
        <w:gridCol w:w="725"/>
        <w:gridCol w:w="669"/>
        <w:gridCol w:w="717"/>
      </w:tblGrid>
      <w:tr w14:paraId="19CF2FC6">
        <w:trPr>
          <w:trHeight w:val="340" w:hRule="atLeast"/>
          <w:jc w:val="center"/>
        </w:trPr>
        <w:tc>
          <w:tcPr>
            <w:tcW w:w="207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BA1BE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549" w:type="dxa"/>
            <w:vMerge w:val="restart"/>
            <w:tcBorders>
              <w:top w:val="single" w:color="auto" w:sz="12" w:space="0"/>
            </w:tcBorders>
            <w:vAlign w:val="center"/>
          </w:tcPr>
          <w:p w14:paraId="1AEFDAC2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5C5F5394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80797F3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91A68F6">
        <w:trPr>
          <w:trHeight w:val="340" w:hRule="atLeast"/>
          <w:jc w:val="center"/>
        </w:trPr>
        <w:tc>
          <w:tcPr>
            <w:tcW w:w="2078" w:type="dxa"/>
            <w:vMerge w:val="continue"/>
            <w:tcBorders>
              <w:left w:val="single" w:color="auto" w:sz="12" w:space="0"/>
            </w:tcBorders>
          </w:tcPr>
          <w:p w14:paraId="11408C8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549" w:type="dxa"/>
            <w:vMerge w:val="continue"/>
          </w:tcPr>
          <w:p w14:paraId="396970D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69213F0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A96CEB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151E53C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880425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40E410F">
        <w:trPr>
          <w:trHeight w:val="459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</w:tcPr>
          <w:p w14:paraId="1369172E">
            <w:pPr>
              <w:pStyle w:val="15"/>
              <w:widowControl w:val="0"/>
              <w:rPr>
                <w:bCs/>
              </w:rPr>
            </w:pPr>
            <w:r>
              <w:rPr>
                <w:rFonts w:ascii="宋体"/>
              </w:rPr>
              <w:t>第一单元：“工尺谱 ”入门</w:t>
            </w:r>
          </w:p>
        </w:tc>
        <w:tc>
          <w:tcPr>
            <w:tcW w:w="2549" w:type="dxa"/>
            <w:vAlign w:val="center"/>
          </w:tcPr>
          <w:p w14:paraId="1410A30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老师讲授、学生练习、讨论</w:t>
            </w:r>
          </w:p>
        </w:tc>
        <w:tc>
          <w:tcPr>
            <w:tcW w:w="1738" w:type="dxa"/>
            <w:vAlign w:val="center"/>
          </w:tcPr>
          <w:p w14:paraId="1DDF503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课堂互动</w:t>
            </w:r>
          </w:p>
        </w:tc>
        <w:tc>
          <w:tcPr>
            <w:tcW w:w="725" w:type="dxa"/>
            <w:vAlign w:val="center"/>
          </w:tcPr>
          <w:p w14:paraId="41E26E2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51C8CD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EAADD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70FF296">
        <w:trPr>
          <w:trHeight w:val="1035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</w:tcPr>
          <w:p w14:paraId="15FF3918">
            <w:pPr>
              <w:pStyle w:val="15"/>
              <w:widowControl w:val="0"/>
              <w:rPr>
                <w:bCs/>
              </w:rPr>
            </w:pPr>
            <w:r>
              <w:rPr>
                <w:rFonts w:ascii="宋体" w:hAnsi="宋体"/>
              </w:rPr>
              <w:t>第二单元：</w:t>
            </w:r>
            <w:r>
              <w:rPr>
                <w:rFonts w:ascii="宋体" w:hAnsi="宋体"/>
                <w:lang w:eastAsia="zh-Hans"/>
              </w:rPr>
              <w:t>学习《碎金词谱》及其他乐谱的十首古谱诗词「发声技巧、舞台表演」</w:t>
            </w:r>
          </w:p>
        </w:tc>
        <w:tc>
          <w:tcPr>
            <w:tcW w:w="2549" w:type="dxa"/>
            <w:vAlign w:val="center"/>
          </w:tcPr>
          <w:p w14:paraId="3640218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老师讲授、学生练习、讨论</w:t>
            </w:r>
          </w:p>
        </w:tc>
        <w:tc>
          <w:tcPr>
            <w:tcW w:w="1738" w:type="dxa"/>
            <w:vAlign w:val="center"/>
          </w:tcPr>
          <w:p w14:paraId="54E1140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25" w:type="dxa"/>
            <w:vAlign w:val="center"/>
          </w:tcPr>
          <w:p w14:paraId="415F101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E1FD4C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120A0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06219E1C">
        <w:trPr>
          <w:trHeight w:val="454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</w:tcPr>
          <w:p w14:paraId="46683491">
            <w:pPr>
              <w:pStyle w:val="15"/>
              <w:widowControl w:val="0"/>
              <w:rPr>
                <w:bCs/>
              </w:rPr>
            </w:pPr>
            <w:r>
              <w:rPr>
                <w:rFonts w:ascii="宋体" w:hAnsi="宋体"/>
              </w:rPr>
              <w:t>第三单元：</w:t>
            </w:r>
            <w:r>
              <w:rPr>
                <w:rFonts w:ascii="宋体" w:hAnsi="宋体"/>
                <w:lang w:eastAsia="zh-Hans"/>
              </w:rPr>
              <w:t>编排古谱诗词曲目的舞台表演与演唱形式</w:t>
            </w:r>
          </w:p>
        </w:tc>
        <w:tc>
          <w:tcPr>
            <w:tcW w:w="2549" w:type="dxa"/>
            <w:vAlign w:val="center"/>
          </w:tcPr>
          <w:p w14:paraId="170511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老师讲授、学生练习、讨论</w:t>
            </w:r>
          </w:p>
        </w:tc>
        <w:tc>
          <w:tcPr>
            <w:tcW w:w="1738" w:type="dxa"/>
            <w:vAlign w:val="center"/>
          </w:tcPr>
          <w:p w14:paraId="04FC4F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25" w:type="dxa"/>
            <w:vAlign w:val="center"/>
          </w:tcPr>
          <w:p w14:paraId="0286F53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200817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431194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1C8A37E8">
        <w:trPr>
          <w:trHeight w:val="454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</w:tcPr>
          <w:p w14:paraId="6840A996">
            <w:pPr>
              <w:pStyle w:val="15"/>
              <w:widowControl w:val="0"/>
              <w:rPr>
                <w:bCs/>
              </w:rPr>
            </w:pPr>
            <w:r>
              <w:rPr>
                <w:rFonts w:hint="eastAsia" w:ascii="宋体" w:hAnsi="宋体"/>
              </w:rPr>
              <w:t>总结展演</w:t>
            </w:r>
          </w:p>
        </w:tc>
        <w:tc>
          <w:tcPr>
            <w:tcW w:w="2549" w:type="dxa"/>
            <w:vAlign w:val="center"/>
          </w:tcPr>
          <w:p w14:paraId="25DC18C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学生展演</w:t>
            </w:r>
          </w:p>
        </w:tc>
        <w:tc>
          <w:tcPr>
            <w:tcW w:w="1738" w:type="dxa"/>
            <w:vAlign w:val="center"/>
          </w:tcPr>
          <w:p w14:paraId="305D52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25" w:type="dxa"/>
            <w:vAlign w:val="center"/>
          </w:tcPr>
          <w:p w14:paraId="6FC9CCA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4705A5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FE327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2A58A99"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DCABA4E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621E39A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5ACD683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11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5FFEF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16</w:t>
            </w:r>
          </w:p>
        </w:tc>
      </w:tr>
    </w:tbl>
    <w:p w14:paraId="49815417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D6D58BB">
        <w:trPr>
          <w:trHeight w:val="1128" w:hRule="atLeast"/>
        </w:trPr>
        <w:tc>
          <w:tcPr>
            <w:tcW w:w="8276" w:type="dxa"/>
            <w:vAlign w:val="center"/>
          </w:tcPr>
          <w:p w14:paraId="5970903E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指标点</w:t>
            </w:r>
          </w:p>
          <w:p w14:paraId="608F4591">
            <w:pPr>
              <w:pStyle w:val="15"/>
              <w:widowControl w:val="0"/>
              <w:jc w:val="left"/>
            </w:pPr>
            <w:r>
              <w:t>LO1</w:t>
            </w:r>
            <w:r>
              <w:rPr>
                <w:rFonts w:hint="eastAsia"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BDB4F43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 xml:space="preserve">④诚信尽责，为人诚实，信守承诺，勤奋努力，精益求精，勇于担责。 </w:t>
            </w:r>
          </w:p>
          <w:p w14:paraId="018CA0FA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⑤爱岗敬业，热爱所学专业，勤学多练，锤炼技能。熟悉本专业相关的法律法规，在实习实践中自觉遵守职业规范，具备职业道德操守。</w:t>
            </w:r>
          </w:p>
          <w:p w14:paraId="5548C8FC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具体实施</w:t>
            </w:r>
          </w:p>
          <w:p w14:paraId="1DFA43D4">
            <w:pPr>
              <w:pStyle w:val="15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能够在学习过程中懂得相互合作，在探索中获得真知。</w:t>
            </w:r>
          </w:p>
          <w:p w14:paraId="54FEF116">
            <w:pPr>
              <w:pStyle w:val="15"/>
              <w:widowControl w:val="0"/>
              <w:ind w:firstLine="420" w:firstLineChars="200"/>
              <w:jc w:val="left"/>
            </w:pPr>
            <w:r>
              <w:t>能够通过</w:t>
            </w:r>
            <w:r>
              <w:rPr>
                <w:rFonts w:hint="eastAsia"/>
              </w:rPr>
              <w:t>演唱古谱诗词作品</w:t>
            </w:r>
            <w:r>
              <w:t>，了解</w:t>
            </w:r>
            <w:r>
              <w:rPr>
                <w:rFonts w:hint="eastAsia"/>
              </w:rPr>
              <w:t>音乐文化以及古代文学</w:t>
            </w:r>
            <w:r>
              <w:t>，</w:t>
            </w:r>
            <w:r>
              <w:rPr>
                <w:rFonts w:hint="eastAsia"/>
              </w:rPr>
              <w:t>学会审美，理解歌唱在人类文明中的重要性</w:t>
            </w:r>
            <w:r>
              <w:t>。</w:t>
            </w:r>
          </w:p>
        </w:tc>
      </w:tr>
    </w:tbl>
    <w:p w14:paraId="1DAAC2E5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3DDDC8E6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D15ABE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3839E9F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6E02686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EDBA723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FDC417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8648359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210E7B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5C27D34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C944E51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7B5FDAC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5AE4CD21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23E6D684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F918E0A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79208D9E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18BE649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5404415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A14871C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FFFB8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83E2034">
            <w:pPr>
              <w:pStyle w:val="15"/>
              <w:widowControl w:val="0"/>
            </w:pPr>
            <w:r>
              <w:rPr>
                <w:rFonts w:hint="eastAsia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AB38D">
            <w:pPr>
              <w:pStyle w:val="15"/>
              <w:widowControl w:val="0"/>
            </w:pPr>
            <w:r>
              <w:rPr>
                <w:rFonts w:hint="eastAsia"/>
                <w:sz w:val="20"/>
                <w:szCs w:val="20"/>
              </w:rPr>
              <w:t>期末展示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73D2F66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4BA8228">
            <w:pPr>
              <w:widowControl w:val="0"/>
              <w:jc w:val="both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4AB3AA17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E942260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5842BEEE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4FCD734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C50FB29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5E35C7E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8FD04A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8E6F9DE">
            <w:pPr>
              <w:pStyle w:val="15"/>
              <w:widowControl w:val="0"/>
            </w:pPr>
            <w:r>
              <w:rPr>
                <w:rFonts w:hint="eastAsia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A805C31">
            <w:pPr>
              <w:pStyle w:val="15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学生互评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A438A51">
            <w:pPr>
              <w:widowControl w:val="0"/>
              <w:jc w:val="both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2AB85AE4">
            <w:pPr>
              <w:widowControl w:val="0"/>
              <w:jc w:val="both"/>
            </w:pP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158BC3F0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71D29DFE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BA45325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C466DDB">
            <w:pPr>
              <w:widowControl w:val="0"/>
              <w:jc w:val="both"/>
            </w:pPr>
            <w: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BBCBCC1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80C8397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E3E6D6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ABAD22C">
            <w:pPr>
              <w:pStyle w:val="15"/>
              <w:widowControl w:val="0"/>
            </w:pPr>
            <w:r>
              <w:rPr>
                <w:rFonts w:hint="eastAsia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1D1134A">
            <w:pPr>
              <w:pStyle w:val="15"/>
              <w:widowControl w:val="0"/>
            </w:pPr>
            <w:r>
              <w:rPr>
                <w:rFonts w:hint="eastAsia" w:ascii="宋体" w:hAnsi="宋体"/>
                <w:bCs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szCs w:val="20"/>
              </w:rPr>
              <w:t>学习</w:t>
            </w:r>
            <w:r>
              <w:rPr>
                <w:rFonts w:hint="eastAsia" w:ascii="宋体" w:hAnsi="宋体"/>
                <w:bCs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szCs w:val="20"/>
              </w:rPr>
              <w:t>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19DB0F">
            <w:pPr>
              <w:widowControl w:val="0"/>
              <w:jc w:val="both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00D547B3">
            <w:pPr>
              <w:widowControl w:val="0"/>
              <w:jc w:val="both"/>
            </w:pPr>
            <w:r>
              <w:t>40</w:t>
            </w:r>
          </w:p>
        </w:tc>
        <w:tc>
          <w:tcPr>
            <w:tcW w:w="612" w:type="dxa"/>
            <w:vAlign w:val="center"/>
          </w:tcPr>
          <w:p w14:paraId="1F77730E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1020758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D14BB80">
            <w:pPr>
              <w:widowControl w:val="0"/>
              <w:jc w:val="both"/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A5B7662">
            <w:pPr>
              <w:widowControl w:val="0"/>
              <w:jc w:val="both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6A1AB01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E461FFB">
      <w:pPr>
        <w:pStyle w:val="17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9E6A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978D8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0978D8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9E800"/>
    <w:multiLevelType w:val="singleLevel"/>
    <w:tmpl w:val="EF79E8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ZTNiNDBjZTkzYjNjYTIzZDBhOTkwMzQ2ZDk0YWU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28F9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F287C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72A27"/>
    <w:rsid w:val="00183AA1"/>
    <w:rsid w:val="0018767C"/>
    <w:rsid w:val="001A135C"/>
    <w:rsid w:val="001B0D49"/>
    <w:rsid w:val="001B546F"/>
    <w:rsid w:val="001B5CC8"/>
    <w:rsid w:val="001C16FC"/>
    <w:rsid w:val="001C2E3E"/>
    <w:rsid w:val="001C388D"/>
    <w:rsid w:val="001D52D2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608F2"/>
    <w:rsid w:val="0027339A"/>
    <w:rsid w:val="00274E82"/>
    <w:rsid w:val="002757AB"/>
    <w:rsid w:val="0027777C"/>
    <w:rsid w:val="00277FE7"/>
    <w:rsid w:val="002877FA"/>
    <w:rsid w:val="00290962"/>
    <w:rsid w:val="0029110B"/>
    <w:rsid w:val="002A44B7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2140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4B46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2E3C"/>
    <w:rsid w:val="004E3456"/>
    <w:rsid w:val="004F3DF0"/>
    <w:rsid w:val="005074E1"/>
    <w:rsid w:val="00511CA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D5EB8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42E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609"/>
    <w:rsid w:val="007D5A33"/>
    <w:rsid w:val="007E4F3A"/>
    <w:rsid w:val="007E620F"/>
    <w:rsid w:val="007E663C"/>
    <w:rsid w:val="007E7795"/>
    <w:rsid w:val="007F6CE9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9181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74284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0E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31E3"/>
    <w:rsid w:val="00C15061"/>
    <w:rsid w:val="00C1713D"/>
    <w:rsid w:val="00C20D9D"/>
    <w:rsid w:val="00C2134F"/>
    <w:rsid w:val="00C24718"/>
    <w:rsid w:val="00C2675D"/>
    <w:rsid w:val="00C30AEE"/>
    <w:rsid w:val="00C33362"/>
    <w:rsid w:val="00C3437F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228C4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7F69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57C"/>
    <w:rsid w:val="00EB3812"/>
    <w:rsid w:val="00EB44EB"/>
    <w:rsid w:val="00EB66B8"/>
    <w:rsid w:val="00EB791E"/>
    <w:rsid w:val="00EC70A9"/>
    <w:rsid w:val="00ED44C7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9B7CAFA"/>
    <w:rsid w:val="3CD52CE1"/>
    <w:rsid w:val="3CF12B00"/>
    <w:rsid w:val="410F2E6A"/>
    <w:rsid w:val="4430136C"/>
    <w:rsid w:val="4AB0382B"/>
    <w:rsid w:val="569868B5"/>
    <w:rsid w:val="5EA2016F"/>
    <w:rsid w:val="611F6817"/>
    <w:rsid w:val="66CA1754"/>
    <w:rsid w:val="6F1E65D4"/>
    <w:rsid w:val="6F266C86"/>
    <w:rsid w:val="6F5042C2"/>
    <w:rsid w:val="74316312"/>
    <w:rsid w:val="76BFD7CF"/>
    <w:rsid w:val="76F9C5A7"/>
    <w:rsid w:val="780F13C8"/>
    <w:rsid w:val="7BFE9F26"/>
    <w:rsid w:val="7C385448"/>
    <w:rsid w:val="7CB3663D"/>
    <w:rsid w:val="7F78953B"/>
    <w:rsid w:val="BBE72990"/>
    <w:rsid w:val="BF6E25C1"/>
    <w:rsid w:val="DBEFBF07"/>
    <w:rsid w:val="DFF1C779"/>
    <w:rsid w:val="EE7B9A71"/>
    <w:rsid w:val="EFFE2E82"/>
    <w:rsid w:val="FDF0A6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character" w:customStyle="1" w:styleId="24">
    <w:name w:val="批注框文本 Char"/>
    <w:basedOn w:val="10"/>
    <w:link w:val="4"/>
    <w:semiHidden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571</Words>
  <Characters>3257</Characters>
  <Lines>27</Lines>
  <Paragraphs>7</Paragraphs>
  <TotalTime>19</TotalTime>
  <ScaleCrop>false</ScaleCrop>
  <LinksUpToDate>false</LinksUpToDate>
  <CharactersWithSpaces>3821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2024-04-29T00:42:00Z</dcterms:created>
  <dc:creator>juvg</dc:creator>
  <cp:lastModifiedBy>梦涵Locks</cp:lastModifiedBy>
  <cp:lastPrinted>2024-03-09T13:26:00Z</cp:lastPrinted>
  <dcterms:modified xsi:type="dcterms:W3CDTF">2025-05-19T20:47:55Z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ACBAE736644D739AC115F065B6D20DE5_43</vt:lpwstr>
  </property>
</Properties>
</file>