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电影音乐鉴赏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电影音乐鉴赏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Appreciation of Film Music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2138234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电影音乐欣赏（十四五普通高等教育本科部委级规划教材）中国纺织出版社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4955A02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《电影音乐鉴赏》是一门旨在帮助学生深入理解和欣赏电影音乐的课程。</w:t>
            </w:r>
          </w:p>
          <w:p w14:paraId="32BAD192">
            <w:pPr>
              <w:pStyle w:val="14"/>
              <w:widowControl w:val="0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其课程定位与目标：</w:t>
            </w:r>
          </w:p>
          <w:p w14:paraId="4FB36BC7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定位：该课程处于电影与音乐学科的交叉领域，是一门融合了电影理论与音乐理论的综合性课程。</w:t>
            </w:r>
          </w:p>
          <w:p w14:paraId="2F9259C8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目标：通过对电影音乐的学习，让学生掌握电影音乐在电影叙事、抒情、结构等方面的功能；了解不同类型音乐在电影中构建主题与人物形象的方法；认识著名电影配乐家及其创作历程与特征；培养学生品鉴电影音乐的能力，以及对电影和音乐的综合评价能力，构建视听合一的理论认知与实践能力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7DCC618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电影音乐</w:t>
            </w:r>
            <w:r>
              <w:rPr>
                <w:rFonts w:hint="eastAsia"/>
              </w:rPr>
              <w:t>，希望提升自己的信心，解放自我天性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并希望通过课程建立一定的</w:t>
            </w:r>
            <w:r>
              <w:rPr>
                <w:rFonts w:hint="eastAsia"/>
                <w:lang w:val="en-US" w:eastAsia="zh-CN"/>
              </w:rPr>
              <w:t>对电影音乐有一定认知</w:t>
            </w:r>
            <w:r>
              <w:rPr>
                <w:rFonts w:hint="eastAsia"/>
              </w:rPr>
              <w:t>的学生</w:t>
            </w:r>
            <w:r>
              <w:rPr>
                <w:rFonts w:hint="eastAsia"/>
                <w:lang w:eastAsia="zh-CN"/>
              </w:rPr>
              <w:t>。</w:t>
            </w:r>
          </w:p>
          <w:p w14:paraId="0A71B3D6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2：人数不限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481965</wp:posOffset>
                  </wp:positionH>
                  <wp:positionV relativeFrom="page">
                    <wp:posOffset>-21590</wp:posOffset>
                  </wp:positionV>
                  <wp:extent cx="915035" cy="432435"/>
                  <wp:effectExtent l="0" t="0" r="14605" b="9525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2025年2月18日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245870" cy="631190"/>
                  <wp:effectExtent l="0" t="0" r="3810" b="8890"/>
                  <wp:docPr id="3" name="图片 3" descr="微信图片_2025022414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2241433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2" name="图片 2" descr="微信图片_2025022414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2241433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  <w:bookmarkStart w:id="6" w:name="_GoBack"/>
            <w:bookmarkEnd w:id="6"/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电影音乐基础知识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电影音乐与电影的关系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音乐分析能力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审美评价能力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文化自信与民族认同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价值观引领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371F20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4"/>
              </w:rPr>
              <w:t>LO1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4D7054C7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CC013B0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1BBB758E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5DEAAAF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top"/>
          </w:tcPr>
          <w:p w14:paraId="61D5CC3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电影音乐的学习</w:t>
            </w:r>
            <w:r>
              <w:rPr>
                <w:rFonts w:hint="eastAsia" w:asciiTheme="minorEastAsia" w:hAnsiTheme="minorEastAsia" w:eastAsiaTheme="minorEastAsia"/>
              </w:rPr>
              <w:t>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32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EEC27D9">
            <w:pPr>
              <w:pStyle w:val="14"/>
              <w:jc w:val="both"/>
              <w:rPr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74C1998E">
            <w:pPr>
              <w:pStyle w:val="14"/>
              <w:rPr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2CC1D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03C300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FEFC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126B2F6">
            <w:pPr>
              <w:ind w:firstLine="21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1CE475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5AF18944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top"/>
          </w:tcPr>
          <w:p w14:paraId="067AA3D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电影音乐</w:t>
            </w:r>
            <w:r>
              <w:rPr>
                <w:rFonts w:hint="eastAsia" w:asciiTheme="minorEastAsia" w:hAnsiTheme="minorEastAsia" w:eastAsiaTheme="minorEastAsia"/>
              </w:rPr>
              <w:t>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BB0E7D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3BC27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</w:p>
          <w:p w14:paraId="3DA13A7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第一单元：外国电影音乐（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学时）</w:t>
            </w:r>
          </w:p>
          <w:p w14:paraId="3BAD8D64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熟悉外国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电影音乐</w:t>
            </w:r>
          </w:p>
          <w:p w14:paraId="7AEFB8C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教学内容：1.约翰·威廉姆斯</w:t>
            </w:r>
          </w:p>
          <w:p w14:paraId="3A5AA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2.汉斯·季默</w:t>
            </w:r>
          </w:p>
          <w:p w14:paraId="2D84CAA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3.久石让</w:t>
            </w:r>
          </w:p>
          <w:p w14:paraId="05AEF329">
            <w:pPr>
              <w:pStyle w:val="14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4.詹姆斯·霍纳</w:t>
            </w:r>
          </w:p>
          <w:p w14:paraId="28D81BB9">
            <w:pPr>
              <w:pStyle w:val="14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5.埃尼奥·莫里康内</w:t>
            </w:r>
          </w:p>
          <w:p w14:paraId="62F7021A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79C65F77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4235022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6D09F27">
            <w:pPr>
              <w:pStyle w:val="14"/>
              <w:widowControl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第二单元：中国电影音乐（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学时)</w:t>
            </w:r>
          </w:p>
          <w:p w14:paraId="5A7487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中国电影音乐</w:t>
            </w:r>
          </w:p>
          <w:p w14:paraId="4C6B6DF8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教学内容：1.赵季平</w:t>
            </w:r>
          </w:p>
          <w:p w14:paraId="5B91682B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2.谭盾</w:t>
            </w:r>
          </w:p>
          <w:p w14:paraId="32E0F91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3.雷振邦</w:t>
            </w:r>
          </w:p>
          <w:p w14:paraId="4BD155EF">
            <w:pPr>
              <w:pStyle w:val="14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4.黄霑</w:t>
            </w:r>
          </w:p>
          <w:p w14:paraId="6A89392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02823EDC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CF59DB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C2199F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</w:t>
            </w:r>
          </w:p>
          <w:p w14:paraId="682B9468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曲式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237E8CBB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FBDDB88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一：外国电影音乐</w:t>
            </w:r>
          </w:p>
        </w:tc>
        <w:tc>
          <w:tcPr>
            <w:tcW w:w="1074" w:type="dxa"/>
            <w:vAlign w:val="center"/>
          </w:tcPr>
          <w:p w14:paraId="786ED50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E43803B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二：中国电影音乐</w:t>
            </w:r>
          </w:p>
        </w:tc>
        <w:tc>
          <w:tcPr>
            <w:tcW w:w="1074" w:type="dxa"/>
            <w:vAlign w:val="center"/>
          </w:tcPr>
          <w:p w14:paraId="3833F6F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5B5B84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0A759E1">
      <w:pPr>
        <w:pStyle w:val="17"/>
        <w:spacing w:before="326" w:beforeLines="100" w:after="163"/>
        <w:rPr>
          <w:rFonts w:hint="eastAsia"/>
        </w:rPr>
      </w:pPr>
    </w:p>
    <w:p w14:paraId="7E8491DB">
      <w:pPr>
        <w:pStyle w:val="17"/>
        <w:spacing w:before="326" w:beforeLines="100" w:after="163"/>
        <w:rPr>
          <w:rFonts w:hint="eastAsia"/>
        </w:rPr>
      </w:pPr>
    </w:p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一：外国电影音乐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二：中国电影音乐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212EA40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</w:p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</w:pPr>
          </w:p>
          <w:p w14:paraId="6B6D20D1">
            <w:pPr>
              <w:pStyle w:val="14"/>
              <w:widowControl w:val="0"/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中国电影音乐</w:t>
            </w:r>
            <w:r>
              <w:rPr>
                <w:rFonts w:hint="eastAsia"/>
              </w:rPr>
              <w:t>，培养学生对党和国家和对人民的热爱，提高思想觉悟水平同时通过音乐对塑造正确的价值观进行导向</w:t>
            </w:r>
            <w:r>
              <w:rPr>
                <w:rFonts w:hint="eastAsia"/>
                <w:lang w:val="en-US" w:eastAsia="zh-CN"/>
              </w:rPr>
              <w:t>; 通过对外国电影音乐的学习，增强学生的文化自信和民族自豪感，培养学生的爱国主义情怀和国际视野。</w:t>
            </w:r>
          </w:p>
          <w:p w14:paraId="5A1D022B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51625A34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277029E5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AC21C0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0F863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59DE9A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演讲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69878D1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96DB77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26E278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8314CDA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NWYxZDcxM2MzOTRlZjczMGNlMWMyMmRjMzE2OD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816721"/>
    <w:rsid w:val="024B0C39"/>
    <w:rsid w:val="027D0F8C"/>
    <w:rsid w:val="07601B8B"/>
    <w:rsid w:val="077C205C"/>
    <w:rsid w:val="079B1D7A"/>
    <w:rsid w:val="0A8128A6"/>
    <w:rsid w:val="0BF32A1B"/>
    <w:rsid w:val="0E49753B"/>
    <w:rsid w:val="0F5A5820"/>
    <w:rsid w:val="10B53121"/>
    <w:rsid w:val="10BD2C22"/>
    <w:rsid w:val="11C40985"/>
    <w:rsid w:val="124C2577"/>
    <w:rsid w:val="13DC727E"/>
    <w:rsid w:val="16585B40"/>
    <w:rsid w:val="208E4638"/>
    <w:rsid w:val="20F81F49"/>
    <w:rsid w:val="21EE54FF"/>
    <w:rsid w:val="22987C80"/>
    <w:rsid w:val="24192CCC"/>
    <w:rsid w:val="24FE21EF"/>
    <w:rsid w:val="275B586B"/>
    <w:rsid w:val="2BED2EB5"/>
    <w:rsid w:val="2DCB6C2B"/>
    <w:rsid w:val="2E7A61FC"/>
    <w:rsid w:val="2F120B2A"/>
    <w:rsid w:val="312618FE"/>
    <w:rsid w:val="31475691"/>
    <w:rsid w:val="317128FA"/>
    <w:rsid w:val="3207424B"/>
    <w:rsid w:val="329D476B"/>
    <w:rsid w:val="330632E7"/>
    <w:rsid w:val="34A32B83"/>
    <w:rsid w:val="359F49B3"/>
    <w:rsid w:val="368E1A44"/>
    <w:rsid w:val="37BA1D5F"/>
    <w:rsid w:val="389B393F"/>
    <w:rsid w:val="39502FD7"/>
    <w:rsid w:val="39A66CD4"/>
    <w:rsid w:val="39E03F7F"/>
    <w:rsid w:val="3B181276"/>
    <w:rsid w:val="3CD52CE1"/>
    <w:rsid w:val="3D597924"/>
    <w:rsid w:val="3ECD7F1C"/>
    <w:rsid w:val="3F853B25"/>
    <w:rsid w:val="405A5E8D"/>
    <w:rsid w:val="410F2E6A"/>
    <w:rsid w:val="423D45F9"/>
    <w:rsid w:val="428B2CF1"/>
    <w:rsid w:val="439D4A0F"/>
    <w:rsid w:val="4430136C"/>
    <w:rsid w:val="492A07CB"/>
    <w:rsid w:val="49374FBE"/>
    <w:rsid w:val="49D25995"/>
    <w:rsid w:val="4A3947A9"/>
    <w:rsid w:val="4AB0382B"/>
    <w:rsid w:val="4C6834D7"/>
    <w:rsid w:val="4EAB646D"/>
    <w:rsid w:val="4F560168"/>
    <w:rsid w:val="509466EB"/>
    <w:rsid w:val="524A3D85"/>
    <w:rsid w:val="546D2215"/>
    <w:rsid w:val="54F975CB"/>
    <w:rsid w:val="563D7950"/>
    <w:rsid w:val="569868B5"/>
    <w:rsid w:val="579D37F1"/>
    <w:rsid w:val="57F75F10"/>
    <w:rsid w:val="58867B5D"/>
    <w:rsid w:val="58C3434A"/>
    <w:rsid w:val="5A033432"/>
    <w:rsid w:val="5D6D0ECC"/>
    <w:rsid w:val="5F9C3699"/>
    <w:rsid w:val="611F6817"/>
    <w:rsid w:val="65197815"/>
    <w:rsid w:val="65B75B1D"/>
    <w:rsid w:val="66CA1754"/>
    <w:rsid w:val="67D77C40"/>
    <w:rsid w:val="6A260A0B"/>
    <w:rsid w:val="6DA05BBC"/>
    <w:rsid w:val="6F020397"/>
    <w:rsid w:val="6F1E65D4"/>
    <w:rsid w:val="6F266C86"/>
    <w:rsid w:val="6F5042C2"/>
    <w:rsid w:val="6FCC631A"/>
    <w:rsid w:val="701557A9"/>
    <w:rsid w:val="73B155D3"/>
    <w:rsid w:val="74316312"/>
    <w:rsid w:val="758B70D2"/>
    <w:rsid w:val="76856AB9"/>
    <w:rsid w:val="76AF3B36"/>
    <w:rsid w:val="780F13C8"/>
    <w:rsid w:val="79370622"/>
    <w:rsid w:val="7A053A28"/>
    <w:rsid w:val="7B7D2454"/>
    <w:rsid w:val="7C385448"/>
    <w:rsid w:val="7C423E53"/>
    <w:rsid w:val="7CB3663D"/>
    <w:rsid w:val="7E9A5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1684</Words>
  <Characters>1782</Characters>
  <Lines>6</Lines>
  <Paragraphs>1</Paragraphs>
  <TotalTime>2</TotalTime>
  <ScaleCrop>false</ScaleCrop>
  <LinksUpToDate>false</LinksUpToDate>
  <CharactersWithSpaces>1842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2025-10-29T02:25:07Z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9341B3ED942D4875858A0BD0BDEE515F_12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