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1600" w:firstLineChars="400"/>
        <w:rPr>
          <w:rFonts w:ascii="方正小标宋简体" w:hAnsi="宋体"/>
          <w:bCs/>
          <w:kern w:val="0"/>
          <w:szCs w:val="21"/>
        </w:rPr>
      </w:pPr>
      <w:r>
        <w:rPr>
          <w:rFonts w:ascii="方正小标宋简体" w:hAnsi="宋体" w:eastAsia="方正小标宋简体"/>
          <w:bCs/>
          <w:kern w:val="0"/>
          <w:sz w:val="40"/>
          <w:szCs w:val="40"/>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方正小标宋简体" w:hAnsi="宋体" w:eastAsia="方正小标宋简体"/>
          <w:bCs/>
          <w:kern w:val="0"/>
          <w:sz w:val="40"/>
          <w:szCs w:val="40"/>
        </w:rPr>
        <w:t>专业课课程教学大纲模板</w:t>
      </w:r>
    </w:p>
    <w:p>
      <w:pPr>
        <w:spacing w:line="288" w:lineRule="auto"/>
        <w:jc w:val="center"/>
        <w:rPr>
          <w:b/>
          <w:sz w:val="28"/>
          <w:szCs w:val="30"/>
        </w:rPr>
      </w:pPr>
      <w:r>
        <w:rPr>
          <w:rFonts w:hint="eastAsia"/>
          <w:b/>
          <w:sz w:val="28"/>
          <w:szCs w:val="30"/>
        </w:rPr>
        <w:t>【婴幼儿营养与健康】</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nutrition and health of preschoolers</w:t>
      </w:r>
      <w:r>
        <w:rPr>
          <w:rFonts w:hint="eastAsia"/>
          <w:b/>
          <w:sz w:val="28"/>
          <w:szCs w:val="30"/>
        </w:rPr>
        <w:t>】</w:t>
      </w:r>
      <w:bookmarkStart w:id="0" w:name="a2"/>
      <w:bookmarkEnd w:id="0"/>
    </w:p>
    <w:p>
      <w:pPr>
        <w:snapToGrid w:val="0"/>
        <w:spacing w:line="288" w:lineRule="auto"/>
        <w:rPr>
          <w:rFonts w:ascii="等线" w:hAnsi="等线" w:eastAsia="等线" w:cs="等线"/>
          <w:b/>
          <w:bCs/>
          <w:sz w:val="28"/>
          <w:szCs w:val="28"/>
        </w:rPr>
      </w:pPr>
      <w:r>
        <w:rPr>
          <w:rFonts w:ascii="等线" w:hAnsi="等线" w:eastAsia="等线" w:cs="等线"/>
          <w:b/>
          <w:bCs/>
          <w:sz w:val="28"/>
          <w:szCs w:val="28"/>
        </w:rPr>
        <w:t>一</w:t>
      </w:r>
      <w:r>
        <w:rPr>
          <w:rFonts w:hint="eastAsia" w:ascii="等线" w:hAnsi="等线" w:eastAsia="等线" w:cs="等线"/>
          <w:b/>
          <w:bCs/>
          <w:sz w:val="28"/>
          <w:szCs w:val="28"/>
        </w:rPr>
        <w:t>、</w:t>
      </w:r>
      <w:r>
        <w:rPr>
          <w:rFonts w:ascii="等线" w:hAnsi="等线" w:eastAsia="等线" w:cs="等线"/>
          <w:b/>
          <w:bCs/>
          <w:sz w:val="28"/>
          <w:szCs w:val="28"/>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【213003</w:t>
      </w:r>
      <w:r>
        <w:rPr>
          <w:rFonts w:hint="eastAsia"/>
          <w:color w:val="000000"/>
          <w:sz w:val="20"/>
          <w:szCs w:val="20"/>
        </w:rPr>
        <w:t>9</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360" w:lineRule="auto"/>
        <w:ind w:firstLine="394" w:firstLineChars="196"/>
        <w:rPr>
          <w:rFonts w:ascii="Times New Roman" w:hAnsi="Times New Roman"/>
          <w:b/>
          <w:bCs/>
          <w:sz w:val="20"/>
          <w:szCs w:val="20"/>
        </w:rPr>
      </w:pPr>
      <w:r>
        <w:rPr>
          <w:rFonts w:hint="eastAsia" w:ascii="Times New Roman" w:hAnsi="Times New Roman"/>
          <w:b/>
          <w:bCs/>
          <w:sz w:val="20"/>
          <w:szCs w:val="20"/>
        </w:rPr>
        <w:t>课程性质：【</w:t>
      </w:r>
      <w:r>
        <w:rPr>
          <w:rFonts w:hint="eastAsia" w:ascii="Times New Roman" w:hAnsi="Times New Roman"/>
          <w:bCs/>
          <w:sz w:val="20"/>
          <w:szCs w:val="20"/>
        </w:rPr>
        <w:t>方向选修课</w:t>
      </w:r>
      <w:r>
        <w:rPr>
          <w:rFonts w:hint="eastAsia" w:ascii="Times New Roman" w:hAnsi="Times New Roman"/>
          <w:b/>
          <w:bCs/>
          <w:sz w:val="20"/>
          <w:szCs w:val="20"/>
        </w:rPr>
        <w:t>】</w:t>
      </w:r>
    </w:p>
    <w:p>
      <w:pPr>
        <w:snapToGrid w:val="0"/>
        <w:spacing w:line="360" w:lineRule="auto"/>
        <w:ind w:firstLine="394" w:firstLineChars="196"/>
        <w:rPr>
          <w:rFonts w:ascii="Times New Roman" w:hAnsi="Times New Roman"/>
          <w:b/>
          <w:bCs/>
          <w:sz w:val="20"/>
          <w:szCs w:val="20"/>
        </w:rPr>
      </w:pPr>
      <w:r>
        <w:rPr>
          <w:b/>
          <w:bCs/>
          <w:color w:val="000000"/>
          <w:sz w:val="20"/>
          <w:szCs w:val="20"/>
        </w:rPr>
        <w:t>开课院系：</w:t>
      </w:r>
      <w:r>
        <w:rPr>
          <w:rFonts w:hint="eastAsia" w:ascii="Times New Roman" w:hAnsi="Times New Roman"/>
          <w:bCs/>
          <w:sz w:val="20"/>
          <w:szCs w:val="20"/>
        </w:rPr>
        <w:t>学前教育系</w:t>
      </w:r>
    </w:p>
    <w:p>
      <w:pPr>
        <w:snapToGrid w:val="0"/>
        <w:spacing w:line="288" w:lineRule="auto"/>
        <w:ind w:firstLine="394" w:firstLineChars="196"/>
        <w:rPr>
          <w:color w:val="000000"/>
          <w:sz w:val="20"/>
          <w:szCs w:val="20"/>
        </w:rPr>
      </w:pPr>
      <w:r>
        <w:rPr>
          <w:b/>
          <w:bCs/>
          <w:color w:val="000000"/>
          <w:sz w:val="20"/>
          <w:szCs w:val="20"/>
        </w:rPr>
        <w:t>使用教材：</w:t>
      </w:r>
      <w:r>
        <w:rPr>
          <w:color w:val="000000"/>
          <w:sz w:val="20"/>
          <w:szCs w:val="20"/>
        </w:rPr>
        <w:t>【学前儿童营养与保健】</w:t>
      </w:r>
      <w:r>
        <w:rPr>
          <w:rFonts w:hint="eastAsia"/>
          <w:color w:val="000000"/>
          <w:sz w:val="20"/>
          <w:szCs w:val="20"/>
        </w:rPr>
        <w:t>主编</w:t>
      </w:r>
      <w:r>
        <w:rPr>
          <w:color w:val="000000"/>
          <w:sz w:val="20"/>
          <w:szCs w:val="20"/>
        </w:rPr>
        <w:t>茹荣芳</w:t>
      </w:r>
      <w:r>
        <w:rPr>
          <w:rFonts w:hint="eastAsia"/>
          <w:color w:val="000000"/>
          <w:sz w:val="20"/>
          <w:szCs w:val="20"/>
        </w:rPr>
        <w:t xml:space="preserve">、副主编：刘淑颖、孙早迪  </w:t>
      </w:r>
      <w:r>
        <w:rPr>
          <w:color w:val="000000"/>
          <w:sz w:val="20"/>
          <w:szCs w:val="20"/>
        </w:rPr>
        <w:t>清华大学出版社</w:t>
      </w:r>
      <w:r>
        <w:rPr>
          <w:rFonts w:hint="eastAsia"/>
          <w:color w:val="000000"/>
          <w:sz w:val="20"/>
          <w:szCs w:val="20"/>
        </w:rPr>
        <w:t>：2021年8月第8次印刷</w:t>
      </w:r>
    </w:p>
    <w:p>
      <w:pPr>
        <w:snapToGrid w:val="0"/>
        <w:spacing w:line="288" w:lineRule="auto"/>
        <w:ind w:firstLine="402" w:firstLineChars="200"/>
        <w:rPr>
          <w:color w:val="000000"/>
          <w:sz w:val="20"/>
          <w:szCs w:val="20"/>
        </w:rPr>
      </w:pPr>
      <w:r>
        <w:rPr>
          <w:b/>
          <w:bCs/>
          <w:color w:val="000000"/>
          <w:sz w:val="20"/>
          <w:szCs w:val="20"/>
        </w:rPr>
        <w:t>参考</w:t>
      </w:r>
      <w:r>
        <w:rPr>
          <w:rFonts w:hint="eastAsia"/>
          <w:b/>
          <w:bCs/>
          <w:color w:val="000000"/>
          <w:sz w:val="20"/>
          <w:szCs w:val="20"/>
        </w:rPr>
        <w:t>书目：</w:t>
      </w:r>
      <w:r>
        <w:rPr>
          <w:rFonts w:hint="eastAsia"/>
          <w:color w:val="000000"/>
          <w:sz w:val="20"/>
          <w:szCs w:val="20"/>
        </w:rPr>
        <w:t>1、</w:t>
      </w:r>
      <w:r>
        <w:rPr>
          <w:color w:val="000000"/>
          <w:sz w:val="20"/>
          <w:szCs w:val="20"/>
        </w:rPr>
        <w:t>【新生儿婴儿幼儿护理大百科】艾贝母婴研究中心</w:t>
      </w:r>
      <w:r>
        <w:rPr>
          <w:rFonts w:hint="eastAsia"/>
          <w:color w:val="000000"/>
          <w:sz w:val="20"/>
          <w:szCs w:val="20"/>
        </w:rPr>
        <w:t xml:space="preserve">   </w:t>
      </w:r>
      <w:r>
        <w:rPr>
          <w:color w:val="000000"/>
          <w:sz w:val="20"/>
          <w:szCs w:val="20"/>
        </w:rPr>
        <w:t>出版社</w:t>
      </w:r>
      <w:r>
        <w:rPr>
          <w:rFonts w:hint="eastAsia"/>
          <w:color w:val="000000"/>
          <w:sz w:val="20"/>
          <w:szCs w:val="20"/>
        </w:rPr>
        <w:t>：四川科学技术出版社   2021年4月第1版第20次印刷</w:t>
      </w:r>
    </w:p>
    <w:p>
      <w:pPr>
        <w:snapToGrid w:val="0"/>
        <w:spacing w:line="288" w:lineRule="auto"/>
        <w:ind w:left="718" w:leftChars="342" w:firstLine="100" w:firstLineChars="50"/>
        <w:rPr>
          <w:color w:val="000000"/>
          <w:sz w:val="20"/>
          <w:szCs w:val="20"/>
        </w:rPr>
      </w:pPr>
      <w:r>
        <w:rPr>
          <w:rFonts w:hint="eastAsia"/>
          <w:color w:val="000000"/>
          <w:sz w:val="20"/>
          <w:szCs w:val="20"/>
        </w:rPr>
        <w:t xml:space="preserve">       2、</w:t>
      </w:r>
      <w:r>
        <w:rPr>
          <w:color w:val="000000"/>
          <w:sz w:val="20"/>
          <w:szCs w:val="20"/>
        </w:rPr>
        <w:t>【</w:t>
      </w:r>
      <w:r>
        <w:rPr>
          <w:rFonts w:hint="eastAsia"/>
          <w:color w:val="000000"/>
          <w:sz w:val="20"/>
          <w:szCs w:val="20"/>
        </w:rPr>
        <w:t>儿科学</w:t>
      </w:r>
      <w:r>
        <w:rPr>
          <w:color w:val="000000"/>
          <w:sz w:val="20"/>
          <w:szCs w:val="20"/>
        </w:rPr>
        <w:t>】</w:t>
      </w:r>
      <w:r>
        <w:rPr>
          <w:rFonts w:hint="eastAsia"/>
          <w:color w:val="000000"/>
          <w:sz w:val="20"/>
          <w:szCs w:val="20"/>
        </w:rPr>
        <w:t xml:space="preserve">主编王慕逖  </w:t>
      </w:r>
      <w:r>
        <w:rPr>
          <w:color w:val="000000"/>
          <w:sz w:val="20"/>
          <w:szCs w:val="20"/>
        </w:rPr>
        <w:t>出版社</w:t>
      </w:r>
      <w:r>
        <w:rPr>
          <w:rFonts w:hint="eastAsia"/>
          <w:color w:val="000000"/>
          <w:sz w:val="20"/>
          <w:szCs w:val="20"/>
        </w:rPr>
        <w:t>：人民卫生  出版社</w:t>
      </w:r>
    </w:p>
    <w:p>
      <w:pPr>
        <w:snapToGrid w:val="0"/>
        <w:spacing w:line="288" w:lineRule="auto"/>
        <w:ind w:left="718" w:leftChars="342" w:firstLine="100" w:firstLineChars="50"/>
        <w:rPr>
          <w:color w:val="000000"/>
          <w:sz w:val="20"/>
          <w:szCs w:val="20"/>
        </w:rPr>
      </w:pPr>
      <w:r>
        <w:rPr>
          <w:rFonts w:hint="eastAsia"/>
          <w:color w:val="000000"/>
          <w:sz w:val="20"/>
          <w:szCs w:val="20"/>
        </w:rPr>
        <w:t xml:space="preserve">       3、【0-6岁营养餐1188例】 主编焦明耀  高思华  出版社：中医古籍出版社   2016年10月第1次印刷</w:t>
      </w:r>
    </w:p>
    <w:p>
      <w:pPr>
        <w:snapToGrid w:val="0"/>
        <w:spacing w:line="288" w:lineRule="auto"/>
        <w:ind w:left="718" w:leftChars="342" w:firstLine="100" w:firstLineChars="50"/>
        <w:rPr>
          <w:color w:val="000000"/>
          <w:sz w:val="20"/>
          <w:szCs w:val="20"/>
        </w:rPr>
      </w:pPr>
    </w:p>
    <w:p>
      <w:pPr>
        <w:adjustRightInd w:val="0"/>
        <w:snapToGrid w:val="0"/>
        <w:spacing w:line="288" w:lineRule="auto"/>
        <w:ind w:firstLine="402" w:firstLineChars="200"/>
        <w:rPr>
          <w:b/>
          <w:bCs/>
          <w:color w:val="000000"/>
          <w:sz w:val="20"/>
          <w:szCs w:val="20"/>
        </w:rPr>
      </w:pPr>
      <w:r>
        <w:rPr>
          <w:b/>
          <w:bCs/>
          <w:color w:val="000000"/>
          <w:sz w:val="20"/>
          <w:szCs w:val="20"/>
        </w:rPr>
        <w:t>先修课程：【</w:t>
      </w:r>
      <w:r>
        <w:rPr>
          <w:rFonts w:hint="eastAsia"/>
          <w:b/>
          <w:bCs/>
          <w:color w:val="000000"/>
          <w:sz w:val="20"/>
          <w:szCs w:val="20"/>
        </w:rPr>
        <w:t>营养学  护理学</w:t>
      </w:r>
      <w:r>
        <w:rPr>
          <w:b/>
          <w:bCs/>
          <w:color w:val="000000"/>
          <w:sz w:val="20"/>
          <w:szCs w:val="20"/>
        </w:rPr>
        <w:t>】</w:t>
      </w:r>
    </w:p>
    <w:p>
      <w:pPr>
        <w:snapToGrid w:val="0"/>
        <w:spacing w:line="288" w:lineRule="auto"/>
        <w:ind w:firstLine="392" w:firstLineChars="196"/>
        <w:rPr>
          <w:color w:val="000000"/>
          <w:sz w:val="20"/>
          <w:szCs w:val="20"/>
        </w:rPr>
      </w:pPr>
      <w:r>
        <w:rPr>
          <w:rFonts w:hint="eastAsia"/>
          <w:color w:val="000000"/>
          <w:sz w:val="20"/>
          <w:szCs w:val="20"/>
        </w:rPr>
        <w:t>课程网站网址：</w:t>
      </w:r>
    </w:p>
    <w:p>
      <w:pPr>
        <w:snapToGrid w:val="0"/>
        <w:spacing w:line="288" w:lineRule="auto"/>
        <w:ind w:firstLine="549" w:firstLineChars="196"/>
        <w:rPr>
          <w:b/>
          <w:bCs/>
          <w:color w:val="000000"/>
          <w:sz w:val="20"/>
          <w:szCs w:val="20"/>
        </w:rPr>
      </w:pPr>
      <w:r>
        <w:rPr>
          <w:rFonts w:ascii="等线" w:hAnsi="等线" w:eastAsia="等线" w:cs="等线"/>
          <w:b/>
          <w:bCs/>
          <w:sz w:val="28"/>
          <w:szCs w:val="28"/>
        </w:rPr>
        <w:t>二</w:t>
      </w:r>
      <w:r>
        <w:rPr>
          <w:rFonts w:hint="eastAsia" w:ascii="等线" w:hAnsi="等线" w:eastAsia="等线" w:cs="等线"/>
          <w:b/>
          <w:bCs/>
          <w:sz w:val="28"/>
          <w:szCs w:val="28"/>
        </w:rPr>
        <w:t>、</w:t>
      </w:r>
      <w:r>
        <w:rPr>
          <w:rFonts w:ascii="等线" w:hAnsi="等线" w:eastAsia="等线" w:cs="等线"/>
          <w:b/>
          <w:bCs/>
          <w:sz w:val="28"/>
          <w:szCs w:val="28"/>
        </w:rPr>
        <w:t>课程简介</w:t>
      </w:r>
    </w:p>
    <w:p>
      <w:pPr>
        <w:snapToGrid w:val="0"/>
        <w:spacing w:line="288" w:lineRule="auto"/>
        <w:ind w:firstLine="400" w:firstLineChars="200"/>
        <w:rPr>
          <w:color w:val="000000"/>
          <w:sz w:val="20"/>
          <w:szCs w:val="20"/>
        </w:rPr>
      </w:pPr>
      <w:r>
        <w:rPr>
          <w:rFonts w:hint="eastAsia"/>
          <w:color w:val="000000"/>
          <w:sz w:val="20"/>
          <w:szCs w:val="20"/>
        </w:rPr>
        <w:t>学前儿童有着特殊生理特点与营养膳食需求，本课程以儿童健康为根本，以学前儿童生长发育特点为起点，运用营养学基础知识，结合生活实践和幼儿园膳食经验，对学前儿童营养与膳食问题进行了较为全面、系统的论述，旨在探索合理膳食、科学营养育儿的理念、途径与方法。</w:t>
      </w:r>
    </w:p>
    <w:p>
      <w:pPr>
        <w:snapToGrid w:val="0"/>
        <w:spacing w:line="288" w:lineRule="auto"/>
        <w:ind w:firstLine="400" w:firstLineChars="200"/>
        <w:rPr>
          <w:color w:val="000000"/>
          <w:sz w:val="20"/>
          <w:szCs w:val="20"/>
        </w:rPr>
      </w:pPr>
      <w:r>
        <w:rPr>
          <w:rFonts w:hint="eastAsia"/>
          <w:color w:val="000000"/>
          <w:sz w:val="20"/>
          <w:szCs w:val="20"/>
        </w:rPr>
        <w:t>围绕着“科学育儿、营养健康、膳食平衡”这一理念，课程以“生长篇”“营养篇”“膳食篇”三部分展开。第一部分为生长篇，着重介绍学前儿童生长发育特点及营养、保健问题；第二部分为营养篇，主要围绕营养学基础理论知识，介绍基础营养和食物营养相关内容；第三部分为膳食篇，主要从理念和具体方法上阐明如何实现学前儿童合理营养和平衡膳食，体现学前儿童营养的特点，探索科学育儿、平衡膳食的实践方法。</w:t>
      </w:r>
    </w:p>
    <w:p>
      <w:pPr>
        <w:snapToGrid w:val="0"/>
        <w:spacing w:line="288" w:lineRule="auto"/>
        <w:ind w:firstLine="560" w:firstLineChars="200"/>
        <w:rPr>
          <w:rFonts w:ascii="等线" w:hAnsi="等线" w:eastAsia="等线" w:cs="等线"/>
          <w:b/>
          <w:bCs/>
          <w:sz w:val="28"/>
          <w:szCs w:val="28"/>
        </w:rPr>
      </w:pPr>
      <w:r>
        <w:rPr>
          <w:rFonts w:ascii="等线" w:hAnsi="等线" w:eastAsia="等线" w:cs="等线"/>
          <w:b/>
          <w:bCs/>
          <w:sz w:val="28"/>
          <w:szCs w:val="28"/>
        </w:rPr>
        <w:t>三</w:t>
      </w:r>
      <w:r>
        <w:rPr>
          <w:rFonts w:hint="eastAsia" w:ascii="等线" w:hAnsi="等线" w:eastAsia="等线" w:cs="等线"/>
          <w:b/>
          <w:bCs/>
          <w:sz w:val="28"/>
          <w:szCs w:val="28"/>
        </w:rPr>
        <w:t>、</w:t>
      </w:r>
      <w:r>
        <w:rPr>
          <w:rFonts w:ascii="等线" w:hAnsi="等线" w:eastAsia="等线" w:cs="等线"/>
          <w:b/>
          <w:bCs/>
          <w:sz w:val="28"/>
          <w:szCs w:val="28"/>
        </w:rPr>
        <w:t>选课建议</w:t>
      </w:r>
    </w:p>
    <w:p>
      <w:pPr>
        <w:snapToGrid w:val="0"/>
        <w:spacing w:line="288" w:lineRule="auto"/>
        <w:ind w:firstLine="400" w:firstLineChars="200"/>
        <w:rPr>
          <w:color w:val="000000"/>
          <w:sz w:val="20"/>
          <w:szCs w:val="20"/>
        </w:rPr>
      </w:pPr>
      <w:r>
        <w:rPr>
          <w:rFonts w:hint="eastAsia"/>
          <w:color w:val="000000"/>
          <w:sz w:val="20"/>
          <w:szCs w:val="20"/>
        </w:rPr>
        <w:t>该课程是学前教育专业方向选修课。学生应具有一定的教育基础知识，理论思辨能力和自主学习能力和实操动手技能。</w:t>
      </w:r>
    </w:p>
    <w:p>
      <w:pPr>
        <w:snapToGrid w:val="0"/>
        <w:spacing w:line="288" w:lineRule="auto"/>
        <w:rPr>
          <w:color w:val="000000"/>
          <w:sz w:val="20"/>
          <w:szCs w:val="20"/>
        </w:rPr>
      </w:pPr>
    </w:p>
    <w:p>
      <w:pPr>
        <w:snapToGrid w:val="0"/>
        <w:spacing w:line="288" w:lineRule="auto"/>
        <w:rPr>
          <w:rFonts w:ascii="等线" w:hAnsi="等线" w:eastAsia="等线" w:cs="等线"/>
          <w:b/>
          <w:bCs/>
          <w:sz w:val="28"/>
          <w:szCs w:val="28"/>
        </w:rPr>
      </w:pPr>
      <w:r>
        <w:rPr>
          <w:rFonts w:ascii="等线" w:hAnsi="等线" w:eastAsia="等线" w:cs="等线"/>
          <w:b/>
          <w:bCs/>
          <w:sz w:val="28"/>
          <w:szCs w:val="28"/>
        </w:rPr>
        <w:t>四</w:t>
      </w:r>
      <w:r>
        <w:rPr>
          <w:rFonts w:hint="eastAsia" w:ascii="等线" w:hAnsi="等线" w:eastAsia="等线" w:cs="等线"/>
          <w:b/>
          <w:bCs/>
          <w:sz w:val="28"/>
          <w:szCs w:val="28"/>
        </w:rPr>
        <w:t>、</w:t>
      </w:r>
      <w:r>
        <w:rPr>
          <w:rFonts w:ascii="等线" w:hAnsi="等线" w:eastAsia="等线" w:cs="等线"/>
          <w:b/>
          <w:bCs/>
          <w:sz w:val="28"/>
          <w:szCs w:val="28"/>
        </w:rPr>
        <w:t>课程与</w:t>
      </w:r>
      <w:r>
        <w:rPr>
          <w:rFonts w:hint="eastAsia" w:ascii="等线" w:hAnsi="等线" w:eastAsia="等线" w:cs="等线"/>
          <w:b/>
          <w:bCs/>
          <w:sz w:val="28"/>
          <w:szCs w:val="28"/>
        </w:rPr>
        <w:t>专业毕业要求</w:t>
      </w:r>
      <w:r>
        <w:rPr>
          <w:rFonts w:ascii="等线" w:hAnsi="等线" w:eastAsia="等线" w:cs="等线"/>
          <w:b/>
          <w:bCs/>
          <w:sz w:val="28"/>
          <w:szCs w:val="28"/>
        </w:rPr>
        <w:t>的关联性</w:t>
      </w:r>
    </w:p>
    <w:tbl>
      <w:tblPr>
        <w:tblStyle w:val="5"/>
        <w:tblW w:w="9096" w:type="dxa"/>
        <w:tblInd w:w="93" w:type="dxa"/>
        <w:tblLayout w:type="fixed"/>
        <w:tblCellMar>
          <w:top w:w="0" w:type="dxa"/>
          <w:left w:w="108" w:type="dxa"/>
          <w:bottom w:w="0" w:type="dxa"/>
          <w:right w:w="108" w:type="dxa"/>
        </w:tblCellMar>
      </w:tblPr>
      <w:tblGrid>
        <w:gridCol w:w="8237"/>
        <w:gridCol w:w="859"/>
      </w:tblGrid>
      <w:tr>
        <w:tblPrEx>
          <w:tblCellMar>
            <w:top w:w="0" w:type="dxa"/>
            <w:left w:w="108" w:type="dxa"/>
            <w:bottom w:w="0" w:type="dxa"/>
            <w:right w:w="108" w:type="dxa"/>
          </w:tblCellMar>
        </w:tblPrEx>
        <w:trPr>
          <w:trHeight w:val="158" w:hRule="atLeast"/>
        </w:trPr>
        <w:tc>
          <w:tcPr>
            <w:tcW w:w="8237" w:type="dxa"/>
            <w:tcBorders>
              <w:top w:val="single" w:color="auto" w:sz="4" w:space="0"/>
              <w:left w:val="single" w:color="auto" w:sz="4" w:space="0"/>
              <w:bottom w:val="single" w:color="auto" w:sz="4" w:space="0"/>
              <w:right w:val="single" w:color="auto" w:sz="4" w:space="0"/>
            </w:tcBorders>
            <w:vAlign w:val="center"/>
          </w:tcPr>
          <w:p>
            <w:pPr>
              <w:snapToGrid w:val="0"/>
              <w:spacing w:beforeLines="50" w:afterLines="50"/>
              <w:jc w:val="center"/>
              <w:rPr>
                <w:rFonts w:ascii="宋体" w:hAnsi="宋体"/>
                <w:sz w:val="20"/>
                <w:szCs w:val="20"/>
              </w:rPr>
            </w:pPr>
            <w:r>
              <w:rPr>
                <w:rFonts w:hint="eastAsia" w:ascii="宋体" w:hAnsi="宋体"/>
                <w:sz w:val="20"/>
                <w:szCs w:val="20"/>
              </w:rPr>
              <w:t>专业毕业要求</w:t>
            </w:r>
          </w:p>
        </w:tc>
        <w:tc>
          <w:tcPr>
            <w:tcW w:w="859" w:type="dxa"/>
            <w:tcBorders>
              <w:top w:val="single" w:color="auto" w:sz="4" w:space="0"/>
              <w:left w:val="single" w:color="auto" w:sz="4" w:space="0"/>
              <w:bottom w:val="single" w:color="auto" w:sz="4" w:space="0"/>
              <w:right w:val="single" w:color="auto" w:sz="4" w:space="0"/>
            </w:tcBorders>
            <w:vAlign w:val="center"/>
          </w:tcPr>
          <w:p>
            <w:pPr>
              <w:snapToGrid w:val="0"/>
              <w:spacing w:beforeLines="50" w:afterLines="50"/>
              <w:jc w:val="center"/>
              <w:rPr>
                <w:rFonts w:ascii="宋体" w:hAnsi="宋体"/>
                <w:sz w:val="20"/>
                <w:szCs w:val="20"/>
              </w:rPr>
            </w:pPr>
            <w:r>
              <w:rPr>
                <w:rFonts w:hint="eastAsia" w:ascii="宋体" w:hAnsi="宋体"/>
                <w:sz w:val="20"/>
                <w:szCs w:val="20"/>
              </w:rPr>
              <w:t>关联</w:t>
            </w:r>
          </w:p>
        </w:tc>
      </w:tr>
      <w:tr>
        <w:tblPrEx>
          <w:tblCellMar>
            <w:top w:w="0" w:type="dxa"/>
            <w:left w:w="108" w:type="dxa"/>
            <w:bottom w:w="0" w:type="dxa"/>
            <w:right w:w="108" w:type="dxa"/>
          </w:tblCellMar>
        </w:tblPrEx>
        <w:trPr>
          <w:trHeight w:val="283" w:hRule="atLeast"/>
        </w:trPr>
        <w:tc>
          <w:tcPr>
            <w:tcW w:w="823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XQ111</w:t>
            </w:r>
            <w:r>
              <w:rPr>
                <w:rFonts w:hint="eastAsia" w:ascii="楷体_GB2312" w:hAnsi="楷体" w:eastAsia="楷体_GB2312"/>
                <w:bCs/>
                <w:sz w:val="24"/>
              </w:rPr>
              <w:t xml:space="preserve">认同社会主义核心价值观。 </w:t>
            </w: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XQ112</w:t>
            </w:r>
            <w:r>
              <w:rPr>
                <w:rFonts w:hint="eastAsia" w:ascii="楷体_GB2312" w:hAnsi="楷体" w:eastAsia="楷体_GB2312"/>
                <w:bCs/>
                <w:sz w:val="24"/>
              </w:rPr>
              <w:t>理解与践行学前教育核心价值。</w:t>
            </w:r>
          </w:p>
        </w:tc>
        <w:tc>
          <w:tcPr>
            <w:tcW w:w="859" w:type="dxa"/>
            <w:tcBorders>
              <w:top w:val="nil"/>
              <w:left w:val="single" w:color="auto" w:sz="4" w:space="0"/>
              <w:bottom w:val="single" w:color="auto" w:sz="4" w:space="0"/>
              <w:right w:val="single" w:color="auto" w:sz="4" w:space="0"/>
            </w:tcBorders>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Q113</w:t>
            </w:r>
            <w:r>
              <w:rPr>
                <w:rFonts w:hint="eastAsia" w:ascii="楷体_GB2312" w:hAnsi="楷体" w:eastAsia="楷体_GB2312"/>
                <w:bCs/>
                <w:sz w:val="24"/>
              </w:rPr>
              <w:t>明确与践行幼儿园教师保教行为规范。</w:t>
            </w:r>
          </w:p>
        </w:tc>
        <w:tc>
          <w:tcPr>
            <w:tcW w:w="859" w:type="dxa"/>
            <w:tcBorders>
              <w:top w:val="nil"/>
              <w:left w:val="single" w:color="auto" w:sz="4" w:space="0"/>
              <w:bottom w:val="single" w:color="auto" w:sz="4" w:space="0"/>
              <w:right w:val="single" w:color="auto" w:sz="4" w:space="0"/>
            </w:tcBorders>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1</w:t>
            </w:r>
            <w:r>
              <w:rPr>
                <w:rFonts w:hint="eastAsia" w:ascii="楷体_GB2312" w:hAnsi="楷体" w:eastAsia="楷体_GB2312"/>
                <w:bCs/>
                <w:sz w:val="24"/>
              </w:rPr>
              <w:t xml:space="preserve">增强专业认同感和使命感。 </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XQ122</w:t>
            </w:r>
            <w:r>
              <w:rPr>
                <w:rFonts w:hint="eastAsia" w:ascii="楷体_GB2312" w:hAnsi="楷体" w:eastAsia="楷体_GB2312"/>
                <w:bCs/>
                <w:sz w:val="24"/>
              </w:rPr>
              <w:t>具有人文底蕴、生命关怀和科学精神。</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XQ123</w:t>
            </w:r>
            <w:r>
              <w:rPr>
                <w:rFonts w:hint="eastAsia" w:ascii="楷体_GB2312" w:hAnsi="楷体" w:eastAsia="楷体_GB2312"/>
                <w:bCs/>
                <w:sz w:val="24"/>
              </w:rPr>
              <w:t>践行幼儿为本和爱与自由理念。</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XQ21</w:t>
            </w:r>
            <w:r>
              <w:rPr>
                <w:rFonts w:hint="eastAsia" w:ascii="仿宋" w:hAnsi="仿宋" w:eastAsia="仿宋" w:cs="宋体"/>
                <w:color w:val="000000"/>
                <w:kern w:val="0"/>
                <w:sz w:val="24"/>
                <w:szCs w:val="24"/>
              </w:rPr>
              <w:t>1</w:t>
            </w:r>
            <w:r>
              <w:rPr>
                <w:rFonts w:hint="eastAsia" w:ascii="楷体_GB2312" w:hAnsi="楷体" w:eastAsia="楷体_GB2312"/>
                <w:bCs/>
                <w:sz w:val="24"/>
              </w:rPr>
              <w:t>掌握儿童发展、儿童研究的基本理论。</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XQ212</w:t>
            </w:r>
            <w:r>
              <w:rPr>
                <w:rFonts w:hint="eastAsia" w:ascii="楷体_GB2312" w:hAnsi="楷体" w:eastAsia="楷体_GB2312"/>
                <w:bCs/>
                <w:sz w:val="24"/>
              </w:rPr>
              <w:t>具备现场观察、记录、分析幼儿的意识和能力。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XQ213</w:t>
            </w:r>
            <w:r>
              <w:rPr>
                <w:rFonts w:hint="eastAsia" w:ascii="楷体_GB2312" w:hAnsi="楷体" w:eastAsia="楷体_GB2312"/>
                <w:bCs/>
                <w:sz w:val="24"/>
              </w:rPr>
              <w:t>具备评价幼儿园教育活动的能力。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21</w:t>
            </w:r>
            <w:r>
              <w:rPr>
                <w:rFonts w:hint="eastAsia" w:ascii="楷体_GB2312" w:hAnsi="楷体" w:eastAsia="楷体_GB2312"/>
                <w:bCs/>
                <w:sz w:val="24"/>
              </w:rPr>
              <w:t xml:space="preserve">把握幼儿生理、心理特点。 </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Q222</w:t>
            </w:r>
            <w:r>
              <w:rPr>
                <w:rFonts w:hint="eastAsia" w:ascii="楷体_GB2312" w:hAnsi="楷体" w:eastAsia="楷体_GB2312"/>
                <w:bCs/>
                <w:sz w:val="24"/>
              </w:rPr>
              <w:t>掌握幼儿园保育和教育的基本知识和方法。</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Q223</w:t>
            </w:r>
            <w:r>
              <w:rPr>
                <w:rFonts w:hint="eastAsia" w:ascii="楷体_GB2312" w:hAnsi="楷体" w:eastAsia="楷体_GB2312"/>
                <w:bCs/>
                <w:sz w:val="24"/>
              </w:rPr>
              <w:t>熟悉五大领域知识并能合理运用于综合活动中。</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w:t>
            </w:r>
            <w:r>
              <w:rPr>
                <w:rFonts w:ascii="仿宋" w:hAnsi="仿宋" w:eastAsia="仿宋" w:cs="宋体"/>
                <w:color w:val="000000"/>
                <w:kern w:val="0"/>
                <w:sz w:val="24"/>
                <w:szCs w:val="24"/>
              </w:rPr>
              <w:t>1</w:t>
            </w:r>
            <w:r>
              <w:rPr>
                <w:rFonts w:hint="eastAsia" w:ascii="楷体_GB2312" w:hAnsi="楷体" w:eastAsia="楷体_GB2312"/>
                <w:bCs/>
                <w:sz w:val="24"/>
              </w:rPr>
              <w:t>充分认识大自然、大社会对幼儿发展的价值。</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XQ232</w:t>
            </w:r>
            <w:r>
              <w:rPr>
                <w:rFonts w:hint="eastAsia" w:ascii="楷体_GB2312" w:hAnsi="楷体" w:eastAsia="楷体_GB2312"/>
                <w:bCs/>
                <w:sz w:val="24"/>
              </w:rPr>
              <w:t>具备创设有准备的环境的知识和能力。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XQ233</w:t>
            </w:r>
            <w:r>
              <w:rPr>
                <w:rFonts w:hint="eastAsia" w:ascii="楷体_GB2312" w:hAnsi="楷体" w:eastAsia="楷体_GB2312"/>
                <w:bCs/>
                <w:sz w:val="24"/>
              </w:rPr>
              <w:t>具备幼儿与环境互动质量的评价能力。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1</w:t>
            </w:r>
            <w:r>
              <w:rPr>
                <w:rFonts w:hint="eastAsia" w:ascii="楷体_GB2312" w:hAnsi="楷体" w:eastAsia="楷体_GB2312"/>
                <w:bCs/>
                <w:sz w:val="24"/>
              </w:rPr>
              <w:t xml:space="preserve">能引导幼儿建立班级的秩序与规则。 </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XQ312</w:t>
            </w:r>
            <w:r>
              <w:rPr>
                <w:rFonts w:hint="eastAsia" w:ascii="楷体_GB2312" w:hAnsi="楷体" w:eastAsia="楷体_GB2312"/>
                <w:bCs/>
                <w:sz w:val="24"/>
              </w:rPr>
              <w:t>能营造愉悦、尊重、平等、积极的班级氛围。</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XQ313</w:t>
            </w:r>
            <w:r>
              <w:rPr>
                <w:rFonts w:hint="eastAsia" w:ascii="楷体_GB2312" w:hAnsi="楷体" w:eastAsia="楷体_GB2312"/>
                <w:bCs/>
                <w:sz w:val="24"/>
              </w:rPr>
              <w:t>有以班级为纽带调动家庭和社区资源的意识和能力。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仿宋" w:hAnsi="仿宋" w:eastAsia="仿宋" w:cs="宋体"/>
                <w:color w:val="000000"/>
                <w:kern w:val="0"/>
                <w:sz w:val="24"/>
                <w:szCs w:val="24"/>
              </w:rPr>
              <w:t>1</w:t>
            </w:r>
            <w:r>
              <w:rPr>
                <w:rFonts w:hint="eastAsia" w:ascii="楷体_GB2312" w:hAnsi="楷体" w:eastAsia="楷体_GB2312"/>
                <w:bCs/>
                <w:sz w:val="24"/>
              </w:rPr>
              <w:t>充分认识一日生活的课程价值。</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XQ322</w:t>
            </w:r>
            <w:r>
              <w:rPr>
                <w:rFonts w:hint="eastAsia" w:ascii="楷体_GB2312" w:hAnsi="楷体" w:eastAsia="楷体_GB2312"/>
                <w:bCs/>
                <w:sz w:val="24"/>
              </w:rPr>
              <w:t>具备以游戏为幼儿园基本活动的意识和能力。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XQ323</w:t>
            </w:r>
            <w:r>
              <w:rPr>
                <w:rFonts w:hint="eastAsia" w:ascii="楷体_GB2312" w:hAnsi="楷体" w:eastAsia="楷体_GB2312"/>
                <w:bCs/>
                <w:sz w:val="24"/>
              </w:rPr>
              <w:t>具有整合幼儿园、家庭与社区资源的能力。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楷体_GB2312" w:hAnsi="楷体" w:eastAsia="楷体_GB2312"/>
                <w:bCs/>
                <w:sz w:val="24"/>
              </w:rPr>
            </w:pPr>
            <w:r>
              <w:rPr>
                <w:rFonts w:ascii="仿宋" w:hAnsi="仿宋" w:eastAsia="仿宋" w:cs="宋体"/>
                <w:color w:val="000000"/>
                <w:kern w:val="0"/>
                <w:sz w:val="24"/>
                <w:szCs w:val="24"/>
              </w:rPr>
              <w:t>XQ41</w:t>
            </w:r>
            <w:r>
              <w:rPr>
                <w:rFonts w:hint="eastAsia" w:ascii="仿宋" w:hAnsi="仿宋" w:eastAsia="仿宋" w:cs="宋体"/>
                <w:color w:val="000000"/>
                <w:kern w:val="0"/>
                <w:sz w:val="24"/>
                <w:szCs w:val="24"/>
              </w:rPr>
              <w:t>1</w:t>
            </w:r>
            <w:r>
              <w:rPr>
                <w:rFonts w:hint="eastAsia" w:ascii="楷体_GB2312" w:hAnsi="楷体" w:eastAsia="楷体_GB2312"/>
                <w:bCs/>
                <w:sz w:val="24"/>
              </w:rPr>
              <w:t>养成主动学习、批判性思考的习惯和品格。</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XQ412</w:t>
            </w:r>
            <w:r>
              <w:rPr>
                <w:rFonts w:hint="eastAsia" w:ascii="楷体_GB2312" w:hAnsi="楷体" w:eastAsia="楷体_GB2312"/>
                <w:bCs/>
                <w:sz w:val="24"/>
              </w:rPr>
              <w:t>具有自我反思和引导幼儿反思的意识和能力。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XQ413</w:t>
            </w:r>
            <w:r>
              <w:rPr>
                <w:rFonts w:hint="eastAsia" w:ascii="楷体_GB2312" w:hAnsi="楷体" w:eastAsia="楷体_GB2312"/>
                <w:bCs/>
                <w:sz w:val="24"/>
              </w:rPr>
              <w:t>具有创造性解决问题的意识与能力。</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XQ42</w:t>
            </w:r>
            <w:r>
              <w:rPr>
                <w:rFonts w:hint="eastAsia" w:ascii="仿宋" w:hAnsi="仿宋" w:eastAsia="仿宋" w:cs="宋体"/>
                <w:color w:val="000000"/>
                <w:kern w:val="0"/>
                <w:sz w:val="24"/>
                <w:szCs w:val="24"/>
              </w:rPr>
              <w:t>1</w:t>
            </w:r>
            <w:r>
              <w:rPr>
                <w:rFonts w:hint="eastAsia" w:ascii="楷体_GB2312" w:hAnsi="楷体" w:eastAsia="楷体_GB2312"/>
                <w:bCs/>
                <w:sz w:val="24"/>
              </w:rPr>
              <w:t>有参与国际教育交流的意识和能力。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XQ422</w:t>
            </w:r>
            <w:r>
              <w:rPr>
                <w:rFonts w:hint="eastAsia" w:ascii="楷体_GB2312" w:hAnsi="楷体" w:eastAsia="楷体_GB2312"/>
                <w:bCs/>
                <w:sz w:val="24"/>
              </w:rPr>
              <w:t>把握学前教育改革发展趋势和前沿动态。</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XQ423</w:t>
            </w:r>
            <w:r>
              <w:rPr>
                <w:rFonts w:hint="eastAsia" w:ascii="楷体_GB2312" w:hAnsi="楷体" w:eastAsia="楷体_GB2312"/>
                <w:bCs/>
                <w:sz w:val="24"/>
              </w:rPr>
              <w:t>有分析和借鉴国际教育理念与实践的能力。</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XQ43</w:t>
            </w:r>
            <w:r>
              <w:rPr>
                <w:rFonts w:hint="eastAsia" w:ascii="仿宋" w:hAnsi="仿宋" w:eastAsia="仿宋" w:cs="宋体"/>
                <w:color w:val="000000"/>
                <w:kern w:val="0"/>
                <w:sz w:val="24"/>
                <w:szCs w:val="24"/>
              </w:rPr>
              <w:t>1</w:t>
            </w:r>
            <w:r>
              <w:rPr>
                <w:rFonts w:hint="eastAsia" w:ascii="楷体_GB2312" w:hAnsi="楷体" w:eastAsia="楷体_GB2312"/>
                <w:bCs/>
                <w:sz w:val="24"/>
              </w:rPr>
              <w:t>具有团队协作精神，认同学习共同体的价值。</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XQ432</w:t>
            </w:r>
            <w:r>
              <w:rPr>
                <w:rFonts w:hint="eastAsia" w:ascii="楷体_GB2312" w:hAnsi="楷体" w:eastAsia="楷体_GB2312"/>
                <w:bCs/>
                <w:sz w:val="24"/>
              </w:rPr>
              <w:t>掌握沟通合作的技能。</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Q433</w:t>
            </w:r>
            <w:r>
              <w:rPr>
                <w:rFonts w:hint="eastAsia" w:ascii="楷体_GB2312" w:hAnsi="楷体" w:eastAsia="楷体_GB2312"/>
                <w:bCs/>
                <w:sz w:val="24"/>
              </w:rPr>
              <w:t>有参与、组织专业团队开展合作学习的意识和能力。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bl>
    <w:p>
      <w:pPr>
        <w:pStyle w:val="4"/>
        <w:jc w:val="left"/>
        <w:rPr>
          <w:rFonts w:ascii="宋体" w:hAnsi="宋体"/>
          <w:b w:val="0"/>
          <w:sz w:val="21"/>
          <w:szCs w:val="21"/>
        </w:rPr>
      </w:pPr>
      <w:r>
        <w:rPr>
          <w:rFonts w:hint="eastAsia" w:ascii="宋体" w:hAnsi="宋体"/>
          <w:b w:val="0"/>
          <w:sz w:val="21"/>
          <w:szCs w:val="21"/>
        </w:rPr>
        <w:t>备注：XQ = 学前教育</w:t>
      </w:r>
    </w:p>
    <w:p/>
    <w:p>
      <w:pPr>
        <w:snapToGrid w:val="0"/>
        <w:spacing w:line="288" w:lineRule="auto"/>
        <w:rPr>
          <w:rFonts w:ascii="等线" w:hAnsi="等线" w:eastAsia="等线" w:cs="等线"/>
          <w:b/>
          <w:bCs/>
          <w:sz w:val="28"/>
          <w:szCs w:val="28"/>
        </w:rPr>
      </w:pPr>
      <w:r>
        <w:rPr>
          <w:rFonts w:hint="eastAsia" w:ascii="等线" w:hAnsi="等线" w:eastAsia="等线" w:cs="等线"/>
          <w:b/>
          <w:bCs/>
          <w:sz w:val="28"/>
          <w:szCs w:val="28"/>
        </w:rPr>
        <w:t>五、</w:t>
      </w:r>
      <w:r>
        <w:rPr>
          <w:rFonts w:ascii="等线" w:hAnsi="等线" w:eastAsia="等线" w:cs="等线"/>
          <w:b/>
          <w:bCs/>
          <w:sz w:val="28"/>
          <w:szCs w:val="28"/>
        </w:rPr>
        <w:t>课程</w:t>
      </w:r>
      <w:r>
        <w:rPr>
          <w:rFonts w:hint="eastAsia" w:ascii="等线" w:hAnsi="等线" w:eastAsia="等线" w:cs="等线"/>
          <w:b/>
          <w:bCs/>
          <w:sz w:val="28"/>
          <w:szCs w:val="28"/>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700"/>
        <w:gridCol w:w="1945"/>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700"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1945"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700" w:type="dxa"/>
            <w:shd w:val="clear" w:color="auto" w:fill="auto"/>
            <w:vAlign w:val="center"/>
          </w:tcPr>
          <w:p>
            <w:pPr>
              <w:rPr>
                <w:rFonts w:ascii="仿宋" w:hAnsi="仿宋" w:eastAsia="仿宋" w:cs="宋体"/>
                <w:color w:val="000000"/>
                <w:kern w:val="0"/>
                <w:sz w:val="24"/>
              </w:rPr>
            </w:pP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21</w:t>
            </w:r>
            <w:r>
              <w:rPr>
                <w:rFonts w:hint="eastAsia" w:ascii="楷体_GB2312" w:hAnsi="楷体" w:eastAsia="楷体_GB2312"/>
                <w:bCs/>
                <w:sz w:val="24"/>
              </w:rPr>
              <w:t>把握幼儿生理、心理特点</w:t>
            </w:r>
          </w:p>
        </w:tc>
        <w:tc>
          <w:tcPr>
            <w:tcW w:w="1945" w:type="dxa"/>
            <w:shd w:val="clear" w:color="auto" w:fill="auto"/>
          </w:tcPr>
          <w:p>
            <w:pPr>
              <w:rPr>
                <w:color w:val="000000"/>
                <w:sz w:val="20"/>
                <w:szCs w:val="20"/>
              </w:rPr>
            </w:pPr>
            <w:r>
              <w:rPr>
                <w:rFonts w:hint="eastAsia"/>
                <w:color w:val="000000"/>
                <w:sz w:val="20"/>
                <w:szCs w:val="20"/>
              </w:rPr>
              <w:t>理解婴幼儿的生理和心理活动，了解婴儿心理和生理发展的特点和规律</w:t>
            </w:r>
          </w:p>
        </w:tc>
        <w:tc>
          <w:tcPr>
            <w:tcW w:w="2199" w:type="dxa"/>
            <w:shd w:val="clear" w:color="auto" w:fill="auto"/>
          </w:tcPr>
          <w:p>
            <w:pPr>
              <w:snapToGrid w:val="0"/>
              <w:spacing w:line="288" w:lineRule="auto"/>
              <w:jc w:val="center"/>
              <w:rPr>
                <w:color w:val="000000"/>
                <w:sz w:val="20"/>
                <w:szCs w:val="20"/>
              </w:rPr>
            </w:pPr>
            <w:r>
              <w:rPr>
                <w:color w:val="000000"/>
                <w:sz w:val="20"/>
                <w:szCs w:val="20"/>
              </w:rPr>
              <w:t>课堂讲授</w:t>
            </w:r>
            <w:r>
              <w:rPr>
                <w:rFonts w:hint="eastAsia"/>
                <w:color w:val="000000"/>
                <w:sz w:val="20"/>
                <w:szCs w:val="20"/>
              </w:rPr>
              <w:t>、</w:t>
            </w:r>
            <w:r>
              <w:rPr>
                <w:color w:val="000000"/>
                <w:sz w:val="20"/>
                <w:szCs w:val="20"/>
              </w:rPr>
              <w:t>案例讨论</w:t>
            </w:r>
            <w:r>
              <w:rPr>
                <w:rFonts w:hint="eastAsia"/>
                <w:color w:val="000000"/>
                <w:sz w:val="20"/>
                <w:szCs w:val="20"/>
              </w:rPr>
              <w:t>、</w:t>
            </w:r>
            <w:r>
              <w:rPr>
                <w:color w:val="000000"/>
                <w:sz w:val="20"/>
                <w:szCs w:val="20"/>
              </w:rPr>
              <w:t>师生互动讨论</w:t>
            </w:r>
          </w:p>
        </w:tc>
        <w:tc>
          <w:tcPr>
            <w:tcW w:w="1276" w:type="dxa"/>
            <w:shd w:val="clear" w:color="auto" w:fill="auto"/>
          </w:tcPr>
          <w:p>
            <w:pPr>
              <w:snapToGrid w:val="0"/>
              <w:spacing w:line="288" w:lineRule="auto"/>
              <w:jc w:val="center"/>
              <w:rPr>
                <w:color w:val="000000"/>
                <w:sz w:val="20"/>
                <w:szCs w:val="20"/>
              </w:rPr>
            </w:pPr>
            <w:r>
              <w:rPr>
                <w:color w:val="000000"/>
                <w:sz w:val="20"/>
                <w:szCs w:val="20"/>
              </w:rPr>
              <w:t>期末考核</w:t>
            </w:r>
          </w:p>
          <w:p>
            <w:pPr>
              <w:snapToGrid w:val="0"/>
              <w:spacing w:line="288" w:lineRule="auto"/>
              <w:jc w:val="center"/>
              <w:rPr>
                <w:color w:val="000000"/>
                <w:sz w:val="20"/>
                <w:szCs w:val="20"/>
              </w:rPr>
            </w:pPr>
            <w:r>
              <w:rPr>
                <w:rFonts w:hint="eastAsia"/>
                <w:color w:val="000000"/>
                <w:sz w:val="20"/>
                <w:szCs w:val="20"/>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70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Q222</w:t>
            </w:r>
            <w:r>
              <w:rPr>
                <w:rFonts w:hint="eastAsia" w:ascii="楷体_GB2312" w:hAnsi="楷体" w:eastAsia="楷体_GB2312"/>
                <w:bCs/>
                <w:sz w:val="24"/>
              </w:rPr>
              <w:t>掌握幼儿园保育和教育的基本知识和方法。</w:t>
            </w:r>
          </w:p>
        </w:tc>
        <w:tc>
          <w:tcPr>
            <w:tcW w:w="1945" w:type="dxa"/>
            <w:shd w:val="clear" w:color="auto" w:fill="auto"/>
          </w:tcPr>
          <w:p>
            <w:pPr>
              <w:widowControl/>
              <w:rPr>
                <w:color w:val="000000"/>
                <w:sz w:val="20"/>
                <w:szCs w:val="20"/>
              </w:rPr>
            </w:pPr>
            <w:r>
              <w:rPr>
                <w:color w:val="000000"/>
                <w:sz w:val="20"/>
                <w:szCs w:val="20"/>
              </w:rPr>
              <w:t>掌握和理解整合资源的技能</w:t>
            </w:r>
            <w:r>
              <w:rPr>
                <w:rFonts w:hint="eastAsia"/>
                <w:color w:val="000000"/>
                <w:sz w:val="20"/>
                <w:szCs w:val="20"/>
              </w:rPr>
              <w:t>，</w:t>
            </w:r>
            <w:r>
              <w:rPr>
                <w:color w:val="000000"/>
                <w:sz w:val="20"/>
                <w:szCs w:val="20"/>
              </w:rPr>
              <w:t>为学生从事教育研究工作奠定能力基础</w:t>
            </w:r>
          </w:p>
        </w:tc>
        <w:tc>
          <w:tcPr>
            <w:tcW w:w="2199" w:type="dxa"/>
            <w:shd w:val="clear" w:color="auto" w:fill="auto"/>
          </w:tcPr>
          <w:p>
            <w:pPr>
              <w:rPr>
                <w:color w:val="000000"/>
                <w:sz w:val="20"/>
                <w:szCs w:val="20"/>
              </w:rPr>
            </w:pPr>
            <w:r>
              <w:rPr>
                <w:color w:val="000000"/>
                <w:sz w:val="20"/>
                <w:szCs w:val="20"/>
              </w:rPr>
              <w:t>课堂讲授</w:t>
            </w:r>
            <w:r>
              <w:rPr>
                <w:rFonts w:hint="eastAsia"/>
                <w:color w:val="000000"/>
                <w:sz w:val="20"/>
                <w:szCs w:val="20"/>
              </w:rPr>
              <w:t>、</w:t>
            </w:r>
            <w:r>
              <w:rPr>
                <w:color w:val="000000"/>
                <w:sz w:val="20"/>
                <w:szCs w:val="20"/>
              </w:rPr>
              <w:t>案例讨论</w:t>
            </w:r>
            <w:r>
              <w:rPr>
                <w:rFonts w:hint="eastAsia"/>
                <w:color w:val="000000"/>
                <w:sz w:val="20"/>
                <w:szCs w:val="20"/>
              </w:rPr>
              <w:t>、</w:t>
            </w:r>
            <w:r>
              <w:rPr>
                <w:color w:val="000000"/>
                <w:sz w:val="20"/>
                <w:szCs w:val="20"/>
              </w:rPr>
              <w:t>师生互动讨论</w:t>
            </w:r>
          </w:p>
        </w:tc>
        <w:tc>
          <w:tcPr>
            <w:tcW w:w="1276" w:type="dxa"/>
            <w:shd w:val="clear" w:color="auto" w:fill="auto"/>
          </w:tcPr>
          <w:p>
            <w:pPr>
              <w:snapToGrid w:val="0"/>
              <w:spacing w:line="288" w:lineRule="auto"/>
              <w:rPr>
                <w:color w:val="000000"/>
                <w:sz w:val="20"/>
                <w:szCs w:val="20"/>
              </w:rPr>
            </w:pPr>
            <w:r>
              <w:rPr>
                <w:rFonts w:hint="eastAsia"/>
                <w:color w:val="000000"/>
                <w:sz w:val="20"/>
                <w:szCs w:val="20"/>
              </w:rPr>
              <w:t xml:space="preserve">  期末考核</w:t>
            </w:r>
          </w:p>
          <w:p>
            <w:pPr>
              <w:snapToGrid w:val="0"/>
              <w:spacing w:line="288" w:lineRule="auto"/>
              <w:ind w:firstLine="200" w:firstLineChars="100"/>
              <w:rPr>
                <w:color w:val="000000"/>
                <w:sz w:val="20"/>
                <w:szCs w:val="20"/>
              </w:rPr>
            </w:pPr>
            <w:r>
              <w:rPr>
                <w:rFonts w:hint="eastAsia"/>
                <w:color w:val="000000"/>
                <w:sz w:val="20"/>
                <w:szCs w:val="20"/>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70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XQ323</w:t>
            </w:r>
            <w:r>
              <w:rPr>
                <w:rFonts w:hint="eastAsia" w:ascii="楷体_GB2312" w:hAnsi="楷体" w:eastAsia="楷体_GB2312"/>
                <w:bCs/>
                <w:sz w:val="24"/>
              </w:rPr>
              <w:t>具有整合幼儿园、家庭与社区资源的能力。</w:t>
            </w:r>
          </w:p>
        </w:tc>
        <w:tc>
          <w:tcPr>
            <w:tcW w:w="1945" w:type="dxa"/>
            <w:shd w:val="clear" w:color="auto" w:fill="auto"/>
          </w:tcPr>
          <w:p>
            <w:pPr>
              <w:rPr>
                <w:color w:val="000000"/>
                <w:sz w:val="20"/>
                <w:szCs w:val="20"/>
              </w:rPr>
            </w:pPr>
            <w:r>
              <w:rPr>
                <w:rFonts w:hint="eastAsia"/>
                <w:color w:val="000000"/>
                <w:sz w:val="20"/>
                <w:szCs w:val="20"/>
              </w:rPr>
              <w:t>理解幼儿的成长发育规律</w:t>
            </w:r>
            <w:r>
              <w:rPr>
                <w:color w:val="000000"/>
                <w:sz w:val="20"/>
                <w:szCs w:val="20"/>
              </w:rPr>
              <w:t>的基本</w:t>
            </w:r>
            <w:r>
              <w:rPr>
                <w:rFonts w:hint="eastAsia"/>
                <w:color w:val="000000"/>
                <w:sz w:val="20"/>
                <w:szCs w:val="20"/>
              </w:rPr>
              <w:t>知识、理论</w:t>
            </w:r>
            <w:r>
              <w:rPr>
                <w:color w:val="000000"/>
                <w:sz w:val="20"/>
                <w:szCs w:val="20"/>
              </w:rPr>
              <w:t>，引领学生探讨幼儿保育和幼儿营养教育活动</w:t>
            </w:r>
            <w:r>
              <w:rPr>
                <w:rFonts w:hint="eastAsia"/>
                <w:color w:val="000000"/>
                <w:sz w:val="20"/>
                <w:szCs w:val="20"/>
              </w:rPr>
              <w:t>，整合</w:t>
            </w:r>
            <w:r>
              <w:rPr>
                <w:color w:val="000000"/>
                <w:sz w:val="20"/>
                <w:szCs w:val="20"/>
              </w:rPr>
              <w:t>家长和社区资源</w:t>
            </w:r>
            <w:r>
              <w:rPr>
                <w:rFonts w:hint="eastAsia"/>
                <w:color w:val="000000"/>
                <w:sz w:val="20"/>
                <w:szCs w:val="20"/>
              </w:rPr>
              <w:t>。</w:t>
            </w:r>
          </w:p>
        </w:tc>
        <w:tc>
          <w:tcPr>
            <w:tcW w:w="2199" w:type="dxa"/>
            <w:shd w:val="clear" w:color="auto" w:fill="auto"/>
          </w:tcPr>
          <w:p>
            <w:pPr>
              <w:rPr>
                <w:color w:val="000000"/>
                <w:sz w:val="20"/>
                <w:szCs w:val="20"/>
              </w:rPr>
            </w:pPr>
            <w:r>
              <w:rPr>
                <w:color w:val="000000"/>
                <w:sz w:val="20"/>
                <w:szCs w:val="20"/>
              </w:rPr>
              <w:t>课堂讲授</w:t>
            </w:r>
            <w:r>
              <w:rPr>
                <w:rFonts w:hint="eastAsia"/>
                <w:color w:val="000000"/>
                <w:sz w:val="20"/>
                <w:szCs w:val="20"/>
              </w:rPr>
              <w:t>、</w:t>
            </w:r>
            <w:r>
              <w:rPr>
                <w:color w:val="000000"/>
                <w:sz w:val="20"/>
                <w:szCs w:val="20"/>
              </w:rPr>
              <w:t>案例讨论</w:t>
            </w:r>
            <w:r>
              <w:rPr>
                <w:rFonts w:hint="eastAsia"/>
                <w:color w:val="000000"/>
                <w:sz w:val="20"/>
                <w:szCs w:val="20"/>
              </w:rPr>
              <w:t>、</w:t>
            </w:r>
            <w:r>
              <w:rPr>
                <w:color w:val="000000"/>
                <w:sz w:val="20"/>
                <w:szCs w:val="20"/>
              </w:rPr>
              <w:t>师生互动讨论</w:t>
            </w:r>
          </w:p>
        </w:tc>
        <w:tc>
          <w:tcPr>
            <w:tcW w:w="1276" w:type="dxa"/>
            <w:shd w:val="clear" w:color="auto" w:fill="auto"/>
          </w:tcPr>
          <w:p>
            <w:pPr>
              <w:snapToGrid w:val="0"/>
              <w:spacing w:line="288" w:lineRule="auto"/>
              <w:jc w:val="center"/>
              <w:rPr>
                <w:color w:val="000000"/>
                <w:sz w:val="20"/>
                <w:szCs w:val="20"/>
              </w:rPr>
            </w:pPr>
            <w:r>
              <w:rPr>
                <w:rFonts w:hint="eastAsia"/>
                <w:color w:val="000000"/>
                <w:sz w:val="20"/>
                <w:szCs w:val="20"/>
              </w:rPr>
              <w:t>期末考核</w:t>
            </w:r>
          </w:p>
          <w:p>
            <w:pPr>
              <w:snapToGrid w:val="0"/>
              <w:spacing w:line="288" w:lineRule="auto"/>
              <w:jc w:val="center"/>
              <w:rPr>
                <w:color w:val="000000"/>
                <w:sz w:val="20"/>
                <w:szCs w:val="20"/>
              </w:rPr>
            </w:pPr>
            <w:r>
              <w:rPr>
                <w:rFonts w:hint="eastAsia"/>
                <w:color w:val="000000"/>
                <w:sz w:val="20"/>
                <w:szCs w:val="20"/>
              </w:rPr>
              <w:t>平时作业</w:t>
            </w:r>
          </w:p>
        </w:tc>
      </w:tr>
    </w:tbl>
    <w:p>
      <w:pPr>
        <w:snapToGrid w:val="0"/>
        <w:spacing w:line="288" w:lineRule="auto"/>
        <w:rPr>
          <w:rFonts w:ascii="黑体" w:hAnsi="宋体" w:eastAsia="黑体"/>
          <w:sz w:val="24"/>
        </w:rPr>
      </w:pPr>
    </w:p>
    <w:p>
      <w:pPr>
        <w:snapToGrid w:val="0"/>
        <w:spacing w:line="288" w:lineRule="auto"/>
        <w:rPr>
          <w:rFonts w:ascii="等线" w:hAnsi="等线" w:eastAsia="等线" w:cs="等线"/>
          <w:b/>
          <w:bCs/>
          <w:sz w:val="28"/>
          <w:szCs w:val="28"/>
        </w:rPr>
      </w:pPr>
      <w:r>
        <w:rPr>
          <w:rFonts w:hint="eastAsia" w:ascii="等线" w:hAnsi="等线" w:eastAsia="等线" w:cs="等线"/>
          <w:b/>
          <w:bCs/>
          <w:sz w:val="28"/>
          <w:szCs w:val="28"/>
        </w:rPr>
        <w:t>六、</w:t>
      </w:r>
      <w:r>
        <w:rPr>
          <w:rFonts w:ascii="等线" w:hAnsi="等线" w:eastAsia="等线" w:cs="等线"/>
          <w:b/>
          <w:bCs/>
          <w:sz w:val="28"/>
          <w:szCs w:val="28"/>
        </w:rPr>
        <w:t>课程内容</w:t>
      </w:r>
    </w:p>
    <w:p>
      <w:pPr>
        <w:rPr>
          <w:rFonts w:ascii="等线" w:hAnsi="等线" w:eastAsia="等线" w:cs="等线"/>
          <w:b/>
          <w:bCs/>
          <w:sz w:val="24"/>
          <w:szCs w:val="24"/>
        </w:rPr>
      </w:pPr>
      <w:r>
        <w:rPr>
          <w:rFonts w:hint="eastAsia" w:ascii="等线" w:hAnsi="等线" w:eastAsia="等线" w:cs="等线"/>
          <w:b/>
          <w:bCs/>
          <w:sz w:val="24"/>
          <w:szCs w:val="24"/>
        </w:rPr>
        <w:t>第一单元 生长篇</w:t>
      </w:r>
    </w:p>
    <w:p>
      <w:pPr>
        <w:rPr>
          <w:szCs w:val="21"/>
        </w:rPr>
      </w:pPr>
      <w:r>
        <w:rPr>
          <w:rFonts w:hint="eastAsia"/>
          <w:color w:val="000000"/>
          <w:sz w:val="20"/>
          <w:szCs w:val="20"/>
        </w:rPr>
        <w:t>1.了解学前儿童生长与保健，</w:t>
      </w:r>
    </w:p>
    <w:p>
      <w:pPr>
        <w:rPr>
          <w:color w:val="000000"/>
          <w:sz w:val="20"/>
          <w:szCs w:val="20"/>
        </w:rPr>
      </w:pPr>
      <w:r>
        <w:rPr>
          <w:rFonts w:hint="eastAsia"/>
          <w:szCs w:val="21"/>
        </w:rPr>
        <w:t>2.了解学琴儿童身体结构与保健</w:t>
      </w:r>
    </w:p>
    <w:p>
      <w:pPr>
        <w:rPr>
          <w:color w:val="000000"/>
          <w:sz w:val="20"/>
          <w:szCs w:val="20"/>
        </w:rPr>
      </w:pPr>
      <w:r>
        <w:rPr>
          <w:rFonts w:hint="eastAsia"/>
          <w:color w:val="000000"/>
          <w:sz w:val="20"/>
          <w:szCs w:val="20"/>
        </w:rPr>
        <w:t>3.理解胎儿期发育与保健</w:t>
      </w:r>
    </w:p>
    <w:p>
      <w:pPr>
        <w:rPr>
          <w:color w:val="000000"/>
          <w:sz w:val="20"/>
          <w:szCs w:val="20"/>
        </w:rPr>
      </w:pPr>
      <w:r>
        <w:rPr>
          <w:rFonts w:hint="eastAsia"/>
          <w:color w:val="000000"/>
          <w:sz w:val="20"/>
          <w:szCs w:val="20"/>
        </w:rPr>
        <w:t>4. 掌握学前儿童发育及保健</w:t>
      </w:r>
    </w:p>
    <w:p>
      <w:pPr>
        <w:rPr>
          <w:color w:val="000000"/>
          <w:sz w:val="20"/>
          <w:szCs w:val="20"/>
        </w:rPr>
      </w:pPr>
      <w:r>
        <w:rPr>
          <w:rFonts w:hint="eastAsia"/>
          <w:color w:val="000000"/>
          <w:sz w:val="20"/>
          <w:szCs w:val="20"/>
        </w:rPr>
        <w:t xml:space="preserve">5.知道学前儿童心理发展     </w:t>
      </w:r>
    </w:p>
    <w:p>
      <w:pPr>
        <w:rPr>
          <w:rFonts w:ascii="等线" w:hAnsi="等线" w:eastAsia="等线" w:cs="等线"/>
          <w:b/>
          <w:bCs/>
          <w:sz w:val="24"/>
          <w:szCs w:val="24"/>
        </w:rPr>
      </w:pPr>
      <w:r>
        <w:rPr>
          <w:rFonts w:hint="eastAsia" w:ascii="等线" w:hAnsi="等线" w:eastAsia="等线" w:cs="等线"/>
          <w:b/>
          <w:bCs/>
          <w:sz w:val="24"/>
          <w:szCs w:val="24"/>
        </w:rPr>
        <w:t>第二单元  营养篇</w:t>
      </w:r>
    </w:p>
    <w:p>
      <w:pPr>
        <w:pStyle w:val="12"/>
        <w:numPr>
          <w:ilvl w:val="0"/>
          <w:numId w:val="1"/>
        </w:numPr>
        <w:ind w:firstLineChars="0"/>
        <w:rPr>
          <w:color w:val="000000"/>
          <w:sz w:val="20"/>
          <w:szCs w:val="20"/>
        </w:rPr>
      </w:pPr>
      <w:r>
        <w:rPr>
          <w:rFonts w:hint="eastAsia"/>
          <w:color w:val="000000"/>
          <w:sz w:val="20"/>
          <w:szCs w:val="20"/>
        </w:rPr>
        <w:t>知道能量与宏亮营养素的分类，名称以及来源和功能</w:t>
      </w:r>
    </w:p>
    <w:p>
      <w:pPr>
        <w:pStyle w:val="12"/>
        <w:numPr>
          <w:ilvl w:val="0"/>
          <w:numId w:val="1"/>
        </w:numPr>
        <w:ind w:firstLineChars="0"/>
        <w:rPr>
          <w:color w:val="000000"/>
          <w:sz w:val="20"/>
          <w:szCs w:val="20"/>
        </w:rPr>
      </w:pPr>
      <w:r>
        <w:rPr>
          <w:rFonts w:hint="eastAsia"/>
          <w:color w:val="000000"/>
          <w:sz w:val="20"/>
          <w:szCs w:val="20"/>
        </w:rPr>
        <w:t>知道微量营养素与水的分类，以及来源和功能</w:t>
      </w:r>
    </w:p>
    <w:p>
      <w:pPr>
        <w:pStyle w:val="12"/>
        <w:numPr>
          <w:ilvl w:val="0"/>
          <w:numId w:val="1"/>
        </w:numPr>
        <w:ind w:firstLineChars="0"/>
        <w:rPr>
          <w:color w:val="000000"/>
          <w:sz w:val="20"/>
          <w:szCs w:val="20"/>
        </w:rPr>
      </w:pPr>
      <w:r>
        <w:rPr>
          <w:rFonts w:hint="eastAsia"/>
          <w:color w:val="000000"/>
          <w:sz w:val="20"/>
          <w:szCs w:val="20"/>
        </w:rPr>
        <w:t>明白食物营养的分类和功能</w:t>
      </w:r>
    </w:p>
    <w:p>
      <w:pPr>
        <w:spacing w:line="360" w:lineRule="auto"/>
        <w:rPr>
          <w:rFonts w:ascii="等线" w:hAnsi="等线" w:eastAsia="等线" w:cs="等线"/>
          <w:b/>
          <w:bCs/>
          <w:sz w:val="24"/>
          <w:szCs w:val="24"/>
        </w:rPr>
      </w:pPr>
      <w:r>
        <w:rPr>
          <w:rFonts w:hint="eastAsia" w:ascii="等线" w:hAnsi="等线" w:eastAsia="等线" w:cs="等线"/>
          <w:b/>
          <w:bCs/>
          <w:sz w:val="24"/>
          <w:szCs w:val="24"/>
        </w:rPr>
        <w:t>第三单元  膳食篇</w:t>
      </w:r>
    </w:p>
    <w:p>
      <w:pPr>
        <w:rPr>
          <w:szCs w:val="21"/>
        </w:rPr>
      </w:pPr>
      <w:r>
        <w:rPr>
          <w:rFonts w:hint="eastAsia"/>
          <w:szCs w:val="21"/>
        </w:rPr>
        <w:t>1.掌握学前儿童各时期的营养要求</w:t>
      </w:r>
    </w:p>
    <w:p>
      <w:pPr>
        <w:rPr>
          <w:szCs w:val="21"/>
        </w:rPr>
      </w:pPr>
      <w:r>
        <w:rPr>
          <w:rFonts w:hint="eastAsia"/>
          <w:szCs w:val="21"/>
        </w:rPr>
        <w:t>2.知道膳食指南的要点与平衡膳食宝塔的具体内容</w:t>
      </w:r>
    </w:p>
    <w:p>
      <w:pPr>
        <w:rPr>
          <w:szCs w:val="21"/>
        </w:rPr>
      </w:pPr>
      <w:r>
        <w:rPr>
          <w:rFonts w:hint="eastAsia"/>
          <w:szCs w:val="21"/>
        </w:rPr>
        <w:t>3.掌握学前儿童营养调查与评价的知识点   这个是难点</w:t>
      </w:r>
    </w:p>
    <w:p>
      <w:pPr>
        <w:rPr>
          <w:szCs w:val="21"/>
        </w:rPr>
      </w:pPr>
      <w:r>
        <w:rPr>
          <w:rFonts w:hint="eastAsia"/>
          <w:szCs w:val="21"/>
        </w:rPr>
        <w:t>4.理解科学喂养的含义及实际运用</w:t>
      </w:r>
    </w:p>
    <w:p>
      <w:pPr>
        <w:rPr>
          <w:szCs w:val="21"/>
        </w:rPr>
      </w:pPr>
      <w:r>
        <w:rPr>
          <w:rFonts w:hint="eastAsia"/>
          <w:szCs w:val="21"/>
        </w:rPr>
        <w:t>5.知道学前儿童膳食设计规律和方法并能在实际生活中运用</w:t>
      </w:r>
    </w:p>
    <w:p>
      <w:pPr>
        <w:rPr>
          <w:szCs w:val="21"/>
        </w:rPr>
      </w:pPr>
      <w:r>
        <w:rPr>
          <w:rFonts w:hint="eastAsia"/>
          <w:szCs w:val="21"/>
        </w:rPr>
        <w:t>6知悉幼儿园的膳食管理方法</w:t>
      </w:r>
    </w:p>
    <w:p>
      <w:pPr>
        <w:spacing w:line="360" w:lineRule="auto"/>
        <w:rPr>
          <w:rFonts w:ascii="等线" w:hAnsi="等线" w:eastAsia="等线" w:cs="等线"/>
          <w:b/>
          <w:bCs/>
          <w:sz w:val="24"/>
          <w:szCs w:val="24"/>
        </w:rPr>
      </w:pPr>
      <w:r>
        <w:rPr>
          <w:rFonts w:hint="eastAsia" w:ascii="等线" w:hAnsi="等线" w:eastAsia="等线" w:cs="等线"/>
          <w:b/>
          <w:bCs/>
          <w:sz w:val="24"/>
          <w:szCs w:val="24"/>
        </w:rPr>
        <w:t>第四单元  学前儿童常见营养性疾病及预防</w:t>
      </w:r>
    </w:p>
    <w:p>
      <w:pPr>
        <w:numPr>
          <w:ilvl w:val="0"/>
          <w:numId w:val="2"/>
        </w:numPr>
        <w:rPr>
          <w:szCs w:val="21"/>
        </w:rPr>
      </w:pPr>
      <w:r>
        <w:rPr>
          <w:rFonts w:hint="eastAsia"/>
          <w:szCs w:val="21"/>
        </w:rPr>
        <w:t>知晓蛋白质-热能障碍疾病原理及矫治方法  这是难点</w:t>
      </w:r>
    </w:p>
    <w:p>
      <w:pPr>
        <w:numPr>
          <w:ilvl w:val="0"/>
          <w:numId w:val="2"/>
        </w:numPr>
        <w:rPr>
          <w:szCs w:val="21"/>
        </w:rPr>
      </w:pPr>
      <w:r>
        <w:rPr>
          <w:rFonts w:hint="eastAsia"/>
          <w:szCs w:val="21"/>
        </w:rPr>
        <w:t>了解贫血的分类以及掌握防治方法。</w:t>
      </w:r>
    </w:p>
    <w:p>
      <w:pPr>
        <w:numPr>
          <w:ilvl w:val="0"/>
          <w:numId w:val="2"/>
        </w:numPr>
        <w:rPr>
          <w:szCs w:val="21"/>
        </w:rPr>
      </w:pPr>
      <w:r>
        <w:rPr>
          <w:rFonts w:hint="eastAsia"/>
          <w:szCs w:val="21"/>
        </w:rPr>
        <w:t>知晓维生素营养障碍及预防要点</w:t>
      </w:r>
    </w:p>
    <w:p>
      <w:pPr>
        <w:numPr>
          <w:ilvl w:val="0"/>
          <w:numId w:val="2"/>
        </w:numPr>
        <w:rPr>
          <w:szCs w:val="21"/>
        </w:rPr>
      </w:pPr>
      <w:r>
        <w:rPr>
          <w:rFonts w:hint="eastAsia"/>
          <w:szCs w:val="21"/>
        </w:rPr>
        <w:t>知晓微量元素营养与代谢障碍及预防关键因子</w:t>
      </w:r>
    </w:p>
    <w:p>
      <w:pPr>
        <w:spacing w:line="360" w:lineRule="auto"/>
        <w:rPr>
          <w:rFonts w:ascii="等线" w:hAnsi="等线" w:eastAsia="等线" w:cs="等线"/>
          <w:b/>
          <w:bCs/>
          <w:sz w:val="24"/>
          <w:szCs w:val="24"/>
        </w:rPr>
      </w:pPr>
      <w:r>
        <w:rPr>
          <w:rFonts w:hint="eastAsia" w:ascii="等线" w:hAnsi="等线" w:eastAsia="等线" w:cs="等线"/>
          <w:b/>
          <w:bCs/>
          <w:sz w:val="24"/>
          <w:szCs w:val="24"/>
        </w:rPr>
        <w:t>第五单元食品卫生篇</w:t>
      </w:r>
    </w:p>
    <w:p>
      <w:pPr>
        <w:pStyle w:val="12"/>
        <w:numPr>
          <w:ilvl w:val="0"/>
          <w:numId w:val="3"/>
        </w:numPr>
        <w:ind w:firstLineChars="0"/>
        <w:rPr>
          <w:szCs w:val="21"/>
        </w:rPr>
      </w:pPr>
      <w:r>
        <w:rPr>
          <w:rFonts w:hint="eastAsia"/>
          <w:szCs w:val="21"/>
        </w:rPr>
        <w:t>知晓食品污染与预防</w:t>
      </w:r>
    </w:p>
    <w:p>
      <w:pPr>
        <w:pStyle w:val="12"/>
        <w:numPr>
          <w:ilvl w:val="0"/>
          <w:numId w:val="3"/>
        </w:numPr>
        <w:ind w:firstLineChars="0"/>
        <w:rPr>
          <w:szCs w:val="21"/>
        </w:rPr>
      </w:pPr>
      <w:r>
        <w:rPr>
          <w:rFonts w:hint="eastAsia"/>
          <w:szCs w:val="21"/>
        </w:rPr>
        <w:t>知晓食物中毒及防治</w:t>
      </w:r>
    </w:p>
    <w:p>
      <w:pPr>
        <w:pStyle w:val="12"/>
        <w:ind w:left="360" w:firstLine="0" w:firstLineChars="0"/>
        <w:rPr>
          <w:szCs w:val="21"/>
        </w:rPr>
      </w:pPr>
    </w:p>
    <w:p>
      <w:pPr>
        <w:spacing w:line="360" w:lineRule="auto"/>
        <w:rPr>
          <w:rFonts w:ascii="等线" w:hAnsi="等线" w:eastAsia="等线" w:cs="等线"/>
          <w:b/>
          <w:bCs/>
          <w:sz w:val="24"/>
          <w:szCs w:val="24"/>
        </w:rPr>
      </w:pPr>
      <w:r>
        <w:rPr>
          <w:rFonts w:hint="eastAsia" w:ascii="等线" w:hAnsi="等线" w:eastAsia="等线" w:cs="等线"/>
          <w:b/>
          <w:bCs/>
          <w:sz w:val="24"/>
          <w:szCs w:val="24"/>
        </w:rPr>
        <w:t>第六单元 幼儿意外的预防与急救</w:t>
      </w:r>
    </w:p>
    <w:p>
      <w:pPr>
        <w:pStyle w:val="12"/>
        <w:ind w:left="360" w:firstLine="0" w:firstLineChars="0"/>
        <w:rPr>
          <w:szCs w:val="21"/>
        </w:rPr>
      </w:pPr>
      <w:r>
        <w:rPr>
          <w:rFonts w:hint="eastAsia"/>
          <w:szCs w:val="21"/>
        </w:rPr>
        <w:t>掌握幼儿意外急救的的重要性和技巧，这是难点</w:t>
      </w:r>
    </w:p>
    <w:p>
      <w:pPr>
        <w:widowControl/>
        <w:spacing w:beforeLines="50" w:afterLines="50" w:line="288" w:lineRule="auto"/>
        <w:jc w:val="left"/>
        <w:rPr>
          <w:rFonts w:ascii="黑体" w:hAnsi="宋体" w:eastAsia="黑体"/>
          <w:sz w:val="24"/>
        </w:rPr>
      </w:pPr>
    </w:p>
    <w:p>
      <w:pPr>
        <w:widowControl/>
        <w:spacing w:beforeLines="50" w:afterLines="50" w:line="288" w:lineRule="auto"/>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bl>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期末考试</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平时作业</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课堂表现</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案例分析</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10%</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snapToGrid w:val="0"/>
        <w:spacing w:line="288" w:lineRule="auto"/>
        <w:rPr>
          <w:sz w:val="28"/>
          <w:szCs w:val="28"/>
        </w:rPr>
      </w:pPr>
      <w:r>
        <w:rPr>
          <w:rFonts w:hint="eastAsia"/>
          <w:sz w:val="28"/>
          <w:szCs w:val="28"/>
        </w:rPr>
        <w:t>撰写人： 潘润芝  系主任审核签名：</w:t>
      </w:r>
      <w:r>
        <w:rPr>
          <w:rFonts w:hint="eastAsia" w:eastAsia="宋体"/>
          <w:sz w:val="24"/>
          <w:lang w:eastAsia="zh-CN"/>
        </w:rPr>
        <w:drawing>
          <wp:inline distT="0" distB="0" distL="114300" distR="114300">
            <wp:extent cx="579755" cy="365760"/>
            <wp:effectExtent l="0" t="0" r="4445" b="2540"/>
            <wp:docPr id="5"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sz w:val="28"/>
          <w:szCs w:val="28"/>
        </w:rPr>
        <w:t>审核时间：</w:t>
      </w:r>
      <w:r>
        <w:rPr>
          <w:rFonts w:hint="eastAsia"/>
          <w:sz w:val="28"/>
          <w:szCs w:val="28"/>
          <w:lang w:val="en-US" w:eastAsia="zh-CN"/>
        </w:rPr>
        <w:t>2022.3.1</w:t>
      </w:r>
      <w:bookmarkStart w:id="1" w:name="_GoBack"/>
      <w:bookmarkEnd w:id="1"/>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AEB79"/>
    <w:multiLevelType w:val="singleLevel"/>
    <w:tmpl w:val="70BAEB79"/>
    <w:lvl w:ilvl="0" w:tentative="0">
      <w:start w:val="1"/>
      <w:numFmt w:val="decimal"/>
      <w:suff w:val="space"/>
      <w:lvlText w:val="%1."/>
      <w:lvlJc w:val="left"/>
    </w:lvl>
  </w:abstractNum>
  <w:abstractNum w:abstractNumId="1">
    <w:nsid w:val="719709D2"/>
    <w:multiLevelType w:val="multilevel"/>
    <w:tmpl w:val="719709D2"/>
    <w:lvl w:ilvl="0" w:tentative="0">
      <w:start w:val="1"/>
      <w:numFmt w:val="decimal"/>
      <w:lvlText w:val="%1．"/>
      <w:lvlJc w:val="left"/>
      <w:pPr>
        <w:ind w:left="384" w:hanging="3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3E65D2"/>
    <w:multiLevelType w:val="multilevel"/>
    <w:tmpl w:val="733E65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81D31"/>
    <w:rsid w:val="00084448"/>
    <w:rsid w:val="000B2B0C"/>
    <w:rsid w:val="001072BC"/>
    <w:rsid w:val="00140827"/>
    <w:rsid w:val="00154C0E"/>
    <w:rsid w:val="00160649"/>
    <w:rsid w:val="001A6D63"/>
    <w:rsid w:val="001E4A40"/>
    <w:rsid w:val="00205AB0"/>
    <w:rsid w:val="002562A3"/>
    <w:rsid w:val="00256B39"/>
    <w:rsid w:val="0026033C"/>
    <w:rsid w:val="00273375"/>
    <w:rsid w:val="002C09AA"/>
    <w:rsid w:val="002E3721"/>
    <w:rsid w:val="00313BBA"/>
    <w:rsid w:val="0032602E"/>
    <w:rsid w:val="003367AE"/>
    <w:rsid w:val="003B1258"/>
    <w:rsid w:val="003B548F"/>
    <w:rsid w:val="003C17FB"/>
    <w:rsid w:val="003C65D6"/>
    <w:rsid w:val="003C6B9B"/>
    <w:rsid w:val="0040626A"/>
    <w:rsid w:val="004100B0"/>
    <w:rsid w:val="00465A73"/>
    <w:rsid w:val="00474BE5"/>
    <w:rsid w:val="00496418"/>
    <w:rsid w:val="004C7275"/>
    <w:rsid w:val="00541326"/>
    <w:rsid w:val="005467DC"/>
    <w:rsid w:val="00553D03"/>
    <w:rsid w:val="00567D70"/>
    <w:rsid w:val="005A21F2"/>
    <w:rsid w:val="005B2B6D"/>
    <w:rsid w:val="005B4B4E"/>
    <w:rsid w:val="005C3E27"/>
    <w:rsid w:val="005E2472"/>
    <w:rsid w:val="0060114F"/>
    <w:rsid w:val="00604F6F"/>
    <w:rsid w:val="00616216"/>
    <w:rsid w:val="00624FE1"/>
    <w:rsid w:val="006B5576"/>
    <w:rsid w:val="007208D6"/>
    <w:rsid w:val="007375D1"/>
    <w:rsid w:val="0076141C"/>
    <w:rsid w:val="007A5788"/>
    <w:rsid w:val="007C16BE"/>
    <w:rsid w:val="00800FB0"/>
    <w:rsid w:val="00817838"/>
    <w:rsid w:val="0083029C"/>
    <w:rsid w:val="008B397C"/>
    <w:rsid w:val="008B47F4"/>
    <w:rsid w:val="008D24FA"/>
    <w:rsid w:val="00900019"/>
    <w:rsid w:val="0099063E"/>
    <w:rsid w:val="00993B8F"/>
    <w:rsid w:val="00A21A1B"/>
    <w:rsid w:val="00A74995"/>
    <w:rsid w:val="00A769B1"/>
    <w:rsid w:val="00A837D5"/>
    <w:rsid w:val="00AA7ABC"/>
    <w:rsid w:val="00AC4C45"/>
    <w:rsid w:val="00B4347B"/>
    <w:rsid w:val="00B46F21"/>
    <w:rsid w:val="00B511A5"/>
    <w:rsid w:val="00B736A7"/>
    <w:rsid w:val="00B7651F"/>
    <w:rsid w:val="00B77064"/>
    <w:rsid w:val="00BB11E2"/>
    <w:rsid w:val="00C12772"/>
    <w:rsid w:val="00C56E09"/>
    <w:rsid w:val="00C8747E"/>
    <w:rsid w:val="00CC3CC3"/>
    <w:rsid w:val="00CF096B"/>
    <w:rsid w:val="00D50A5D"/>
    <w:rsid w:val="00DB444E"/>
    <w:rsid w:val="00DB68E7"/>
    <w:rsid w:val="00DD78E8"/>
    <w:rsid w:val="00E01B26"/>
    <w:rsid w:val="00E06682"/>
    <w:rsid w:val="00E16D30"/>
    <w:rsid w:val="00E33169"/>
    <w:rsid w:val="00E70904"/>
    <w:rsid w:val="00ED5FA6"/>
    <w:rsid w:val="00EF44B1"/>
    <w:rsid w:val="00F35AA0"/>
    <w:rsid w:val="00F73769"/>
    <w:rsid w:val="016E63C2"/>
    <w:rsid w:val="024B0C39"/>
    <w:rsid w:val="0A8128A6"/>
    <w:rsid w:val="0BF32A1B"/>
    <w:rsid w:val="0F5A4187"/>
    <w:rsid w:val="108C7FC5"/>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11"/>
    <w:qFormat/>
    <w:uiPriority w:val="0"/>
    <w:pPr>
      <w:spacing w:line="440" w:lineRule="exact"/>
      <w:jc w:val="center"/>
      <w:outlineLvl w:val="0"/>
    </w:pPr>
    <w:rPr>
      <w:rFonts w:ascii="Cambria" w:hAnsi="Cambria" w:eastAsiaTheme="minorEastAsia" w:cstheme="minorBidi"/>
      <w:b/>
      <w:bCs/>
      <w:kern w:val="0"/>
      <w:sz w:val="28"/>
      <w:szCs w:val="32"/>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character" w:customStyle="1" w:styleId="10">
    <w:name w:val="标题 Char1"/>
    <w:link w:val="4"/>
    <w:qFormat/>
    <w:uiPriority w:val="0"/>
    <w:rPr>
      <w:rFonts w:ascii="Cambria" w:hAnsi="Cambria"/>
      <w:b/>
      <w:bCs/>
      <w:sz w:val="28"/>
      <w:szCs w:val="32"/>
    </w:rPr>
  </w:style>
  <w:style w:type="character" w:customStyle="1" w:styleId="11">
    <w:name w:val="标题 Char"/>
    <w:basedOn w:val="7"/>
    <w:link w:val="4"/>
    <w:qFormat/>
    <w:uiPriority w:val="10"/>
    <w:rPr>
      <w:rFonts w:eastAsia="宋体" w:asciiTheme="majorHAnsi" w:hAnsiTheme="majorHAnsi" w:cstheme="majorBidi"/>
      <w:b/>
      <w:bCs/>
      <w:kern w:val="2"/>
      <w:sz w:val="32"/>
      <w:szCs w:val="32"/>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412</Words>
  <Characters>2355</Characters>
  <Lines>19</Lines>
  <Paragraphs>5</Paragraphs>
  <TotalTime>0</TotalTime>
  <ScaleCrop>false</ScaleCrop>
  <LinksUpToDate>false</LinksUpToDate>
  <CharactersWithSpaces>2762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2022-03-01T05:05:56Z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0A7A06DBB16D45148AD55B3809FE4D56</vt:lpwstr>
  </property>
</Properties>
</file>