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特殊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教育概论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widowControl/>
              <w:spacing w:line="20" w:lineRule="atLeast"/>
              <w:ind w:left="-36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2130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059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1260/1431/1455/1424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陈妍雯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24256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学前教育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24-1/小学教育B23-1/B23-2/B23-3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43/50/50/50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二教103/二教203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三11-12节，教育学院228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https://mooc1.chaoxing.com/mooc-ans/course/portal/PkA6goHaoZlrFe6_KyVrMg==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《特殊教育概论》刘春玲，江琴娣，颜廷睿，第三版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/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12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10"/>
        <w:gridCol w:w="611"/>
        <w:gridCol w:w="1923"/>
        <w:gridCol w:w="1292"/>
        <w:gridCol w:w="1059"/>
        <w:gridCol w:w="34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454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059" w:type="dxa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任课教师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殊教育概述（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简述特殊教育的核心内涵。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殊教育概述（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</w:t>
            </w:r>
          </w:p>
        </w:tc>
        <w:tc>
          <w:tcPr>
            <w:tcW w:w="1059" w:type="dxa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分析特殊儿童的主要分类。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殊教育概述（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论述特殊教育的实施原则。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特殊儿童的分类鉴定（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简述特殊儿童鉴定流程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特殊儿童的分类鉴定（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说明智力障碍儿童鉴定标准。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特殊儿童的分类鉴定（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分析听力障碍鉴定方法。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特殊儿童的分类鉴定（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简述学习障碍鉴定要点。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特殊教育课程与教学（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</w:t>
            </w:r>
          </w:p>
        </w:tc>
        <w:tc>
          <w:tcPr>
            <w:tcW w:w="1059" w:type="dxa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简述特殊教育课程设计原则</w:t>
            </w:r>
          </w:p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特殊教育课程与教学（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说明特殊教学的主要方法。</w:t>
            </w:r>
          </w:p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特殊教育课程与教学（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分析个别化教学的实施。</w:t>
            </w:r>
          </w:p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特殊教育课程与教学（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简述课程改编的核心要点。</w:t>
            </w:r>
          </w:p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80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特殊教育课程与教学（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</w:t>
            </w:r>
          </w:p>
        </w:tc>
        <w:tc>
          <w:tcPr>
            <w:tcW w:w="1059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论述教学评价的实施策略。</w:t>
            </w:r>
          </w:p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个别化教育计划（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简述个别化教育计划内涵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个别化教育计划（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说明IEP的核心组成部分。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个别化教育计划（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分析IEP的制定流程。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课程总结与复习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</w:t>
            </w:r>
          </w:p>
        </w:tc>
        <w:tc>
          <w:tcPr>
            <w:tcW w:w="1059" w:type="dxa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ascii="宋体" w:hAnsi="宋体"/>
                <w:bCs/>
                <w:sz w:val="22"/>
                <w:szCs w:val="18"/>
              </w:rPr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ascii="宋体" w:hAnsi="宋体" w:eastAsia="宋体"/>
                <w:bCs/>
                <w:sz w:val="22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期末考试（闭卷）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ascii="宋体" w:hAnsi="宋体"/>
                <w:bCs/>
                <w:sz w:val="22"/>
                <w:szCs w:val="18"/>
              </w:rPr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ascii="宋体" w:hAnsi="宋体" w:eastAsia="宋体"/>
                <w:bCs/>
                <w:sz w:val="22"/>
                <w:szCs w:val="18"/>
              </w:rPr>
            </w:pPr>
            <w:r>
              <w:rPr>
                <w:rFonts w:hint="eastAsia"/>
              </w:rPr>
              <w:t>小组汇报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ascii="宋体" w:hAnsi="宋体"/>
                <w:bCs/>
                <w:sz w:val="22"/>
                <w:szCs w:val="18"/>
              </w:rPr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ascii="宋体" w:hAnsi="宋体" w:eastAsia="宋体"/>
                <w:bCs/>
                <w:sz w:val="22"/>
                <w:szCs w:val="18"/>
              </w:rPr>
            </w:pPr>
            <w:r>
              <w:rPr>
                <w:rFonts w:hint="eastAsia"/>
              </w:rPr>
              <w:t>案例分析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ascii="宋体" w:hAnsi="宋体"/>
                <w:bCs/>
                <w:sz w:val="22"/>
                <w:szCs w:val="18"/>
              </w:rPr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ascii="宋体" w:hAnsi="宋体" w:eastAsia="宋体"/>
                <w:bCs/>
                <w:sz w:val="22"/>
                <w:szCs w:val="18"/>
              </w:rPr>
            </w:pPr>
            <w:r>
              <w:rPr>
                <w:rFonts w:hint="eastAsia"/>
              </w:rPr>
              <w:t>考勤+平时表现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default" w:ascii="黑体" w:hAnsi="黑体" w:eastAsia="黑体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/>
          <w:sz w:val="21"/>
          <w:szCs w:val="21"/>
          <w:lang w:eastAsia="zh-CN"/>
        </w:rPr>
        <w:drawing>
          <wp:inline distT="0" distB="0" distL="114300" distR="114300">
            <wp:extent cx="586105" cy="246380"/>
            <wp:effectExtent l="0" t="0" r="4445" b="1270"/>
            <wp:docPr id="4" name="图片 4" descr="陈妍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陈妍雯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105" cy="24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518160" cy="291465"/>
            <wp:effectExtent l="0" t="0" r="0" b="0"/>
            <wp:docPr id="6" name="图片 6" descr="C:\Users\pku_w\Desktop\王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pku_w\Desktop\王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289" cy="30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2026年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3月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H8nXK7UAAAACQEAAA8AAAAAAAAAAQAgAAAAOAAAAGRycy9kb3ducmV2LnhtbFBL&#10;AQIUABQAAAAIAIdO4kBgFt+mVgIAAJ0EAAAOAAAAAAAAAAEAIAAAADkBAABkcnMvZTJvRG9jLnht&#10;bFBLBQYAAAAABgAGAFkBAAABBg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59C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6AF3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6DFE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85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6B05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3BEB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4974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A593C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12CA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313670"/>
    <w:rsid w:val="0B02141F"/>
    <w:rsid w:val="0B2A14B1"/>
    <w:rsid w:val="0DB76A4A"/>
    <w:rsid w:val="199D2E85"/>
    <w:rsid w:val="1B9B294B"/>
    <w:rsid w:val="24D24D81"/>
    <w:rsid w:val="2E59298A"/>
    <w:rsid w:val="37E50B00"/>
    <w:rsid w:val="3F5BA4D7"/>
    <w:rsid w:val="49DF08B3"/>
    <w:rsid w:val="5D77D4F2"/>
    <w:rsid w:val="65310993"/>
    <w:rsid w:val="6A49156D"/>
    <w:rsid w:val="6E256335"/>
    <w:rsid w:val="700912C5"/>
    <w:rsid w:val="74F62C86"/>
    <w:rsid w:val="76AD671A"/>
    <w:rsid w:val="7FEF91DC"/>
    <w:rsid w:val="ABEF1E3E"/>
    <w:rsid w:val="DFEB1C21"/>
    <w:rsid w:val="E9DDD68D"/>
    <w:rsid w:val="EE43E988"/>
    <w:rsid w:val="FB7E1C35"/>
    <w:rsid w:val="FBFBA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1</Pages>
  <Words>177</Words>
  <Characters>1014</Characters>
  <Lines>8</Lines>
  <Paragraphs>2</Paragraphs>
  <TotalTime>0</TotalTime>
  <ScaleCrop>false</ScaleCrop>
  <LinksUpToDate>false</LinksUpToDate>
  <CharactersWithSpaces>1189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2015-08-29T04:51:00Z</dcterms:created>
  <dc:creator>*****</dc:creator>
  <cp:lastModifiedBy>陈妍雯</cp:lastModifiedBy>
  <cp:lastPrinted>2015-03-20T03:45:00Z</cp:lastPrinted>
  <dcterms:modified xsi:type="dcterms:W3CDTF">2026-03-09T11:40:21Z</dcterms:modified>
  <dc:title>上海建桥学院教学进度计划表</dc:title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B88AF7CD07D2A4A93375AD69B1E44737_43</vt:lpwstr>
  </property>
</Properties>
</file>