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18E7D">
      <w:pPr>
        <w:spacing w:before="101" w:line="226" w:lineRule="auto"/>
        <w:jc w:val="center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>《教育见习</w:t>
      </w:r>
      <w:r>
        <w:rPr>
          <w:rFonts w:hint="eastAsia" w:ascii="黑体" w:hAnsi="黑体" w:eastAsia="黑体" w:cs="黑体"/>
          <w:spacing w:val="-46"/>
          <w:sz w:val="31"/>
          <w:szCs w:val="31"/>
          <w:highlight w:val="none"/>
          <w:lang w:val="en-US" w:eastAsia="zh-CN"/>
        </w:rPr>
        <w:t xml:space="preserve">2 </w:t>
      </w:r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>》课程教学大纲</w:t>
      </w:r>
    </w:p>
    <w:p w14:paraId="518F46F6">
      <w:pPr>
        <w:pStyle w:val="3"/>
        <w:spacing w:line="260" w:lineRule="auto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t xml:space="preserve"> </w:t>
      </w:r>
    </w:p>
    <w:p w14:paraId="6CA4DEE8">
      <w:pPr>
        <w:pStyle w:val="3"/>
        <w:spacing w:line="260" w:lineRule="auto"/>
        <w:rPr>
          <w:highlight w:val="none"/>
        </w:rPr>
      </w:pPr>
    </w:p>
    <w:p w14:paraId="14402710">
      <w:pPr>
        <w:spacing w:before="91" w:line="222" w:lineRule="auto"/>
        <w:ind w:left="650"/>
        <w:outlineLvl w:val="0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-2"/>
          <w:sz w:val="28"/>
          <w:szCs w:val="28"/>
          <w:highlight w:val="none"/>
        </w:rPr>
        <w:t>一、课程基本信息</w:t>
      </w:r>
    </w:p>
    <w:p w14:paraId="4634C58C">
      <w:pPr>
        <w:spacing w:line="130" w:lineRule="exact"/>
        <w:rPr>
          <w:highlight w:val="none"/>
        </w:rPr>
      </w:pPr>
    </w:p>
    <w:tbl>
      <w:tblPr>
        <w:tblStyle w:val="10"/>
        <w:tblW w:w="827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2286"/>
        <w:gridCol w:w="396"/>
        <w:gridCol w:w="873"/>
        <w:gridCol w:w="851"/>
        <w:gridCol w:w="569"/>
        <w:gridCol w:w="839"/>
        <w:gridCol w:w="798"/>
      </w:tblGrid>
      <w:tr w14:paraId="72033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667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D79ACCD">
            <w:pPr>
              <w:spacing w:line="29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A63BF40">
            <w:pPr>
              <w:spacing w:before="65" w:line="229" w:lineRule="auto"/>
              <w:ind w:left="421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  <w:highlight w:val="none"/>
              </w:rPr>
              <w:t>课程名称</w:t>
            </w:r>
          </w:p>
        </w:tc>
        <w:tc>
          <w:tcPr>
            <w:tcW w:w="6612" w:type="dxa"/>
            <w:gridSpan w:val="7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8D8666C">
            <w:pPr>
              <w:pStyle w:val="11"/>
              <w:spacing w:before="127" w:line="230" w:lineRule="auto"/>
              <w:ind w:left="102"/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0"/>
                <w:szCs w:val="20"/>
                <w:highlight w:val="none"/>
              </w:rPr>
              <w:t>（中文）</w:t>
            </w:r>
            <w:r>
              <w:rPr>
                <w:color w:val="auto"/>
                <w:spacing w:val="5"/>
                <w:sz w:val="20"/>
                <w:szCs w:val="20"/>
                <w:highlight w:val="none"/>
              </w:rPr>
              <w:t>教育见习</w:t>
            </w:r>
            <w:r>
              <w:rPr>
                <w:color w:val="auto"/>
                <w:spacing w:val="-19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pacing w:val="5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 w14:paraId="302EA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667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1F1AE1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6612" w:type="dxa"/>
            <w:gridSpan w:val="7"/>
            <w:tcBorders>
              <w:right w:val="single" w:color="000000" w:sz="10" w:space="0"/>
            </w:tcBorders>
            <w:vAlign w:val="top"/>
          </w:tcPr>
          <w:p w14:paraId="21607F3B">
            <w:pPr>
              <w:spacing w:before="122" w:line="230" w:lineRule="auto"/>
              <w:ind w:left="102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黑体" w:hAnsi="黑体" w:eastAsia="黑体" w:cs="黑体"/>
                <w:color w:val="auto"/>
                <w:spacing w:val="16"/>
                <w:sz w:val="20"/>
                <w:szCs w:val="20"/>
                <w:highlight w:val="none"/>
              </w:rPr>
              <w:t>（英文）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  <w:t>Educational</w:t>
            </w:r>
            <w:r>
              <w:rPr>
                <w:rFonts w:ascii="Times New Roman" w:hAnsi="Times New Roman" w:eastAsia="Times New Roman" w:cs="Times New Roman"/>
                <w:color w:val="auto"/>
                <w:spacing w:val="16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Practicum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6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 w14:paraId="7144F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378376BE">
            <w:pPr>
              <w:spacing w:before="125" w:line="229" w:lineRule="auto"/>
              <w:ind w:left="421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  <w:highlight w:val="none"/>
              </w:rPr>
              <w:t>课程代码</w:t>
            </w:r>
          </w:p>
        </w:tc>
        <w:tc>
          <w:tcPr>
            <w:tcW w:w="2286" w:type="dxa"/>
            <w:vAlign w:val="top"/>
          </w:tcPr>
          <w:p w14:paraId="1692FABE">
            <w:pPr>
              <w:pStyle w:val="11"/>
              <w:spacing w:before="125" w:line="268" w:lineRule="exact"/>
              <w:ind w:left="763"/>
              <w:outlineLvl w:val="0"/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bookmarkStart w:id="0" w:name="bookmark75"/>
            <w:bookmarkEnd w:id="0"/>
            <w:r>
              <w:rPr>
                <w:rFonts w:hint="eastAsia"/>
                <w:color w:val="auto"/>
                <w:spacing w:val="3"/>
                <w:position w:val="1"/>
                <w:sz w:val="20"/>
                <w:szCs w:val="20"/>
                <w:highlight w:val="none"/>
              </w:rPr>
              <w:t>213902</w:t>
            </w:r>
            <w:r>
              <w:rPr>
                <w:rFonts w:hint="eastAsia"/>
                <w:color w:val="auto"/>
                <w:spacing w:val="3"/>
                <w:position w:val="1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120" w:type="dxa"/>
            <w:gridSpan w:val="3"/>
            <w:vAlign w:val="top"/>
          </w:tcPr>
          <w:p w14:paraId="5CDAD5B7">
            <w:pPr>
              <w:spacing w:before="125" w:line="229" w:lineRule="auto"/>
              <w:ind w:left="647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  <w:highlight w:val="none"/>
              </w:rPr>
              <w:t>课程学分</w:t>
            </w:r>
          </w:p>
        </w:tc>
        <w:tc>
          <w:tcPr>
            <w:tcW w:w="2206" w:type="dxa"/>
            <w:gridSpan w:val="3"/>
            <w:tcBorders>
              <w:right w:val="single" w:color="000000" w:sz="10" w:space="0"/>
            </w:tcBorders>
            <w:vAlign w:val="top"/>
          </w:tcPr>
          <w:p w14:paraId="6B32E24F">
            <w:pPr>
              <w:pStyle w:val="11"/>
              <w:spacing w:before="125" w:line="270" w:lineRule="exact"/>
              <w:ind w:left="1074"/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position w:val="1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 w14:paraId="07931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73542BBB">
            <w:pPr>
              <w:spacing w:before="125" w:line="229" w:lineRule="auto"/>
              <w:ind w:left="421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  <w:highlight w:val="none"/>
              </w:rPr>
              <w:t>课程学时</w:t>
            </w:r>
          </w:p>
        </w:tc>
        <w:tc>
          <w:tcPr>
            <w:tcW w:w="2286" w:type="dxa"/>
            <w:vAlign w:val="top"/>
          </w:tcPr>
          <w:p w14:paraId="13CBC2C4">
            <w:pPr>
              <w:pStyle w:val="11"/>
              <w:spacing w:before="125" w:line="268" w:lineRule="exact"/>
              <w:ind w:left="1038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7"/>
                <w:position w:val="1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1269" w:type="dxa"/>
            <w:gridSpan w:val="2"/>
            <w:vAlign w:val="top"/>
          </w:tcPr>
          <w:p w14:paraId="52D3790A">
            <w:pPr>
              <w:spacing w:before="125" w:line="229" w:lineRule="auto"/>
              <w:ind w:left="221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  <w:highlight w:val="none"/>
              </w:rPr>
              <w:t>理论学时</w:t>
            </w:r>
          </w:p>
        </w:tc>
        <w:tc>
          <w:tcPr>
            <w:tcW w:w="851" w:type="dxa"/>
            <w:vAlign w:val="top"/>
          </w:tcPr>
          <w:p w14:paraId="47F4B4ED">
            <w:pPr>
              <w:pStyle w:val="11"/>
              <w:spacing w:before="125" w:line="268" w:lineRule="exact"/>
              <w:ind w:left="385"/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position w:val="1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08" w:type="dxa"/>
            <w:gridSpan w:val="2"/>
            <w:vAlign w:val="top"/>
          </w:tcPr>
          <w:p w14:paraId="5FB1917C">
            <w:pPr>
              <w:spacing w:before="125" w:line="226" w:lineRule="auto"/>
              <w:ind w:left="303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0"/>
                <w:szCs w:val="20"/>
                <w:highlight w:val="none"/>
              </w:rPr>
              <w:t>实践学时</w:t>
            </w:r>
          </w:p>
        </w:tc>
        <w:tc>
          <w:tcPr>
            <w:tcW w:w="798" w:type="dxa"/>
            <w:tcBorders>
              <w:right w:val="single" w:color="000000" w:sz="10" w:space="0"/>
            </w:tcBorders>
            <w:vAlign w:val="top"/>
          </w:tcPr>
          <w:p w14:paraId="75CDAFE9">
            <w:pPr>
              <w:pStyle w:val="11"/>
              <w:spacing w:before="125" w:line="268" w:lineRule="exact"/>
              <w:ind w:left="319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</w:tr>
      <w:tr w14:paraId="07CD5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22BF69D8">
            <w:pPr>
              <w:spacing w:before="125" w:line="229" w:lineRule="auto"/>
              <w:ind w:left="426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0"/>
                <w:szCs w:val="20"/>
                <w:highlight w:val="none"/>
              </w:rPr>
              <w:t>开课学院</w:t>
            </w:r>
          </w:p>
        </w:tc>
        <w:tc>
          <w:tcPr>
            <w:tcW w:w="2286" w:type="dxa"/>
            <w:vAlign w:val="top"/>
          </w:tcPr>
          <w:p w14:paraId="582EEDD9">
            <w:pPr>
              <w:pStyle w:val="11"/>
              <w:spacing w:before="125" w:line="228" w:lineRule="auto"/>
              <w:ind w:left="711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6"/>
                <w:sz w:val="20"/>
                <w:szCs w:val="20"/>
                <w:highlight w:val="none"/>
              </w:rPr>
              <w:t>教育学院</w:t>
            </w:r>
          </w:p>
        </w:tc>
        <w:tc>
          <w:tcPr>
            <w:tcW w:w="2120" w:type="dxa"/>
            <w:gridSpan w:val="3"/>
            <w:vAlign w:val="top"/>
          </w:tcPr>
          <w:p w14:paraId="49433AC5">
            <w:pPr>
              <w:spacing w:before="125" w:line="229" w:lineRule="auto"/>
              <w:ind w:left="334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20"/>
                <w:szCs w:val="20"/>
                <w:highlight w:val="none"/>
              </w:rPr>
              <w:t>适用专业与年级</w:t>
            </w:r>
          </w:p>
        </w:tc>
        <w:tc>
          <w:tcPr>
            <w:tcW w:w="2206" w:type="dxa"/>
            <w:gridSpan w:val="3"/>
            <w:tcBorders>
              <w:right w:val="single" w:color="000000" w:sz="10" w:space="0"/>
            </w:tcBorders>
            <w:vAlign w:val="top"/>
          </w:tcPr>
          <w:p w14:paraId="39E45A38">
            <w:pPr>
              <w:pStyle w:val="11"/>
              <w:spacing w:before="125" w:line="228" w:lineRule="auto"/>
              <w:ind w:left="431"/>
              <w:rPr>
                <w:rFonts w:hint="eastAsia" w:eastAsia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color w:val="auto"/>
                <w:spacing w:val="5"/>
                <w:sz w:val="20"/>
                <w:szCs w:val="20"/>
                <w:highlight w:val="none"/>
              </w:rPr>
              <w:t>学前教育</w:t>
            </w:r>
            <w:r>
              <w:rPr>
                <w:color w:val="auto"/>
                <w:spacing w:val="20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highlight w:val="none"/>
              </w:rPr>
              <w:t>大</w:t>
            </w:r>
            <w:r>
              <w:rPr>
                <w:rFonts w:hint="eastAsia"/>
                <w:color w:val="auto"/>
                <w:spacing w:val="5"/>
                <w:sz w:val="20"/>
                <w:szCs w:val="20"/>
                <w:highlight w:val="none"/>
                <w:lang w:val="en-US" w:eastAsia="zh-CN"/>
              </w:rPr>
              <w:t>三</w:t>
            </w:r>
          </w:p>
        </w:tc>
      </w:tr>
      <w:tr w14:paraId="1201E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0C2F90E4">
            <w:pPr>
              <w:spacing w:before="128" w:line="229" w:lineRule="auto"/>
              <w:ind w:left="104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20"/>
                <w:szCs w:val="20"/>
                <w:highlight w:val="none"/>
              </w:rPr>
              <w:t>课程类别与性质</w:t>
            </w:r>
          </w:p>
        </w:tc>
        <w:tc>
          <w:tcPr>
            <w:tcW w:w="2286" w:type="dxa"/>
            <w:vAlign w:val="top"/>
          </w:tcPr>
          <w:p w14:paraId="2F6F5405">
            <w:pPr>
              <w:pStyle w:val="11"/>
              <w:spacing w:before="128" w:line="228" w:lineRule="auto"/>
              <w:ind w:left="498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专业实践环节</w:t>
            </w:r>
          </w:p>
        </w:tc>
        <w:tc>
          <w:tcPr>
            <w:tcW w:w="2120" w:type="dxa"/>
            <w:gridSpan w:val="3"/>
            <w:vAlign w:val="top"/>
          </w:tcPr>
          <w:p w14:paraId="0F44BCD2">
            <w:pPr>
              <w:spacing w:before="128" w:line="229" w:lineRule="auto"/>
              <w:ind w:left="649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  <w:highlight w:val="none"/>
              </w:rPr>
              <w:t>考核方式</w:t>
            </w:r>
          </w:p>
        </w:tc>
        <w:tc>
          <w:tcPr>
            <w:tcW w:w="2206" w:type="dxa"/>
            <w:gridSpan w:val="3"/>
            <w:tcBorders>
              <w:right w:val="single" w:color="000000" w:sz="10" w:space="0"/>
            </w:tcBorders>
            <w:vAlign w:val="top"/>
          </w:tcPr>
          <w:p w14:paraId="5BBD146B">
            <w:pPr>
              <w:pStyle w:val="11"/>
              <w:spacing w:before="127" w:line="228" w:lineRule="auto"/>
              <w:ind w:left="900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4"/>
                <w:sz w:val="20"/>
                <w:szCs w:val="20"/>
                <w:highlight w:val="none"/>
              </w:rPr>
              <w:t>考查</w:t>
            </w:r>
          </w:p>
        </w:tc>
      </w:tr>
      <w:tr w14:paraId="734EB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7AA121B4">
            <w:pPr>
              <w:spacing w:before="284" w:line="231" w:lineRule="auto"/>
              <w:ind w:left="426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0"/>
                <w:szCs w:val="20"/>
                <w:highlight w:val="none"/>
              </w:rPr>
              <w:t>选用教材</w:t>
            </w:r>
          </w:p>
        </w:tc>
        <w:tc>
          <w:tcPr>
            <w:tcW w:w="4406" w:type="dxa"/>
            <w:gridSpan w:val="4"/>
            <w:vAlign w:val="top"/>
          </w:tcPr>
          <w:p w14:paraId="48D64658">
            <w:pPr>
              <w:pStyle w:val="11"/>
              <w:spacing w:before="284" w:line="228" w:lineRule="auto"/>
              <w:ind w:left="2087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1408" w:type="dxa"/>
            <w:gridSpan w:val="2"/>
            <w:vAlign w:val="top"/>
          </w:tcPr>
          <w:p w14:paraId="673D4808">
            <w:pPr>
              <w:spacing w:before="120" w:line="231" w:lineRule="auto"/>
              <w:ind w:left="407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0"/>
                <w:szCs w:val="20"/>
                <w:highlight w:val="none"/>
              </w:rPr>
              <w:t>是否为</w:t>
            </w:r>
          </w:p>
          <w:p w14:paraId="3476157F">
            <w:pPr>
              <w:spacing w:before="76" w:line="230" w:lineRule="auto"/>
              <w:ind w:left="200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0"/>
                <w:szCs w:val="20"/>
                <w:highlight w:val="none"/>
              </w:rPr>
              <w:t>马工程教材</w:t>
            </w:r>
          </w:p>
        </w:tc>
        <w:tc>
          <w:tcPr>
            <w:tcW w:w="798" w:type="dxa"/>
            <w:tcBorders>
              <w:right w:val="single" w:color="000000" w:sz="10" w:space="0"/>
            </w:tcBorders>
            <w:vAlign w:val="top"/>
          </w:tcPr>
          <w:p w14:paraId="023E7AEB">
            <w:pPr>
              <w:pStyle w:val="11"/>
              <w:spacing w:before="284" w:line="228" w:lineRule="auto"/>
              <w:ind w:left="228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否</w:t>
            </w:r>
          </w:p>
        </w:tc>
      </w:tr>
      <w:tr w14:paraId="075A6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68C55C25">
            <w:pPr>
              <w:spacing w:before="201" w:line="229" w:lineRule="auto"/>
              <w:ind w:left="426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0"/>
                <w:szCs w:val="20"/>
                <w:highlight w:val="none"/>
              </w:rPr>
              <w:t>先修课程</w:t>
            </w:r>
          </w:p>
        </w:tc>
        <w:tc>
          <w:tcPr>
            <w:tcW w:w="6612" w:type="dxa"/>
            <w:gridSpan w:val="7"/>
            <w:tcBorders>
              <w:right w:val="single" w:color="000000" w:sz="10" w:space="0"/>
            </w:tcBorders>
            <w:vAlign w:val="top"/>
          </w:tcPr>
          <w:p w14:paraId="7BA2C83A">
            <w:pPr>
              <w:pStyle w:val="11"/>
              <w:spacing w:before="125" w:line="268" w:lineRule="exact"/>
              <w:outlineLvl w:val="0"/>
              <w:rPr>
                <w:rFonts w:hint="eastAsia"/>
                <w:color w:val="auto"/>
                <w:spacing w:val="3"/>
                <w:position w:val="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position w:val="1"/>
                <w:sz w:val="20"/>
                <w:szCs w:val="20"/>
                <w:highlight w:val="none"/>
                <w:lang w:val="en-US" w:eastAsia="zh-CN"/>
              </w:rPr>
              <w:t>学前教育学2130014（2）；学前儿童卫生与保健2130015（2）；</w:t>
            </w:r>
          </w:p>
          <w:p w14:paraId="0DEC4746">
            <w:pPr>
              <w:pStyle w:val="11"/>
              <w:spacing w:before="125" w:line="268" w:lineRule="exact"/>
              <w:outlineLvl w:val="0"/>
              <w:rPr>
                <w:rFonts w:hint="eastAsia"/>
                <w:color w:val="auto"/>
                <w:spacing w:val="3"/>
                <w:position w:val="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position w:val="1"/>
                <w:sz w:val="20"/>
                <w:szCs w:val="20"/>
                <w:highlight w:val="none"/>
                <w:lang w:val="en-US" w:eastAsia="zh-CN"/>
              </w:rPr>
              <w:t>教育心理学2130007（2）；学前儿童发展心理学2130156（2）；</w:t>
            </w:r>
          </w:p>
          <w:p w14:paraId="285157D2">
            <w:pPr>
              <w:pStyle w:val="11"/>
              <w:spacing w:before="125" w:line="268" w:lineRule="exact"/>
              <w:outlineLvl w:val="0"/>
              <w:rPr>
                <w:rFonts w:hint="default"/>
                <w:color w:val="auto"/>
                <w:spacing w:val="3"/>
                <w:position w:val="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position w:val="1"/>
                <w:sz w:val="20"/>
                <w:szCs w:val="20"/>
                <w:highlight w:val="none"/>
              </w:rPr>
              <w:t>教育见习</w:t>
            </w:r>
            <w:r>
              <w:rPr>
                <w:rFonts w:hint="eastAsia"/>
                <w:color w:val="auto"/>
                <w:spacing w:val="3"/>
                <w:position w:val="1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  <w:r>
              <w:rPr>
                <w:rFonts w:hint="eastAsia"/>
                <w:color w:val="auto"/>
                <w:spacing w:val="3"/>
                <w:position w:val="1"/>
                <w:sz w:val="20"/>
                <w:szCs w:val="20"/>
                <w:highlight w:val="none"/>
              </w:rPr>
              <w:t>213902</w:t>
            </w:r>
            <w:r>
              <w:rPr>
                <w:rFonts w:hint="eastAsia"/>
                <w:color w:val="auto"/>
                <w:spacing w:val="3"/>
                <w:position w:val="1"/>
                <w:sz w:val="20"/>
                <w:szCs w:val="20"/>
                <w:highlight w:val="none"/>
                <w:lang w:val="en-US" w:eastAsia="zh-CN"/>
              </w:rPr>
              <w:t>1（2）</w:t>
            </w:r>
          </w:p>
        </w:tc>
      </w:tr>
      <w:tr w14:paraId="3CDA9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757DC42F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6AD72E47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42D8763F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4C8D1AFF">
            <w:pPr>
              <w:spacing w:before="65" w:line="229" w:lineRule="auto"/>
              <w:ind w:firstLine="428" w:firstLineChars="200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</w:rPr>
              <w:t>课程简介</w:t>
            </w:r>
          </w:p>
        </w:tc>
        <w:tc>
          <w:tcPr>
            <w:tcW w:w="6612" w:type="dxa"/>
            <w:gridSpan w:val="7"/>
            <w:tcBorders>
              <w:right w:val="single" w:color="000000" w:sz="10" w:space="0"/>
            </w:tcBorders>
            <w:vAlign w:val="top"/>
          </w:tcPr>
          <w:p w14:paraId="2EE4C24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32" w:firstLineChars="200"/>
              <w:textAlignment w:val="baseline"/>
              <w:rPr>
                <w:rFonts w:hint="default"/>
                <w:color w:val="auto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8"/>
                <w:sz w:val="20"/>
                <w:szCs w:val="20"/>
                <w:highlight w:val="none"/>
                <w:lang w:val="en-US" w:eastAsia="zh-CN"/>
              </w:rPr>
              <w:t>《教育见习2》是学前教育专业“反思性幼儿教育实践者”培养路径中的奠基性必修环节，支撑毕业要求中的师德规范、保教能力、班级管理、学会反思四项。课程衔接《学前教育学》《学前儿童发展科学》等理论知识和《教育见习1》实践课程，通过2周浸润式跟岗，将静态知识转化为情境性实践知识。学生在真实保教情景中深入幼儿园一日生活、游戏/教学活动、区角活动，对幼儿进行个案观察分析，观摩反思环境创设及参与园本教研活动，“做中学、研中悟”，积累实践性知识和经验，为后续专业理论课程学习提供实践基础。</w:t>
            </w:r>
          </w:p>
        </w:tc>
      </w:tr>
      <w:tr w14:paraId="41928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5935827B">
            <w:pPr>
              <w:spacing w:before="296" w:line="302" w:lineRule="auto"/>
              <w:ind w:left="629" w:right="117" w:hanging="520"/>
              <w:jc w:val="both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20"/>
                <w:szCs w:val="20"/>
              </w:rPr>
              <w:t>选课建议与</w:t>
            </w:r>
            <w:r>
              <w:rPr>
                <w:rFonts w:hint="eastAsia" w:ascii="黑体" w:hAnsi="黑体" w:eastAsia="黑体" w:cs="黑体"/>
                <w:color w:val="auto"/>
                <w:spacing w:val="8"/>
                <w:sz w:val="20"/>
                <w:szCs w:val="20"/>
                <w:lang w:val="en-US" w:eastAsia="zh-CN"/>
              </w:rPr>
              <w:t>学</w:t>
            </w:r>
            <w:r>
              <w:rPr>
                <w:rFonts w:ascii="黑体" w:hAnsi="黑体" w:eastAsia="黑体" w:cs="黑体"/>
                <w:color w:val="auto"/>
                <w:spacing w:val="8"/>
                <w:sz w:val="20"/>
                <w:szCs w:val="20"/>
              </w:rPr>
              <w:t>习</w:t>
            </w:r>
            <w:r>
              <w:rPr>
                <w:rFonts w:ascii="黑体" w:hAnsi="黑体" w:eastAsia="黑体" w:cs="黑体"/>
                <w:color w:val="auto"/>
                <w:spacing w:val="5"/>
                <w:sz w:val="20"/>
                <w:szCs w:val="20"/>
              </w:rPr>
              <w:t>要求</w:t>
            </w:r>
          </w:p>
        </w:tc>
        <w:tc>
          <w:tcPr>
            <w:tcW w:w="6612" w:type="dxa"/>
            <w:gridSpan w:val="7"/>
            <w:tcBorders>
              <w:right w:val="single" w:color="000000" w:sz="10" w:space="0"/>
            </w:tcBorders>
            <w:vAlign w:val="top"/>
          </w:tcPr>
          <w:p w14:paraId="0DBD9DC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5" w:right="11" w:firstLine="42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本课程建议学前教育专业</w:t>
            </w:r>
            <w:r>
              <w:rPr>
                <w:rFonts w:hint="eastAsia"/>
                <w:color w:val="auto"/>
                <w:spacing w:val="8"/>
                <w:sz w:val="20"/>
                <w:szCs w:val="20"/>
                <w:highlight w:val="none"/>
                <w:lang w:val="en-US" w:eastAsia="zh-CN"/>
              </w:rPr>
              <w:t>本科三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年级学生</w:t>
            </w:r>
            <w:r>
              <w:rPr>
                <w:rFonts w:hint="eastAsia"/>
                <w:color w:val="auto"/>
                <w:spacing w:val="8"/>
                <w:sz w:val="20"/>
                <w:szCs w:val="20"/>
                <w:highlight w:val="none"/>
                <w:lang w:val="en-US" w:eastAsia="zh-CN"/>
              </w:rPr>
              <w:t>修读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，学</w:t>
            </w:r>
            <w:r>
              <w:rPr>
                <w:color w:val="auto"/>
                <w:spacing w:val="8"/>
                <w:sz w:val="20"/>
                <w:szCs w:val="20"/>
              </w:rPr>
              <w:t>生应对</w:t>
            </w:r>
            <w:r>
              <w:rPr>
                <w:rFonts w:hint="eastAsia"/>
                <w:color w:val="auto"/>
                <w:spacing w:val="8"/>
                <w:sz w:val="20"/>
                <w:szCs w:val="20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学前教育学</w:t>
            </w:r>
            <w:r>
              <w:rPr>
                <w:rFonts w:hint="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》、《学前儿童卫生与保健》、《学前儿童发展心理学》、《教育心理学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》</w:t>
            </w:r>
            <w:r>
              <w:rPr>
                <w:color w:val="auto"/>
                <w:spacing w:val="6"/>
                <w:sz w:val="20"/>
                <w:szCs w:val="20"/>
              </w:rPr>
              <w:t>等基础知识有一定的</w:t>
            </w:r>
            <w:r>
              <w:rPr>
                <w:rFonts w:hint="eastAsia"/>
                <w:color w:val="auto"/>
                <w:spacing w:val="6"/>
                <w:sz w:val="20"/>
                <w:szCs w:val="20"/>
                <w:lang w:val="en-US" w:eastAsia="zh-CN"/>
              </w:rPr>
              <w:t>掌握</w:t>
            </w:r>
            <w:r>
              <w:rPr>
                <w:color w:val="auto"/>
                <w:spacing w:val="6"/>
                <w:sz w:val="20"/>
                <w:szCs w:val="20"/>
              </w:rPr>
              <w:t>，</w:t>
            </w:r>
            <w:r>
              <w:rPr>
                <w:rFonts w:hint="eastAsia"/>
                <w:color w:val="auto"/>
                <w:spacing w:val="6"/>
                <w:sz w:val="20"/>
                <w:szCs w:val="20"/>
                <w:lang w:val="en-US" w:eastAsia="zh-CN"/>
              </w:rPr>
              <w:t>通过</w:t>
            </w:r>
            <w:r>
              <w:rPr>
                <w:rFonts w:hint="eastAsia"/>
                <w:color w:val="auto"/>
                <w:spacing w:val="8"/>
                <w:sz w:val="20"/>
                <w:szCs w:val="20"/>
                <w:highlight w:val="none"/>
                <w:lang w:val="en-US" w:eastAsia="zh-CN"/>
              </w:rPr>
              <w:t>《教育见习1》已初步提体验幼儿园实践，</w:t>
            </w:r>
            <w:r>
              <w:rPr>
                <w:color w:val="auto"/>
                <w:spacing w:val="8"/>
                <w:sz w:val="20"/>
                <w:szCs w:val="20"/>
              </w:rPr>
              <w:t>学生</w:t>
            </w:r>
            <w:r>
              <w:rPr>
                <w:rFonts w:hint="eastAsia"/>
                <w:color w:val="auto"/>
                <w:spacing w:val="8"/>
                <w:sz w:val="20"/>
                <w:szCs w:val="20"/>
                <w:lang w:val="en-US" w:eastAsia="zh-CN"/>
              </w:rPr>
              <w:t>在学习时</w:t>
            </w:r>
            <w:r>
              <w:rPr>
                <w:color w:val="auto"/>
                <w:spacing w:val="8"/>
                <w:sz w:val="20"/>
                <w:szCs w:val="20"/>
              </w:rPr>
              <w:t>应具备一定的</w:t>
            </w:r>
            <w:r>
              <w:rPr>
                <w:rFonts w:hint="eastAsia"/>
                <w:color w:val="auto"/>
                <w:spacing w:val="8"/>
                <w:sz w:val="20"/>
                <w:szCs w:val="20"/>
                <w:lang w:val="en-US" w:eastAsia="zh-CN"/>
              </w:rPr>
              <w:t>观察反思</w:t>
            </w:r>
            <w:r>
              <w:rPr>
                <w:color w:val="auto"/>
                <w:spacing w:val="8"/>
                <w:sz w:val="20"/>
                <w:szCs w:val="20"/>
              </w:rPr>
              <w:t>能力</w:t>
            </w:r>
            <w:r>
              <w:rPr>
                <w:rFonts w:hint="eastAsia"/>
                <w:color w:val="auto"/>
                <w:spacing w:val="8"/>
                <w:sz w:val="20"/>
                <w:szCs w:val="20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pacing w:val="6"/>
                <w:sz w:val="20"/>
                <w:szCs w:val="20"/>
                <w:lang w:val="en-US" w:eastAsia="zh-CN"/>
              </w:rPr>
              <w:t>分析评价能力。</w:t>
            </w:r>
          </w:p>
        </w:tc>
      </w:tr>
      <w:tr w14:paraId="36D55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73C27CDC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3E0C94C3">
            <w:pPr>
              <w:spacing w:before="65" w:line="229" w:lineRule="auto"/>
              <w:ind w:left="316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20"/>
                <w:szCs w:val="20"/>
              </w:rPr>
              <w:t>大纲编写人</w:t>
            </w:r>
          </w:p>
        </w:tc>
        <w:tc>
          <w:tcPr>
            <w:tcW w:w="2682" w:type="dxa"/>
            <w:gridSpan w:val="2"/>
            <w:tcBorders>
              <w:right w:val="nil"/>
            </w:tcBorders>
            <w:vAlign w:val="top"/>
          </w:tcPr>
          <w:p w14:paraId="4DB97E28">
            <w:pPr>
              <w:spacing w:before="115" w:line="545" w:lineRule="exact"/>
              <w:ind w:firstLine="1372"/>
              <w:rPr>
                <w:color w:val="auto"/>
              </w:rPr>
            </w:pPr>
          </w:p>
        </w:tc>
        <w:tc>
          <w:tcPr>
            <w:tcW w:w="873" w:type="dxa"/>
            <w:tcBorders>
              <w:left w:val="nil"/>
            </w:tcBorders>
            <w:vAlign w:val="top"/>
          </w:tcPr>
          <w:p w14:paraId="1CFB57CE">
            <w:pPr>
              <w:spacing w:line="422" w:lineRule="auto"/>
              <w:rPr>
                <w:rFonts w:ascii="Arial"/>
                <w:color w:val="auto"/>
                <w:sz w:val="21"/>
              </w:rPr>
            </w:pPr>
          </w:p>
          <w:p w14:paraId="0AE8EDA3">
            <w:pPr>
              <w:pStyle w:val="11"/>
              <w:spacing w:before="65" w:line="231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4"/>
                <w:sz w:val="20"/>
                <w:szCs w:val="20"/>
              </w:rPr>
              <w:t>（签名）</w:t>
            </w:r>
          </w:p>
        </w:tc>
        <w:tc>
          <w:tcPr>
            <w:tcW w:w="1420" w:type="dxa"/>
            <w:gridSpan w:val="2"/>
            <w:vAlign w:val="top"/>
          </w:tcPr>
          <w:p w14:paraId="44590258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0A8ADA16">
            <w:pPr>
              <w:spacing w:before="65" w:line="230" w:lineRule="auto"/>
              <w:ind w:left="142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</w:rPr>
              <w:t>制/修订时间</w:t>
            </w:r>
          </w:p>
        </w:tc>
        <w:tc>
          <w:tcPr>
            <w:tcW w:w="1637" w:type="dxa"/>
            <w:gridSpan w:val="2"/>
            <w:tcBorders>
              <w:right w:val="single" w:color="000000" w:sz="10" w:space="0"/>
            </w:tcBorders>
            <w:vAlign w:val="center"/>
          </w:tcPr>
          <w:p w14:paraId="76EB8610">
            <w:pPr>
              <w:pStyle w:val="11"/>
              <w:spacing w:before="65" w:line="228" w:lineRule="auto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0"/>
                <w:szCs w:val="20"/>
                <w:highlight w:val="none"/>
                <w:lang w:val="en-US" w:eastAsia="zh-CN" w:bidi="ar-SA"/>
              </w:rPr>
              <w:t>2025年9月</w:t>
            </w:r>
          </w:p>
        </w:tc>
      </w:tr>
      <w:tr w14:paraId="7F39D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7" w:type="dxa"/>
            <w:tcBorders>
              <w:left w:val="single" w:color="000000" w:sz="10" w:space="0"/>
            </w:tcBorders>
            <w:vAlign w:val="top"/>
          </w:tcPr>
          <w:p w14:paraId="4B4023DA">
            <w:pPr>
              <w:spacing w:before="300" w:line="229" w:lineRule="auto"/>
              <w:ind w:left="321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</w:rPr>
              <w:t>专业负责人</w:t>
            </w:r>
          </w:p>
        </w:tc>
        <w:tc>
          <w:tcPr>
            <w:tcW w:w="3555" w:type="dxa"/>
            <w:gridSpan w:val="3"/>
            <w:vAlign w:val="top"/>
          </w:tcPr>
          <w:p w14:paraId="7A0B61CB">
            <w:pPr>
              <w:pStyle w:val="11"/>
              <w:spacing w:before="157" w:line="504" w:lineRule="exact"/>
              <w:ind w:left="16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position w:val="-6"/>
                <w:sz w:val="20"/>
                <w:szCs w:val="20"/>
              </w:rPr>
              <w:drawing>
                <wp:inline distT="0" distB="0" distL="0" distR="0">
                  <wp:extent cx="583565" cy="274320"/>
                  <wp:effectExtent l="0" t="0" r="635" b="5080"/>
                  <wp:docPr id="316" name="IM 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 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692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  <w:spacing w:val="-76"/>
                <w:position w:val="-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position w:val="-6"/>
                <w:sz w:val="20"/>
                <w:szCs w:val="20"/>
              </w:rPr>
              <w:t>（签名）</w:t>
            </w:r>
          </w:p>
        </w:tc>
        <w:tc>
          <w:tcPr>
            <w:tcW w:w="1420" w:type="dxa"/>
            <w:gridSpan w:val="2"/>
            <w:vAlign w:val="top"/>
          </w:tcPr>
          <w:p w14:paraId="6B301527">
            <w:pPr>
              <w:spacing w:before="299" w:line="231" w:lineRule="auto"/>
              <w:ind w:left="304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0"/>
                <w:szCs w:val="20"/>
              </w:rPr>
              <w:t>审定时间</w:t>
            </w:r>
          </w:p>
        </w:tc>
        <w:tc>
          <w:tcPr>
            <w:tcW w:w="1637" w:type="dxa"/>
            <w:gridSpan w:val="2"/>
            <w:tcBorders>
              <w:right w:val="single" w:color="000000" w:sz="10" w:space="0"/>
            </w:tcBorders>
            <w:vAlign w:val="center"/>
          </w:tcPr>
          <w:p w14:paraId="7073547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0"/>
                <w:szCs w:val="20"/>
                <w:highlight w:val="none"/>
                <w:lang w:val="en-US" w:eastAsia="zh-CN" w:bidi="ar-SA"/>
              </w:rPr>
              <w:t>2025年9月</w:t>
            </w:r>
          </w:p>
        </w:tc>
      </w:tr>
      <w:tr w14:paraId="5D3BE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667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8E9EF54">
            <w:pPr>
              <w:spacing w:before="232" w:line="229" w:lineRule="auto"/>
              <w:ind w:left="324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0"/>
                <w:szCs w:val="20"/>
              </w:rPr>
              <w:t>学院负责人</w:t>
            </w:r>
          </w:p>
        </w:tc>
        <w:tc>
          <w:tcPr>
            <w:tcW w:w="3555" w:type="dxa"/>
            <w:gridSpan w:val="3"/>
            <w:tcBorders>
              <w:bottom w:val="single" w:color="000000" w:sz="10" w:space="0"/>
            </w:tcBorders>
            <w:vAlign w:val="top"/>
          </w:tcPr>
          <w:p w14:paraId="6293703D">
            <w:pPr>
              <w:pStyle w:val="11"/>
              <w:spacing w:before="232" w:line="231" w:lineRule="auto"/>
              <w:ind w:left="261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83820</wp:posOffset>
                  </wp:positionV>
                  <wp:extent cx="698500" cy="294640"/>
                  <wp:effectExtent l="0" t="0" r="12700" b="10160"/>
                  <wp:wrapSquare wrapText="bothSides"/>
                  <wp:docPr id="5" name="图片 5" descr="陈苏婷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陈苏婷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  <w:spacing w:val="2"/>
                <w:sz w:val="20"/>
                <w:szCs w:val="20"/>
              </w:rPr>
              <w:t>（签名）</w:t>
            </w:r>
          </w:p>
        </w:tc>
        <w:tc>
          <w:tcPr>
            <w:tcW w:w="1420" w:type="dxa"/>
            <w:gridSpan w:val="2"/>
            <w:tcBorders>
              <w:bottom w:val="single" w:color="000000" w:sz="10" w:space="0"/>
            </w:tcBorders>
            <w:vAlign w:val="center"/>
          </w:tcPr>
          <w:p w14:paraId="38908E4D">
            <w:pPr>
              <w:spacing w:before="231" w:line="231" w:lineRule="auto"/>
              <w:jc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0"/>
                <w:szCs w:val="20"/>
              </w:rPr>
              <w:t>批准时间</w:t>
            </w:r>
          </w:p>
        </w:tc>
        <w:tc>
          <w:tcPr>
            <w:tcW w:w="1637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4E9FF370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0"/>
                <w:szCs w:val="20"/>
                <w:highlight w:val="none"/>
                <w:lang w:val="en-US" w:eastAsia="zh-CN" w:bidi="ar-SA"/>
              </w:rPr>
              <w:t>2025年9月</w:t>
            </w:r>
          </w:p>
        </w:tc>
      </w:tr>
    </w:tbl>
    <w:p w14:paraId="2C037935">
      <w:pPr>
        <w:sectPr>
          <w:headerReference r:id="rId5" w:type="default"/>
          <w:footerReference r:id="rId6" w:type="default"/>
          <w:pgSz w:w="11906" w:h="16839"/>
          <w:pgMar w:top="1191" w:right="1417" w:bottom="1191" w:left="1417" w:header="347" w:footer="987" w:gutter="0"/>
          <w:cols w:space="720" w:num="1"/>
        </w:sectPr>
      </w:pPr>
    </w:p>
    <w:p w14:paraId="55405F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4" w:lineRule="auto"/>
        <w:textAlignment w:val="baseline"/>
        <w:outlineLvl w:val="0"/>
        <w:rPr>
          <w:rFonts w:ascii="黑体" w:hAnsi="黑体" w:eastAsia="黑体" w:cs="黑体"/>
          <w:spacing w:val="-2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-2"/>
          <w:sz w:val="28"/>
          <w:szCs w:val="28"/>
          <w:highlight w:val="none"/>
        </w:rPr>
        <w:t>二、毕业要求与</w:t>
      </w:r>
      <w:r>
        <w:rPr>
          <w:rFonts w:hint="eastAsia" w:ascii="黑体" w:hAnsi="黑体" w:eastAsia="黑体" w:cs="黑体"/>
          <w:spacing w:val="-2"/>
          <w:sz w:val="28"/>
          <w:szCs w:val="28"/>
          <w:highlight w:val="none"/>
          <w:lang w:val="en-US" w:eastAsia="zh-CN"/>
        </w:rPr>
        <w:t>课程</w:t>
      </w:r>
      <w:r>
        <w:rPr>
          <w:rFonts w:ascii="黑体" w:hAnsi="黑体" w:eastAsia="黑体" w:cs="黑体"/>
          <w:spacing w:val="-2"/>
          <w:sz w:val="28"/>
          <w:szCs w:val="28"/>
          <w:highlight w:val="none"/>
        </w:rPr>
        <w:t>目标</w:t>
      </w:r>
    </w:p>
    <w:p w14:paraId="091FCF44">
      <w:pPr>
        <w:pStyle w:val="3"/>
        <w:spacing w:line="279" w:lineRule="auto"/>
      </w:pPr>
    </w:p>
    <w:p w14:paraId="1C13E9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1" w:lineRule="auto"/>
        <w:textAlignment w:val="baseline"/>
        <w:outlineLvl w:val="1"/>
        <w:rPr>
          <w:rFonts w:ascii="宋体" w:hAnsi="宋体" w:eastAsia="宋体" w:cs="宋体"/>
          <w:sz w:val="24"/>
          <w:szCs w:val="24"/>
        </w:rPr>
      </w:pPr>
      <w:bookmarkStart w:id="1" w:name="bookmark154"/>
      <w:bookmarkEnd w:id="1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（一）</w:t>
      </w:r>
      <w:r>
        <w:rPr>
          <w:rFonts w:hint="eastAsia" w:ascii="宋体" w:hAnsi="宋体" w:eastAsia="宋体" w:cs="宋体"/>
          <w:b/>
          <w:bCs/>
          <w:spacing w:val="-5"/>
          <w:sz w:val="24"/>
          <w:szCs w:val="24"/>
          <w:lang w:val="en-US" w:eastAsia="zh-CN"/>
        </w:rPr>
        <w:t>课程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目标</w:t>
      </w:r>
    </w:p>
    <w:p w14:paraId="244C99A1">
      <w:pPr>
        <w:spacing w:line="171" w:lineRule="exact"/>
      </w:pPr>
    </w:p>
    <w:tbl>
      <w:tblPr>
        <w:tblStyle w:val="10"/>
        <w:tblW w:w="8933" w:type="dxa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675"/>
        <w:gridCol w:w="6185"/>
      </w:tblGrid>
      <w:tr w14:paraId="1FF3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073" w:type="dxa"/>
            <w:vAlign w:val="top"/>
          </w:tcPr>
          <w:p w14:paraId="04B70CD5">
            <w:pPr>
              <w:spacing w:before="182" w:line="229" w:lineRule="auto"/>
              <w:ind w:left="4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类型</w:t>
            </w:r>
          </w:p>
        </w:tc>
        <w:tc>
          <w:tcPr>
            <w:tcW w:w="675" w:type="dxa"/>
            <w:vAlign w:val="top"/>
          </w:tcPr>
          <w:p w14:paraId="55638C0B">
            <w:pPr>
              <w:spacing w:before="183" w:line="231" w:lineRule="auto"/>
              <w:ind w:left="17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6185" w:type="dxa"/>
            <w:vAlign w:val="top"/>
          </w:tcPr>
          <w:p w14:paraId="7A069BAD">
            <w:pPr>
              <w:spacing w:before="182" w:line="231" w:lineRule="auto"/>
              <w:ind w:left="303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内容</w:t>
            </w:r>
          </w:p>
        </w:tc>
      </w:tr>
      <w:tr w14:paraId="73A4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073" w:type="dxa"/>
            <w:vMerge w:val="restart"/>
            <w:vAlign w:val="top"/>
          </w:tcPr>
          <w:p w14:paraId="0740DE72">
            <w:pPr>
              <w:spacing w:line="315" w:lineRule="auto"/>
              <w:rPr>
                <w:rFonts w:ascii="Arial"/>
                <w:sz w:val="21"/>
                <w:highlight w:val="yellow"/>
              </w:rPr>
            </w:pPr>
          </w:p>
          <w:p w14:paraId="3048D516">
            <w:pPr>
              <w:spacing w:line="290" w:lineRule="auto"/>
              <w:rPr>
                <w:rFonts w:ascii="Arial"/>
                <w:sz w:val="21"/>
              </w:rPr>
            </w:pPr>
          </w:p>
          <w:p w14:paraId="650D556D">
            <w:pPr>
              <w:spacing w:line="290" w:lineRule="auto"/>
              <w:rPr>
                <w:rFonts w:ascii="Arial"/>
                <w:sz w:val="21"/>
              </w:rPr>
            </w:pPr>
          </w:p>
          <w:p w14:paraId="1A9D8DBA">
            <w:pPr>
              <w:spacing w:line="290" w:lineRule="auto"/>
              <w:rPr>
                <w:rFonts w:ascii="Arial"/>
                <w:sz w:val="21"/>
              </w:rPr>
            </w:pPr>
          </w:p>
          <w:p w14:paraId="10F5B8E0">
            <w:pPr>
              <w:spacing w:line="290" w:lineRule="auto"/>
              <w:rPr>
                <w:rFonts w:ascii="Arial"/>
                <w:sz w:val="21"/>
              </w:rPr>
            </w:pPr>
          </w:p>
          <w:p w14:paraId="7EC56109">
            <w:pPr>
              <w:spacing w:before="65" w:line="231" w:lineRule="auto"/>
              <w:ind w:left="19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技能目标</w:t>
            </w:r>
          </w:p>
        </w:tc>
        <w:tc>
          <w:tcPr>
            <w:tcW w:w="675" w:type="dxa"/>
            <w:vAlign w:val="top"/>
          </w:tcPr>
          <w:p w14:paraId="708B3FA0">
            <w:pPr>
              <w:spacing w:before="58" w:line="203" w:lineRule="auto"/>
              <w:ind w:left="325"/>
              <w:jc w:val="both"/>
              <w:rPr>
                <w:rFonts w:hint="eastAsia" w:ascii="Arial" w:hAnsi="Arial" w:eastAsia="Arial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 w14:paraId="344EE428">
            <w:pPr>
              <w:spacing w:before="58" w:line="203" w:lineRule="auto"/>
              <w:ind w:left="325"/>
              <w:jc w:val="both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185" w:type="dxa"/>
            <w:vAlign w:val="top"/>
          </w:tcPr>
          <w:p w14:paraId="5987B5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在完整观察记录一日生活流程的基础上，能够详细记录某一典型事件并进行分析。</w:t>
            </w:r>
          </w:p>
        </w:tc>
      </w:tr>
      <w:tr w14:paraId="0FBC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073" w:type="dxa"/>
            <w:vMerge w:val="continue"/>
            <w:vAlign w:val="top"/>
          </w:tcPr>
          <w:p w14:paraId="5831B81A">
            <w:pPr>
              <w:rPr>
                <w:rFonts w:ascii="Arial"/>
                <w:sz w:val="21"/>
                <w:highlight w:val="yellow"/>
              </w:rPr>
            </w:pPr>
          </w:p>
        </w:tc>
        <w:tc>
          <w:tcPr>
            <w:tcW w:w="675" w:type="dxa"/>
            <w:vAlign w:val="top"/>
          </w:tcPr>
          <w:p w14:paraId="75B7C1D4">
            <w:pPr>
              <w:spacing w:line="250" w:lineRule="auto"/>
              <w:jc w:val="both"/>
              <w:rPr>
                <w:rFonts w:ascii="Arial"/>
                <w:color w:val="auto"/>
                <w:sz w:val="21"/>
                <w:highlight w:val="none"/>
              </w:rPr>
            </w:pPr>
          </w:p>
          <w:p w14:paraId="4C7FF71E">
            <w:pPr>
              <w:spacing w:before="58" w:line="203" w:lineRule="auto"/>
              <w:ind w:left="325"/>
              <w:jc w:val="both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185" w:type="dxa"/>
            <w:vAlign w:val="top"/>
          </w:tcPr>
          <w:p w14:paraId="1C29B64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79" w:right="74" w:firstLine="6"/>
              <w:textAlignment w:val="baseline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观摩幼儿园教学/游戏活动的规范与过程，辅助幼儿园老师组织多次不同的教学/游戏活动过程，并完成记录。</w:t>
            </w:r>
          </w:p>
        </w:tc>
      </w:tr>
      <w:tr w14:paraId="44FD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73" w:type="dxa"/>
            <w:vMerge w:val="continue"/>
            <w:vAlign w:val="top"/>
          </w:tcPr>
          <w:p w14:paraId="47E82D06">
            <w:pPr>
              <w:spacing w:before="65" w:line="231" w:lineRule="auto"/>
              <w:ind w:left="195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675" w:type="dxa"/>
            <w:vAlign w:val="top"/>
          </w:tcPr>
          <w:p w14:paraId="70579C0B">
            <w:pPr>
              <w:spacing w:before="183" w:line="231" w:lineRule="auto"/>
              <w:ind w:left="178"/>
              <w:rPr>
                <w:rFonts w:ascii="黑体" w:hAnsi="黑体" w:eastAsia="黑体" w:cs="黑体"/>
                <w:spacing w:val="4"/>
                <w:sz w:val="20"/>
                <w:szCs w:val="20"/>
              </w:rPr>
            </w:pPr>
          </w:p>
          <w:p w14:paraId="30DD62EC">
            <w:pPr>
              <w:spacing w:before="57" w:line="203" w:lineRule="auto"/>
              <w:ind w:left="321"/>
              <w:jc w:val="both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pacing w:val="2"/>
                <w:sz w:val="20"/>
                <w:szCs w:val="20"/>
              </w:rPr>
              <w:t>3</w:t>
            </w:r>
          </w:p>
        </w:tc>
        <w:tc>
          <w:tcPr>
            <w:tcW w:w="6185" w:type="dxa"/>
            <w:vAlign w:val="top"/>
          </w:tcPr>
          <w:p w14:paraId="2E91595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4" w:right="75" w:firstLine="7"/>
              <w:jc w:val="both"/>
              <w:textAlignment w:val="baseline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观摩幼儿园区角活动设置及开展过程，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辅助幼儿园老师进行区角设置及活动开展，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并详细记录活动区设置、材料投放、幼儿表现、教师指导等。</w:t>
            </w:r>
          </w:p>
        </w:tc>
      </w:tr>
      <w:tr w14:paraId="7782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073" w:type="dxa"/>
            <w:vMerge w:val="continue"/>
            <w:vAlign w:val="top"/>
          </w:tcPr>
          <w:p w14:paraId="616279D7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CBD57A1">
            <w:pPr>
              <w:spacing w:line="260" w:lineRule="auto"/>
              <w:jc w:val="both"/>
              <w:rPr>
                <w:rFonts w:ascii="Arial"/>
                <w:color w:val="auto"/>
                <w:sz w:val="21"/>
              </w:rPr>
            </w:pPr>
          </w:p>
          <w:p w14:paraId="1A4D3721">
            <w:pPr>
              <w:spacing w:before="57" w:line="203" w:lineRule="auto"/>
              <w:ind w:left="321"/>
              <w:jc w:val="both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pacing w:val="2"/>
                <w:sz w:val="20"/>
                <w:szCs w:val="20"/>
              </w:rPr>
              <w:t>4</w:t>
            </w:r>
          </w:p>
        </w:tc>
        <w:tc>
          <w:tcPr>
            <w:tcW w:w="6185" w:type="dxa"/>
            <w:vAlign w:val="top"/>
          </w:tcPr>
          <w:p w14:paraId="781E0A6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5" w:right="75" w:firstLine="2"/>
              <w:textAlignment w:val="baseline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观察和参与幼儿园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班级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家园联系栏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走廊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过道等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环境创设情况，并完成记录。</w:t>
            </w:r>
          </w:p>
        </w:tc>
      </w:tr>
      <w:tr w14:paraId="6945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073" w:type="dxa"/>
            <w:vMerge w:val="continue"/>
            <w:vAlign w:val="top"/>
          </w:tcPr>
          <w:p w14:paraId="026CCC21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53D1FAD">
            <w:pPr>
              <w:spacing w:before="100" w:line="285" w:lineRule="exact"/>
              <w:ind w:left="327"/>
              <w:jc w:val="both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auto"/>
                <w:position w:val="2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185" w:type="dxa"/>
            <w:vAlign w:val="top"/>
          </w:tcPr>
          <w:p w14:paraId="7DE4FA7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7"/>
              <w:textAlignment w:val="baseline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观察个别幼儿参与一日生活各环节的情况，详细记录幼儿的语言、行为和情感等，就幼儿情况向教师提问并结合教师反馈进行分析。</w:t>
            </w:r>
          </w:p>
        </w:tc>
      </w:tr>
      <w:tr w14:paraId="6BCB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73" w:type="dxa"/>
            <w:vMerge w:val="continue"/>
            <w:tcBorders>
              <w:bottom w:val="single" w:color="auto" w:sz="4" w:space="0"/>
            </w:tcBorders>
            <w:vAlign w:val="top"/>
          </w:tcPr>
          <w:p w14:paraId="2BA75497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tcBorders>
              <w:bottom w:val="single" w:color="auto" w:sz="4" w:space="0"/>
            </w:tcBorders>
            <w:vAlign w:val="top"/>
          </w:tcPr>
          <w:p w14:paraId="3E00D88F">
            <w:pPr>
              <w:spacing w:before="100" w:line="285" w:lineRule="exact"/>
              <w:ind w:left="327"/>
              <w:jc w:val="both"/>
              <w:rPr>
                <w:rFonts w:hint="eastAsia" w:ascii="Arial" w:hAnsi="Arial" w:eastAsia="宋体" w:cs="Arial"/>
                <w:color w:val="auto"/>
                <w:position w:val="2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position w:val="2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185" w:type="dxa"/>
            <w:vAlign w:val="top"/>
          </w:tcPr>
          <w:p w14:paraId="7E9DE05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7"/>
              <w:textAlignment w:val="baseline"/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参与教研活动，向幼儿园教师提问或交流分享自己的想法，并记录问题和教研过程。</w:t>
            </w:r>
          </w:p>
        </w:tc>
      </w:tr>
      <w:tr w14:paraId="53EE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073" w:type="dxa"/>
            <w:tcBorders>
              <w:top w:val="single" w:color="auto" w:sz="4" w:space="0"/>
            </w:tcBorders>
            <w:vAlign w:val="top"/>
          </w:tcPr>
          <w:p w14:paraId="02E3ACCF">
            <w:pPr>
              <w:spacing w:before="65" w:line="252" w:lineRule="auto"/>
              <w:ind w:right="153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素养目标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(含课程思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2"/>
                <w:sz w:val="20"/>
                <w:szCs w:val="20"/>
              </w:rPr>
              <w:t>政目标)</w:t>
            </w:r>
          </w:p>
        </w:tc>
        <w:tc>
          <w:tcPr>
            <w:tcW w:w="675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245DC7FD">
            <w:pPr>
              <w:spacing w:before="100" w:line="285" w:lineRule="exact"/>
              <w:ind w:left="327"/>
              <w:jc w:val="both"/>
              <w:rPr>
                <w:rFonts w:hint="eastAsia" w:eastAsia="宋体" w:cs="Arial"/>
                <w:color w:val="auto"/>
                <w:position w:val="2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position w:val="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185" w:type="dxa"/>
            <w:tcBorders>
              <w:left w:val="single" w:color="auto" w:sz="4" w:space="0"/>
            </w:tcBorders>
            <w:vAlign w:val="top"/>
          </w:tcPr>
          <w:p w14:paraId="400BAE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 w:cs="Arial"/>
                <w:color w:val="auto"/>
                <w:position w:val="2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color w:val="auto"/>
                <w:position w:val="2"/>
                <w:sz w:val="20"/>
                <w:szCs w:val="20"/>
                <w:lang w:val="en-US" w:eastAsia="zh-CN"/>
              </w:rPr>
              <w:t>在教育实践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中践行专业伦理（幼教职业规范），提出符合法规的解决方案，进一步坚定幼儿园教师的职业理想。</w:t>
            </w:r>
          </w:p>
        </w:tc>
      </w:tr>
    </w:tbl>
    <w:p w14:paraId="6567801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6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</w:pPr>
    </w:p>
    <w:p w14:paraId="69A1B7B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1" w:lineRule="auto"/>
        <w:textAlignment w:val="baseline"/>
        <w:outlineLvl w:val="1"/>
        <w:rPr>
          <w:rFonts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（二）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毕业要求与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课程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目标的关系</w:t>
      </w:r>
    </w:p>
    <w:tbl>
      <w:tblPr>
        <w:tblStyle w:val="10"/>
        <w:tblW w:w="8973" w:type="dxa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4012"/>
        <w:gridCol w:w="1138"/>
        <w:gridCol w:w="2757"/>
      </w:tblGrid>
      <w:tr w14:paraId="58AB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66" w:type="dxa"/>
            <w:vAlign w:val="top"/>
          </w:tcPr>
          <w:p w14:paraId="5090B2B2">
            <w:pPr>
              <w:spacing w:before="94" w:line="231" w:lineRule="auto"/>
              <w:ind w:left="1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毕业</w:t>
            </w:r>
          </w:p>
          <w:p w14:paraId="44BB49F6">
            <w:pPr>
              <w:spacing w:before="20" w:line="231" w:lineRule="auto"/>
              <w:ind w:left="17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要求</w:t>
            </w:r>
          </w:p>
        </w:tc>
        <w:tc>
          <w:tcPr>
            <w:tcW w:w="4012" w:type="dxa"/>
            <w:vAlign w:val="top"/>
          </w:tcPr>
          <w:p w14:paraId="0272BAF3">
            <w:pPr>
              <w:spacing w:before="93" w:line="252" w:lineRule="auto"/>
              <w:ind w:left="287" w:right="198" w:hanging="108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  <w:highlight w:val="none"/>
              </w:rPr>
              <w:t>指标</w:t>
            </w:r>
            <w:r>
              <w:rPr>
                <w:rFonts w:ascii="黑体" w:hAnsi="黑体" w:eastAsia="黑体" w:cs="黑体"/>
                <w:sz w:val="20"/>
                <w:szCs w:val="20"/>
                <w:highlight w:val="none"/>
              </w:rPr>
              <w:t>点</w:t>
            </w:r>
          </w:p>
        </w:tc>
        <w:tc>
          <w:tcPr>
            <w:tcW w:w="1138" w:type="dxa"/>
            <w:vAlign w:val="top"/>
          </w:tcPr>
          <w:p w14:paraId="639AA6E8">
            <w:pPr>
              <w:spacing w:before="94" w:line="251" w:lineRule="auto"/>
              <w:ind w:right="188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支撑</w:t>
            </w:r>
            <w:r>
              <w:rPr>
                <w:rFonts w:ascii="黑体" w:hAnsi="黑体" w:eastAsia="黑体" w:cs="黑体"/>
                <w:sz w:val="20"/>
                <w:szCs w:val="20"/>
              </w:rPr>
              <w:t>度</w:t>
            </w:r>
          </w:p>
        </w:tc>
        <w:tc>
          <w:tcPr>
            <w:tcW w:w="2757" w:type="dxa"/>
            <w:vAlign w:val="top"/>
          </w:tcPr>
          <w:p w14:paraId="659FBD82">
            <w:pPr>
              <w:spacing w:before="228" w:line="229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7"/>
                <w:sz w:val="20"/>
                <w:szCs w:val="20"/>
                <w:lang w:val="en-US" w:eastAsia="zh-CN"/>
              </w:rPr>
              <w:t>课程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目标</w:t>
            </w:r>
          </w:p>
        </w:tc>
      </w:tr>
      <w:tr w14:paraId="67FD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066" w:type="dxa"/>
            <w:vAlign w:val="center"/>
          </w:tcPr>
          <w:p w14:paraId="43F07ED2"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 w14:paraId="4BD26A67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4E1F087F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153FADE9">
            <w:pPr>
              <w:pStyle w:val="11"/>
              <w:spacing w:before="65" w:line="233" w:lineRule="auto"/>
              <w:jc w:val="both"/>
              <w:rPr>
                <w:spacing w:val="6"/>
                <w:sz w:val="20"/>
                <w:szCs w:val="20"/>
              </w:rPr>
            </w:pPr>
            <w:r>
              <w:rPr>
                <w:sz w:val="20"/>
                <w:szCs w:val="20"/>
              </w:rPr>
              <w:t>XQ</w:t>
            </w:r>
            <w:r>
              <w:rPr>
                <w:spacing w:val="6"/>
                <w:sz w:val="20"/>
                <w:szCs w:val="20"/>
              </w:rPr>
              <w:t>01</w:t>
            </w:r>
          </w:p>
          <w:p w14:paraId="017849DA">
            <w:pPr>
              <w:pStyle w:val="11"/>
              <w:spacing w:before="65" w:line="233" w:lineRule="auto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师德规范</w:t>
            </w:r>
          </w:p>
        </w:tc>
        <w:tc>
          <w:tcPr>
            <w:tcW w:w="4012" w:type="dxa"/>
            <w:vAlign w:val="center"/>
          </w:tcPr>
          <w:p w14:paraId="7D50F85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③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依法执教：具有依法依规执教意识，遵守《教育法》、《教师法》、《未成年人保护法》、《学前教育法》等法律法规，在教育实践中能履行应尽义务，自觉维护幼儿与自身的合法权益。理解教师职业道德规范内涵与要求，在教育实践中遵守《幼儿园工作规程》、《幼儿园教师专业标准（试行）》、《新时代幼儿园教师职业行为十项准则》。</w:t>
            </w:r>
          </w:p>
        </w:tc>
        <w:tc>
          <w:tcPr>
            <w:tcW w:w="1138" w:type="dxa"/>
            <w:vAlign w:val="center"/>
          </w:tcPr>
          <w:p w14:paraId="4DAED3C5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04377713">
            <w:pPr>
              <w:spacing w:line="273" w:lineRule="auto"/>
              <w:jc w:val="both"/>
              <w:rPr>
                <w:rFonts w:ascii="Arial"/>
                <w:sz w:val="21"/>
              </w:rPr>
            </w:pPr>
          </w:p>
          <w:p w14:paraId="1B633316">
            <w:pPr>
              <w:pStyle w:val="11"/>
              <w:spacing w:before="65" w:line="187" w:lineRule="auto"/>
              <w:ind w:left="332" w:firstLine="101" w:firstLineChars="50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H</w:t>
            </w:r>
          </w:p>
        </w:tc>
        <w:tc>
          <w:tcPr>
            <w:tcW w:w="2757" w:type="dxa"/>
            <w:vAlign w:val="center"/>
          </w:tcPr>
          <w:p w14:paraId="5585705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7.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在教育实践中践行专业伦理（幼教职业规范</w:t>
            </w:r>
            <w:r>
              <w:rPr>
                <w:color w:val="auto"/>
                <w:spacing w:val="23"/>
                <w:sz w:val="20"/>
                <w:szCs w:val="20"/>
                <w:highlight w:val="none"/>
              </w:rPr>
              <w:t>），</w:t>
            </w:r>
            <w:r>
              <w:rPr>
                <w:color w:val="auto"/>
                <w:spacing w:val="9"/>
                <w:sz w:val="20"/>
                <w:szCs w:val="20"/>
                <w:highlight w:val="none"/>
              </w:rPr>
              <w:t>进一步坚定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幼儿园教师的职业理想。</w:t>
            </w:r>
          </w:p>
        </w:tc>
      </w:tr>
      <w:tr w14:paraId="2315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66" w:type="dxa"/>
            <w:vMerge w:val="restart"/>
            <w:vAlign w:val="center"/>
          </w:tcPr>
          <w:p w14:paraId="48F2675B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6CFF33C8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5A70144C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734B09BC">
            <w:pPr>
              <w:spacing w:line="252" w:lineRule="auto"/>
              <w:jc w:val="both"/>
              <w:rPr>
                <w:rFonts w:ascii="Arial"/>
                <w:sz w:val="21"/>
              </w:rPr>
            </w:pPr>
          </w:p>
          <w:p w14:paraId="7A281CF3">
            <w:pPr>
              <w:spacing w:line="252" w:lineRule="auto"/>
              <w:jc w:val="both"/>
              <w:rPr>
                <w:rFonts w:ascii="Arial"/>
                <w:sz w:val="21"/>
              </w:rPr>
            </w:pPr>
          </w:p>
          <w:p w14:paraId="0BBC47A7">
            <w:pPr>
              <w:spacing w:line="252" w:lineRule="auto"/>
              <w:jc w:val="both"/>
              <w:rPr>
                <w:rFonts w:ascii="Arial"/>
                <w:sz w:val="21"/>
              </w:rPr>
            </w:pPr>
          </w:p>
          <w:p w14:paraId="2E843394">
            <w:pPr>
              <w:pStyle w:val="11"/>
              <w:spacing w:before="65" w:line="233" w:lineRule="auto"/>
              <w:jc w:val="both"/>
              <w:rPr>
                <w:spacing w:val="6"/>
                <w:sz w:val="20"/>
                <w:szCs w:val="20"/>
              </w:rPr>
            </w:pPr>
            <w:r>
              <w:rPr>
                <w:sz w:val="20"/>
                <w:szCs w:val="20"/>
              </w:rPr>
              <w:t>XQ</w:t>
            </w:r>
            <w:r>
              <w:rPr>
                <w:spacing w:val="6"/>
                <w:sz w:val="20"/>
                <w:szCs w:val="20"/>
              </w:rPr>
              <w:t>04</w:t>
            </w:r>
          </w:p>
          <w:p w14:paraId="6B012115">
            <w:pPr>
              <w:pStyle w:val="11"/>
              <w:spacing w:before="65" w:line="233" w:lineRule="auto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保教能力</w:t>
            </w:r>
          </w:p>
        </w:tc>
        <w:tc>
          <w:tcPr>
            <w:tcW w:w="4012" w:type="dxa"/>
            <w:vMerge w:val="restart"/>
            <w:vAlign w:val="center"/>
          </w:tcPr>
          <w:p w14:paraId="67A626B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教育能力：依据幼儿发展特点，提供充足且多样化的玩具材料，同时将户外场地打造为“游戏场”，支持幼儿自主探索与学习。具备运用跨领域知识设计教育活动方案的能力，科学规划并有效组织教学活动，注重活动形式多样化，以游戏为主要形式，鼓励幼儿操作、探索和交往，丰富其直接经验。</w:t>
            </w:r>
          </w:p>
        </w:tc>
        <w:tc>
          <w:tcPr>
            <w:tcW w:w="1138" w:type="dxa"/>
            <w:vMerge w:val="restart"/>
            <w:vAlign w:val="center"/>
          </w:tcPr>
          <w:p w14:paraId="47292B01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4AAF5DD8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23D877D3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0AF86257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6E4BD931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40A1C0A9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7712ADC5">
            <w:pPr>
              <w:pStyle w:val="11"/>
              <w:spacing w:before="65" w:line="187" w:lineRule="auto"/>
              <w:ind w:left="332" w:firstLine="101" w:firstLineChars="50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H</w:t>
            </w:r>
          </w:p>
        </w:tc>
        <w:tc>
          <w:tcPr>
            <w:tcW w:w="2757" w:type="dxa"/>
            <w:vAlign w:val="center"/>
          </w:tcPr>
          <w:p w14:paraId="68D1FD9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79"/>
              <w:jc w:val="both"/>
              <w:textAlignment w:val="baseline"/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9"/>
                <w:sz w:val="20"/>
                <w:szCs w:val="20"/>
                <w:highlight w:val="none"/>
                <w:lang w:val="en-US" w:eastAsia="zh-CN"/>
              </w:rPr>
              <w:t>1.体验</w:t>
            </w:r>
            <w:r>
              <w:rPr>
                <w:color w:val="auto"/>
                <w:spacing w:val="9"/>
                <w:sz w:val="20"/>
                <w:szCs w:val="20"/>
                <w:highlight w:val="none"/>
              </w:rPr>
              <w:t>幼儿园一日生活常规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观察并记录幼儿园的一日生活。</w:t>
            </w:r>
          </w:p>
        </w:tc>
      </w:tr>
      <w:tr w14:paraId="12E6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66" w:type="dxa"/>
            <w:vMerge w:val="continue"/>
            <w:vAlign w:val="center"/>
          </w:tcPr>
          <w:p w14:paraId="402B49E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012" w:type="dxa"/>
            <w:vMerge w:val="continue"/>
            <w:vAlign w:val="center"/>
          </w:tcPr>
          <w:p w14:paraId="00D993A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vAlign w:val="center"/>
          </w:tcPr>
          <w:p w14:paraId="4000EB8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757" w:type="dxa"/>
            <w:vAlign w:val="center"/>
          </w:tcPr>
          <w:p w14:paraId="4D412BA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70"/>
              <w:jc w:val="both"/>
              <w:textAlignment w:val="baseline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观摩幼儿园教学/游戏活动的规范与过程，感受不同的教学/游戏活动的风格，并记录多次教学/游戏活动过程。</w:t>
            </w:r>
          </w:p>
        </w:tc>
      </w:tr>
      <w:tr w14:paraId="437A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66" w:type="dxa"/>
            <w:vMerge w:val="continue"/>
            <w:vAlign w:val="center"/>
          </w:tcPr>
          <w:p w14:paraId="0337F44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012" w:type="dxa"/>
            <w:vMerge w:val="continue"/>
            <w:vAlign w:val="center"/>
          </w:tcPr>
          <w:p w14:paraId="4D8670A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vAlign w:val="center"/>
          </w:tcPr>
          <w:p w14:paraId="126A69E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757" w:type="dxa"/>
            <w:vAlign w:val="center"/>
          </w:tcPr>
          <w:p w14:paraId="11CA2BA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68"/>
              <w:jc w:val="both"/>
              <w:textAlignment w:val="baseline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观摩幼儿园区角活动设置及开展过程，并详细记录活动区设置、材料投放、幼儿表现、教师指导等。</w:t>
            </w:r>
          </w:p>
        </w:tc>
      </w:tr>
      <w:tr w14:paraId="0E51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66" w:type="dxa"/>
            <w:vMerge w:val="continue"/>
            <w:tcBorders>
              <w:bottom w:val="single" w:color="auto" w:sz="4" w:space="0"/>
            </w:tcBorders>
            <w:vAlign w:val="center"/>
          </w:tcPr>
          <w:p w14:paraId="0137BD5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012" w:type="dxa"/>
            <w:vMerge w:val="continue"/>
            <w:tcBorders>
              <w:bottom w:val="single" w:color="auto" w:sz="4" w:space="0"/>
            </w:tcBorders>
            <w:vAlign w:val="center"/>
          </w:tcPr>
          <w:p w14:paraId="09D34C4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bottom w:val="single" w:color="auto" w:sz="4" w:space="0"/>
            </w:tcBorders>
            <w:vAlign w:val="center"/>
          </w:tcPr>
          <w:p w14:paraId="7F53260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757" w:type="dxa"/>
            <w:vAlign w:val="center"/>
          </w:tcPr>
          <w:p w14:paraId="23CA71F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68"/>
              <w:jc w:val="both"/>
              <w:textAlignment w:val="baseline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5.观察个别幼儿参与一日生活各环节的情况，能对幼儿的语言、行为和情感等方面进行分析。</w:t>
            </w:r>
          </w:p>
        </w:tc>
      </w:tr>
      <w:tr w14:paraId="13F3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0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2918B7">
            <w:pPr>
              <w:pStyle w:val="11"/>
              <w:spacing w:before="65" w:line="189" w:lineRule="auto"/>
              <w:jc w:val="both"/>
              <w:rPr>
                <w:spacing w:val="9"/>
                <w:sz w:val="20"/>
                <w:szCs w:val="20"/>
              </w:rPr>
            </w:pPr>
          </w:p>
          <w:p w14:paraId="5164DC4A">
            <w:pPr>
              <w:pStyle w:val="11"/>
              <w:spacing w:before="65" w:line="189" w:lineRule="auto"/>
              <w:jc w:val="both"/>
              <w:rPr>
                <w:spacing w:val="9"/>
                <w:sz w:val="20"/>
                <w:szCs w:val="20"/>
              </w:rPr>
            </w:pPr>
          </w:p>
          <w:p w14:paraId="46FE2F6E">
            <w:pPr>
              <w:pStyle w:val="11"/>
              <w:spacing w:before="65" w:line="189" w:lineRule="auto"/>
              <w:jc w:val="both"/>
              <w:rPr>
                <w:spacing w:val="9"/>
                <w:sz w:val="20"/>
                <w:szCs w:val="20"/>
              </w:rPr>
            </w:pPr>
          </w:p>
          <w:p w14:paraId="65820F8B">
            <w:pPr>
              <w:pStyle w:val="11"/>
              <w:spacing w:before="65" w:line="189" w:lineRule="auto"/>
              <w:jc w:val="both"/>
              <w:rPr>
                <w:rFonts w:hint="eastAsia"/>
                <w:spacing w:val="9"/>
                <w:sz w:val="20"/>
                <w:szCs w:val="20"/>
                <w:lang w:val="en-US" w:eastAsia="zh-CN"/>
              </w:rPr>
            </w:pPr>
            <w:r>
              <w:rPr>
                <w:spacing w:val="9"/>
                <w:sz w:val="20"/>
                <w:szCs w:val="20"/>
              </w:rPr>
              <w:t>XQ0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5</w:t>
            </w:r>
          </w:p>
          <w:p w14:paraId="04C53343">
            <w:pPr>
              <w:pStyle w:val="11"/>
              <w:spacing w:before="65" w:line="189" w:lineRule="auto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班级管理</w:t>
            </w:r>
          </w:p>
        </w:tc>
        <w:tc>
          <w:tcPr>
            <w:tcW w:w="40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F5427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班级环境：具有班级环境创设、一日生活常规管理、班级主题班会活动设计、家庭与社区教育资源利用能力，建立良好的同伴关系和师幼关系，能营造愉悦、尊重、平等、积极的班级氛围和安全舒适的班级环境。为人师表，诚信尽责，信守承诺，勇于担责，发挥自身的榜样作用。</w:t>
            </w: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42D6">
            <w:pPr>
              <w:spacing w:line="324" w:lineRule="auto"/>
              <w:jc w:val="both"/>
              <w:rPr>
                <w:rFonts w:ascii="Arial"/>
                <w:sz w:val="21"/>
              </w:rPr>
            </w:pPr>
          </w:p>
          <w:p w14:paraId="7144AD38">
            <w:pPr>
              <w:spacing w:line="324" w:lineRule="auto"/>
              <w:jc w:val="both"/>
              <w:rPr>
                <w:rFonts w:ascii="Arial"/>
                <w:sz w:val="21"/>
              </w:rPr>
            </w:pPr>
          </w:p>
          <w:p w14:paraId="520F553A">
            <w:pPr>
              <w:pStyle w:val="11"/>
              <w:spacing w:before="65" w:line="187" w:lineRule="auto"/>
              <w:ind w:left="332" w:firstLine="202" w:firstLineChars="100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H</w:t>
            </w:r>
          </w:p>
        </w:tc>
        <w:tc>
          <w:tcPr>
            <w:tcW w:w="2757" w:type="dxa"/>
            <w:tcBorders>
              <w:left w:val="single" w:color="auto" w:sz="4" w:space="0"/>
            </w:tcBorders>
            <w:vAlign w:val="center"/>
          </w:tcPr>
          <w:p w14:paraId="45949F8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68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4.观察并描述记录幼儿园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班级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家园联系栏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走廊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过道等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环境创设情况。</w:t>
            </w:r>
          </w:p>
        </w:tc>
      </w:tr>
      <w:tr w14:paraId="35A1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066" w:type="dxa"/>
            <w:tcBorders>
              <w:top w:val="single" w:color="auto" w:sz="4" w:space="0"/>
            </w:tcBorders>
            <w:vAlign w:val="center"/>
          </w:tcPr>
          <w:p w14:paraId="24AC89B1">
            <w:pPr>
              <w:spacing w:line="313" w:lineRule="auto"/>
              <w:jc w:val="both"/>
              <w:rPr>
                <w:rFonts w:ascii="Arial"/>
                <w:sz w:val="21"/>
              </w:rPr>
            </w:pPr>
          </w:p>
          <w:p w14:paraId="0D9B177B">
            <w:pPr>
              <w:spacing w:line="314" w:lineRule="auto"/>
              <w:jc w:val="both"/>
              <w:rPr>
                <w:rFonts w:ascii="Arial"/>
                <w:sz w:val="21"/>
              </w:rPr>
            </w:pPr>
          </w:p>
          <w:p w14:paraId="790CC457">
            <w:pPr>
              <w:pStyle w:val="11"/>
              <w:spacing w:before="65" w:line="189" w:lineRule="auto"/>
              <w:jc w:val="both"/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</w:pPr>
            <w:r>
              <w:rPr>
                <w:sz w:val="20"/>
                <w:szCs w:val="20"/>
              </w:rPr>
              <w:t>XQ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07</w:t>
            </w:r>
          </w:p>
          <w:p w14:paraId="6512018B">
            <w:pPr>
              <w:pStyle w:val="11"/>
              <w:spacing w:before="65" w:line="189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学会反思</w:t>
            </w:r>
          </w:p>
        </w:tc>
        <w:tc>
          <w:tcPr>
            <w:tcW w:w="4012" w:type="dxa"/>
            <w:tcBorders>
              <w:top w:val="single" w:color="auto" w:sz="4" w:space="0"/>
            </w:tcBorders>
            <w:vAlign w:val="center"/>
          </w:tcPr>
          <w:p w14:paraId="48ED6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华文楷体" w:hAnsi="华文楷体" w:eastAsia="华文楷体" w:cs="华文楷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0"/>
                <w:szCs w:val="20"/>
                <w:lang w:val="en-US" w:eastAsia="zh-CN"/>
              </w:rPr>
              <w:t>①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发展规划：具有终身学习与专业发展意识，养成自主学习习惯，具有自我管理能力。掌握国内外教育、教学改革动态和发展的情况及学前教育改革与发展的基本规律，并根据时代和教育发展需求，开展切合实际及个性化发展需要的学习与职业生涯规划。</w:t>
            </w:r>
          </w:p>
        </w:tc>
        <w:tc>
          <w:tcPr>
            <w:tcW w:w="1138" w:type="dxa"/>
            <w:tcBorders>
              <w:top w:val="single" w:color="auto" w:sz="4" w:space="0"/>
            </w:tcBorders>
            <w:vAlign w:val="center"/>
          </w:tcPr>
          <w:p w14:paraId="73686C1E">
            <w:pPr>
              <w:spacing w:line="314" w:lineRule="auto"/>
              <w:jc w:val="both"/>
              <w:rPr>
                <w:rFonts w:ascii="Arial"/>
                <w:sz w:val="21"/>
              </w:rPr>
            </w:pPr>
          </w:p>
          <w:p w14:paraId="68DE245A">
            <w:pPr>
              <w:spacing w:line="315" w:lineRule="auto"/>
              <w:jc w:val="both"/>
              <w:rPr>
                <w:rFonts w:ascii="Arial"/>
                <w:sz w:val="21"/>
              </w:rPr>
            </w:pPr>
          </w:p>
          <w:p w14:paraId="0435A0DF">
            <w:pPr>
              <w:pStyle w:val="11"/>
              <w:spacing w:before="65" w:line="187" w:lineRule="auto"/>
              <w:ind w:left="330" w:firstLine="204" w:firstLineChars="100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M</w:t>
            </w:r>
          </w:p>
        </w:tc>
        <w:tc>
          <w:tcPr>
            <w:tcW w:w="2757" w:type="dxa"/>
            <w:vAlign w:val="center"/>
          </w:tcPr>
          <w:p w14:paraId="41969DC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68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6.参与教研活动，获得与幼儿园教师直接对话或交流的机会，并记录教研内容。</w:t>
            </w:r>
          </w:p>
        </w:tc>
      </w:tr>
    </w:tbl>
    <w:p w14:paraId="0C1FF4E5">
      <w:pPr>
        <w:pStyle w:val="3"/>
        <w:spacing w:line="417" w:lineRule="auto"/>
      </w:pPr>
    </w:p>
    <w:p w14:paraId="4449E71D">
      <w:pPr>
        <w:spacing w:before="91" w:line="222" w:lineRule="auto"/>
        <w:ind w:left="650"/>
        <w:outlineLvl w:val="0"/>
        <w:rPr>
          <w:rFonts w:ascii="黑体" w:hAnsi="黑体" w:eastAsia="黑体" w:cs="黑体"/>
          <w:spacing w:val="-2"/>
          <w:sz w:val="28"/>
          <w:szCs w:val="28"/>
          <w:highlight w:val="none"/>
        </w:rPr>
      </w:pPr>
    </w:p>
    <w:p w14:paraId="1F32B8C4">
      <w:pPr>
        <w:spacing w:before="91" w:line="222" w:lineRule="auto"/>
        <w:outlineLvl w:val="0"/>
        <w:rPr>
          <w:rFonts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ascii="黑体" w:hAnsi="黑体" w:eastAsia="黑体" w:cs="黑体"/>
          <w:spacing w:val="-2"/>
          <w:sz w:val="28"/>
          <w:szCs w:val="28"/>
          <w:highlight w:val="none"/>
        </w:rPr>
        <w:t>三、</w:t>
      </w:r>
      <w:r>
        <w:rPr>
          <w:rFonts w:hint="eastAsia" w:ascii="黑体" w:hAnsi="黑体" w:eastAsia="黑体" w:cs="黑体"/>
          <w:spacing w:val="-2"/>
          <w:sz w:val="28"/>
          <w:szCs w:val="28"/>
          <w:highlight w:val="none"/>
          <w:lang w:val="en-US" w:eastAsia="zh-CN"/>
        </w:rPr>
        <w:t>课程</w:t>
      </w:r>
      <w:r>
        <w:rPr>
          <w:rFonts w:ascii="黑体" w:hAnsi="黑体" w:eastAsia="黑体" w:cs="黑体"/>
          <w:spacing w:val="-2"/>
          <w:sz w:val="28"/>
          <w:szCs w:val="28"/>
          <w:highlight w:val="none"/>
        </w:rPr>
        <w:t>内容与要求</w:t>
      </w:r>
    </w:p>
    <w:p w14:paraId="4D3A458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1" w:lineRule="auto"/>
        <w:textAlignment w:val="baseline"/>
        <w:outlineLvl w:val="1"/>
        <w:rPr>
          <w:rFonts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（一）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课程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内容</w:t>
      </w:r>
    </w:p>
    <w:tbl>
      <w:tblPr>
        <w:tblStyle w:val="6"/>
        <w:tblpPr w:leftFromText="180" w:rightFromText="180" w:vertAnchor="text" w:horzAnchor="margin" w:tblpX="-170" w:tblpY="150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989"/>
        <w:gridCol w:w="2677"/>
        <w:gridCol w:w="4174"/>
      </w:tblGrid>
      <w:tr w14:paraId="0E1E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" w:type="dxa"/>
            <w:shd w:val="clear" w:color="auto" w:fill="auto"/>
          </w:tcPr>
          <w:p w14:paraId="0487762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模块</w:t>
            </w:r>
          </w:p>
        </w:tc>
        <w:tc>
          <w:tcPr>
            <w:tcW w:w="989" w:type="dxa"/>
            <w:shd w:val="clear" w:color="auto" w:fill="auto"/>
          </w:tcPr>
          <w:p w14:paraId="175D505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课时数</w:t>
            </w:r>
          </w:p>
        </w:tc>
        <w:tc>
          <w:tcPr>
            <w:tcW w:w="2677" w:type="dxa"/>
            <w:shd w:val="clear" w:color="auto" w:fill="auto"/>
          </w:tcPr>
          <w:p w14:paraId="10DEF52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学生学习任务</w:t>
            </w:r>
          </w:p>
        </w:tc>
        <w:tc>
          <w:tcPr>
            <w:tcW w:w="4174" w:type="dxa"/>
            <w:shd w:val="clear" w:color="auto" w:fill="auto"/>
          </w:tcPr>
          <w:p w14:paraId="0E522E6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实践环节重难点</w:t>
            </w:r>
          </w:p>
        </w:tc>
      </w:tr>
      <w:tr w14:paraId="699D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120" w:type="dxa"/>
            <w:shd w:val="clear" w:color="auto" w:fill="auto"/>
            <w:vAlign w:val="center"/>
          </w:tcPr>
          <w:p w14:paraId="063F4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2C594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一日生活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83946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529B5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1天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DA26B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连续1天全程跟班，从晨检到离园，用流程图+关键事件法记录生活常规的环节，详细记录某一典型事件并进行分析。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5F2C2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重点：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按时段完整记录生活常规的环节流程；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难点：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在高度重复的日常中区分“常态”与“关键事件”，避免流水账式记录，详细记录某一典型事件并进行分析。</w:t>
            </w:r>
          </w:p>
        </w:tc>
      </w:tr>
      <w:tr w14:paraId="13D3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120" w:type="dxa"/>
            <w:shd w:val="clear" w:color="auto" w:fill="auto"/>
            <w:vAlign w:val="center"/>
          </w:tcPr>
          <w:p w14:paraId="406563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教学/游戏活动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1E7F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4天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7A5B8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连续4天，分别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不同类型的教学/游戏活动。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辅助幼儿园老师组织并记录多次不同的教学/游戏活动过程。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每次完成“三记”——记目标、记教师关键提问、记典型幼儿反应。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07A669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重点：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用“三记”法捕捉活动目标—教师提问—幼儿反应链条；比较4种不同领域活动的组织特点。</w:t>
            </w:r>
          </w:p>
          <w:p w14:paraId="70C9D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难点：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辅助幼儿园老师组织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不同类型的教学/游戏活动，提炼教师提问背后的设计意图，并将即时情境与课程理论快速关联。</w:t>
            </w:r>
          </w:p>
        </w:tc>
      </w:tr>
      <w:tr w14:paraId="6758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120" w:type="dxa"/>
            <w:shd w:val="clear" w:color="auto" w:fill="auto"/>
            <w:vAlign w:val="center"/>
          </w:tcPr>
          <w:p w14:paraId="247B3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区角活动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AE0A3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1天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137D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用1天蹲点区角，观察并辅助区角材料投放—幼儿操作—教师介入的完整循环，填写区角观察记录表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7F83B7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重点：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追踪并辅助区角材料投放—幼儿操作—教师介入的循环，建立“材料—行为—语言”对应表。</w:t>
            </w:r>
          </w:p>
          <w:p w14:paraId="7347D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难点：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在开放、嘈杂的区角中锁定目标幼儿并保持连续观察，防止视线丢失。</w:t>
            </w:r>
          </w:p>
        </w:tc>
      </w:tr>
      <w:tr w14:paraId="4F4D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120" w:type="dxa"/>
            <w:shd w:val="clear" w:color="auto" w:fill="auto"/>
            <w:vAlign w:val="center"/>
          </w:tcPr>
          <w:p w14:paraId="41CFE7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环境创设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9D84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1天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33D7F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用1天观察、参与幼儿园班级、家园联系栏、走廊、过道等环境创设，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并完成记录</w:t>
            </w:r>
            <w:r>
              <w:rPr>
                <w:rFonts w:hint="eastAsia" w:eastAsia="宋体"/>
                <w:color w:val="0000FF"/>
                <w:spacing w:val="9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0CB67A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重点：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观察并记录幼儿园的环境创设情况。</w:t>
            </w:r>
          </w:p>
          <w:p w14:paraId="14726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难</w:t>
            </w:r>
            <w:r>
              <w:rPr>
                <w:rFonts w:hint="eastAsia"/>
                <w:b/>
                <w:bCs/>
                <w:color w:val="auto"/>
                <w:spacing w:val="9"/>
                <w:sz w:val="20"/>
                <w:szCs w:val="20"/>
                <w:lang w:val="en-US" w:eastAsia="zh-CN"/>
              </w:rPr>
              <w:t>点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环境创设观察需从“课程化视角”升级为“儿童参与视角”，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基于儿童视角参与班级环境创设</w:t>
            </w:r>
            <w:r>
              <w:rPr>
                <w:rFonts w:hint="default"/>
                <w:color w:val="auto"/>
                <w:spacing w:val="9"/>
                <w:sz w:val="20"/>
                <w:szCs w:val="20"/>
                <w:lang w:val="en-US" w:eastAsia="zh-CN"/>
              </w:rPr>
              <w:t>。</w:t>
            </w:r>
          </w:p>
        </w:tc>
      </w:tr>
      <w:tr w14:paraId="72BC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20" w:type="dxa"/>
            <w:shd w:val="clear" w:color="auto" w:fill="auto"/>
            <w:vAlign w:val="center"/>
          </w:tcPr>
          <w:p w14:paraId="01CD47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个案观察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2EF3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1天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09AC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锁定1名幼儿，1天内追踪记录其在一日生活、游戏、餐点中的语言、情绪、社交表现，就幼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儿情况向教师提问并结合教师反馈进行分析。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2946C0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重点：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完整记录1名幼儿1天内的语言、情绪、社交表现，并结合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教师反馈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做初步发展分析。</w:t>
            </w:r>
          </w:p>
          <w:p w14:paraId="739F6E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难点：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保持价值中立，避免把个别行为过度归因或标签化。</w:t>
            </w:r>
          </w:p>
        </w:tc>
      </w:tr>
      <w:tr w14:paraId="3BCA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20" w:type="dxa"/>
            <w:shd w:val="clear" w:color="auto" w:fill="auto"/>
            <w:vAlign w:val="center"/>
          </w:tcPr>
          <w:p w14:paraId="4368D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教研活动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65BF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1天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E6F2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参加1次园本教研，提前阅读教研主题资料，现场提问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或交流观点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至少1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，记录教师回应。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183C89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重点：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提前阅读主题资料，现场提出1个聚焦实践困惑的问题，记录教师回应。</w:t>
            </w:r>
          </w:p>
          <w:p w14:paraId="5D9B8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难点：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在资深教师面前克服“学生身份”紧张感，能够提出具体的问题或分享观点。</w:t>
            </w:r>
          </w:p>
        </w:tc>
      </w:tr>
      <w:tr w14:paraId="3839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20" w:type="dxa"/>
            <w:shd w:val="clear" w:color="auto" w:fill="auto"/>
            <w:vAlign w:val="center"/>
          </w:tcPr>
          <w:p w14:paraId="66F29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提问反思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85B6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1天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D2784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观摩幼儿园保教现场的特点，并对一日生活环节、教学/游戏、区角、环创等内容进行提问反思。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052065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重点：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每日离园前完成“今日一问一反思”，汇总并凝练1条个人教育信念。</w:t>
            </w:r>
          </w:p>
          <w:p w14:paraId="11D5CB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难点：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把零散问题上升为可检验的教育假设，而非停留在情绪表达。</w:t>
            </w:r>
          </w:p>
        </w:tc>
      </w:tr>
    </w:tbl>
    <w:p w14:paraId="7F73E49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1" w:lineRule="auto"/>
        <w:textAlignment w:val="baseline"/>
        <w:outlineLvl w:val="1"/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（二）课程要求</w:t>
      </w:r>
    </w:p>
    <w:tbl>
      <w:tblPr>
        <w:tblStyle w:val="7"/>
        <w:tblW w:w="8826" w:type="dxa"/>
        <w:tblInd w:w="-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 w14:paraId="17E6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6" w:type="dxa"/>
          </w:tcPr>
          <w:p w14:paraId="1F7F2A3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4" w:right="198" w:firstLine="436" w:firstLineChars="200"/>
              <w:textAlignment w:val="baseline"/>
              <w:rPr>
                <w:spacing w:val="9"/>
                <w:sz w:val="20"/>
                <w:szCs w:val="20"/>
                <w:highlight w:val="none"/>
              </w:rPr>
            </w:pPr>
          </w:p>
          <w:p w14:paraId="7E64320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98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9"/>
                <w:sz w:val="20"/>
                <w:szCs w:val="20"/>
                <w:highlight w:val="none"/>
              </w:rPr>
              <w:t>认真贯彻执行党的教育方针，以《幼儿园工作规程》及《幼儿园教育指导纲要》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  <w:lang w:val="en-US" w:eastAsia="zh-CN"/>
              </w:rPr>
              <w:t>试行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spacing w:val="9"/>
                <w:sz w:val="20"/>
                <w:szCs w:val="20"/>
                <w:highlight w:val="none"/>
              </w:rPr>
              <w:t>为指</w:t>
            </w:r>
            <w:r>
              <w:rPr>
                <w:spacing w:val="10"/>
                <w:sz w:val="20"/>
                <w:szCs w:val="20"/>
                <w:highlight w:val="none"/>
              </w:rPr>
              <w:t>导，按照见习幼儿园的教学计划以及教育实习计划的要求，端</w:t>
            </w:r>
            <w:r>
              <w:rPr>
                <w:spacing w:val="9"/>
                <w:sz w:val="20"/>
                <w:szCs w:val="20"/>
                <w:highlight w:val="none"/>
              </w:rPr>
              <w:t>正教育见习态度，积极投入见习工作。以认真负责的态度，独立地、创造性地完成各项见习任务。</w:t>
            </w:r>
          </w:p>
          <w:p w14:paraId="208E5DE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9"/>
                <w:sz w:val="20"/>
                <w:szCs w:val="20"/>
                <w:highlight w:val="none"/>
              </w:rPr>
              <w:t>尊重见习幼儿园的领导、教师和其他工作人员，虚心向他们学习，为幼儿园做好事。</w:t>
            </w:r>
          </w:p>
          <w:p w14:paraId="60D6658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98" w:firstLine="0" w:firstLineChars="0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9"/>
                <w:sz w:val="20"/>
                <w:szCs w:val="20"/>
                <w:highlight w:val="none"/>
              </w:rPr>
              <w:t>服从校内带教老师、幼儿园带班老师等的指导，请示工作、征求意见时要使用礼貌语</w:t>
            </w:r>
            <w:r>
              <w:rPr>
                <w:spacing w:val="10"/>
                <w:sz w:val="20"/>
                <w:szCs w:val="20"/>
                <w:highlight w:val="none"/>
              </w:rPr>
              <w:t>言。不得在幼儿面前品评见习园的领导和教师，对见习</w:t>
            </w:r>
            <w:r>
              <w:rPr>
                <w:spacing w:val="9"/>
                <w:sz w:val="20"/>
                <w:szCs w:val="20"/>
                <w:highlight w:val="none"/>
              </w:rPr>
              <w:t>园的工作有意见或建议时，必须</w:t>
            </w:r>
            <w:r>
              <w:rPr>
                <w:spacing w:val="8"/>
                <w:sz w:val="20"/>
                <w:szCs w:val="20"/>
                <w:highlight w:val="none"/>
              </w:rPr>
              <w:t>经校内带教老师按组织程序提出。</w:t>
            </w:r>
          </w:p>
          <w:p w14:paraId="400E231B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98" w:firstLine="0" w:firstLineChars="0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9"/>
                <w:sz w:val="20"/>
                <w:szCs w:val="20"/>
                <w:highlight w:val="none"/>
              </w:rPr>
              <w:t>严格遵守见习园的各项规章制度。不迟到、早退，不无故请假和旷工，见习时间不得使用手机。遇有疾病或其他特殊情况须按规定办理请假手续。</w:t>
            </w:r>
          </w:p>
          <w:p w14:paraId="591AED0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99" w:firstLine="0" w:firstLineChars="0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9"/>
                <w:sz w:val="20"/>
                <w:szCs w:val="20"/>
                <w:highlight w:val="none"/>
              </w:rPr>
              <w:t>见习生要具有师表意识，穿着整洁，朴素大方，仪表端庄，不化浓妆，举止文明，待</w:t>
            </w:r>
            <w:r>
              <w:rPr>
                <w:spacing w:val="4"/>
                <w:sz w:val="20"/>
                <w:szCs w:val="20"/>
                <w:highlight w:val="none"/>
              </w:rPr>
              <w:t>人有礼。</w:t>
            </w:r>
          </w:p>
          <w:p w14:paraId="36C3550B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99" w:firstLine="0" w:firstLineChars="0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8"/>
                <w:sz w:val="20"/>
                <w:szCs w:val="20"/>
                <w:highlight w:val="none"/>
              </w:rPr>
              <w:t>要热爱儿童，关心儿童，耐心教育儿童，</w:t>
            </w:r>
            <w:r>
              <w:rPr>
                <w:spacing w:val="-46"/>
                <w:sz w:val="20"/>
                <w:szCs w:val="20"/>
                <w:highlight w:val="none"/>
              </w:rPr>
              <w:t xml:space="preserve"> </w:t>
            </w:r>
            <w:r>
              <w:rPr>
                <w:spacing w:val="8"/>
                <w:sz w:val="20"/>
                <w:szCs w:val="20"/>
                <w:highlight w:val="none"/>
              </w:rPr>
              <w:t>以自己的模范行动去影响幼儿。不得体罚和</w:t>
            </w:r>
            <w:r>
              <w:rPr>
                <w:spacing w:val="9"/>
                <w:sz w:val="20"/>
                <w:szCs w:val="20"/>
                <w:highlight w:val="none"/>
              </w:rPr>
              <w:t>变相体罚幼儿，学会蹲下来和孩子说话，多用积极、鼓励的语言和幼儿交谈。</w:t>
            </w:r>
          </w:p>
          <w:p w14:paraId="38BC9B7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98" w:firstLine="0" w:firstLineChars="0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9"/>
                <w:sz w:val="20"/>
                <w:szCs w:val="20"/>
                <w:highlight w:val="none"/>
              </w:rPr>
              <w:t>服从上级命令，听从校内带教老师、幼儿园指导老师安排，积极参加见习小组安排的</w:t>
            </w:r>
            <w:r>
              <w:rPr>
                <w:spacing w:val="12"/>
                <w:sz w:val="20"/>
                <w:szCs w:val="20"/>
                <w:highlight w:val="none"/>
              </w:rPr>
              <w:t xml:space="preserve"> </w:t>
            </w:r>
            <w:r>
              <w:rPr>
                <w:spacing w:val="9"/>
                <w:sz w:val="20"/>
                <w:szCs w:val="20"/>
                <w:highlight w:val="none"/>
              </w:rPr>
              <w:t>各类教研活动。搞好团结，互相学习，互相帮助，在</w:t>
            </w:r>
            <w:r>
              <w:rPr>
                <w:spacing w:val="8"/>
                <w:sz w:val="20"/>
                <w:szCs w:val="20"/>
                <w:highlight w:val="none"/>
              </w:rPr>
              <w:t>幼儿面前彼此以“老师</w:t>
            </w:r>
            <w:r>
              <w:rPr>
                <w:spacing w:val="-70"/>
                <w:sz w:val="20"/>
                <w:szCs w:val="20"/>
                <w:highlight w:val="none"/>
              </w:rPr>
              <w:t xml:space="preserve"> </w:t>
            </w:r>
            <w:r>
              <w:rPr>
                <w:spacing w:val="8"/>
                <w:sz w:val="20"/>
                <w:szCs w:val="20"/>
                <w:highlight w:val="none"/>
              </w:rPr>
              <w:t>”相称呼。</w:t>
            </w:r>
          </w:p>
          <w:p w14:paraId="6209D56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198" w:firstLine="0" w:firstLineChars="0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9"/>
                <w:sz w:val="20"/>
                <w:szCs w:val="20"/>
                <w:highlight w:val="none"/>
              </w:rPr>
              <w:t>见习生要爱护公物，节约见习用品。要爱护教科书、参考书、教具。凡借幼儿园的书籍、仪器、教具等均应妥善保管，按期归还。如有损坏，应负责赔偿。</w:t>
            </w:r>
          </w:p>
          <w:p w14:paraId="61615DF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baseline"/>
              <w:rPr>
                <w:sz w:val="20"/>
                <w:szCs w:val="20"/>
                <w:highlight w:val="none"/>
              </w:rPr>
            </w:pPr>
            <w:r>
              <w:rPr>
                <w:spacing w:val="9"/>
                <w:sz w:val="20"/>
                <w:szCs w:val="20"/>
                <w:highlight w:val="none"/>
              </w:rPr>
              <w:t>不串班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spacing w:val="9"/>
                <w:sz w:val="20"/>
                <w:szCs w:val="20"/>
                <w:highlight w:val="none"/>
              </w:rPr>
              <w:t>不玩手机，学生之间不交头接耳</w:t>
            </w:r>
            <w:r>
              <w:rPr>
                <w:rFonts w:hint="eastAsia"/>
                <w:spacing w:val="9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spacing w:val="9"/>
                <w:sz w:val="20"/>
                <w:szCs w:val="20"/>
                <w:highlight w:val="none"/>
              </w:rPr>
              <w:t>不说方言，工作时间不吃食品。</w:t>
            </w:r>
          </w:p>
          <w:p w14:paraId="42571C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0"/>
              <w:jc w:val="both"/>
              <w:textAlignment w:val="baseline"/>
              <w:outlineLvl w:val="1"/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pacing w:val="8"/>
                <w:sz w:val="20"/>
                <w:szCs w:val="20"/>
                <w:highlight w:val="none"/>
                <w:lang w:val="en-US"/>
              </w:rPr>
              <w:t xml:space="preserve">10. </w:t>
            </w:r>
            <w:r>
              <w:rPr>
                <w:spacing w:val="8"/>
                <w:sz w:val="20"/>
                <w:szCs w:val="20"/>
                <w:highlight w:val="none"/>
              </w:rPr>
              <w:t>午休时间、地点及进餐要求等服从实习园所的安排</w:t>
            </w:r>
            <w:r>
              <w:rPr>
                <w:rFonts w:hint="eastAsia"/>
                <w:spacing w:val="8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</w:tbl>
    <w:p w14:paraId="2F1DD92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outlineLvl w:val="1"/>
        <w:rPr>
          <w:rFonts w:ascii="宋体" w:hAnsi="宋体" w:eastAsia="宋体" w:cs="宋体"/>
          <w:b/>
          <w:bCs/>
          <w:spacing w:val="-4"/>
          <w:sz w:val="24"/>
          <w:szCs w:val="24"/>
        </w:rPr>
      </w:pPr>
    </w:p>
    <w:p w14:paraId="58140FF7">
      <w:pPr>
        <w:numPr>
          <w:ilvl w:val="0"/>
          <w:numId w:val="0"/>
        </w:numPr>
        <w:spacing w:before="91" w:line="222" w:lineRule="auto"/>
        <w:outlineLvl w:val="0"/>
        <w:rPr>
          <w:rFonts w:hint="default" w:ascii="黑体" w:hAnsi="黑体" w:eastAsia="黑体" w:cs="黑体"/>
          <w:spacing w:val="-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 w:cs="黑体"/>
          <w:spacing w:val="-2"/>
          <w:sz w:val="28"/>
          <w:szCs w:val="28"/>
          <w:highlight w:val="none"/>
          <w:lang w:val="en-US" w:eastAsia="zh-CN"/>
        </w:rPr>
        <w:t>考核方式</w:t>
      </w:r>
    </w:p>
    <w:tbl>
      <w:tblPr>
        <w:tblStyle w:val="6"/>
        <w:tblW w:w="8868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05"/>
        <w:gridCol w:w="4091"/>
        <w:gridCol w:w="1138"/>
      </w:tblGrid>
      <w:tr w14:paraId="4F5E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2AB5E0A5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课程目标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2507246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考核内容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9D3EE67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考核形式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44834F3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  <w:lang w:val="en-US" w:eastAsia="zh-CN"/>
              </w:rPr>
              <w:t>占比</w:t>
            </w:r>
          </w:p>
        </w:tc>
      </w:tr>
      <w:tr w14:paraId="2BBA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5AE2071D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6096621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一日生活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35E2C21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见习手册中的一日生活观察记录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061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13.50%</w:t>
            </w:r>
          </w:p>
        </w:tc>
      </w:tr>
      <w:tr w14:paraId="66EA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1255530C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33420C8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教学/游戏活动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C035F2E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见习手册中的教学/游戏活动观察记录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742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17.50%</w:t>
            </w:r>
          </w:p>
        </w:tc>
      </w:tr>
      <w:tr w14:paraId="2319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5665596C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48169B9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区角活动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9801BBA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见习手册中的区角观察记录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411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13.50%</w:t>
            </w:r>
          </w:p>
        </w:tc>
      </w:tr>
      <w:tr w14:paraId="2242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1B07E516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20E51C1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环境创设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3154C20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见习手册中的环境创设观察记录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0A6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14.75%</w:t>
            </w:r>
          </w:p>
        </w:tc>
      </w:tr>
      <w:tr w14:paraId="59DA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5D9930CE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1B8E0B0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个案观察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0FCB0DA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见习手册中的个案观察记录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1BA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16.75%</w:t>
            </w:r>
          </w:p>
        </w:tc>
      </w:tr>
      <w:tr w14:paraId="3547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197C1D43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0DAB2EA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教研活动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EAB836D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见习手册中的教研活动观察记录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7F1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</w:tr>
      <w:tr w14:paraId="4C4B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14:paraId="094B3823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DCB9EEC">
            <w:pPr>
              <w:pStyle w:val="12"/>
              <w:spacing w:line="360" w:lineRule="auto"/>
              <w:ind w:firstLine="0" w:firstLineChars="0"/>
              <w:jc w:val="center"/>
              <w:rPr>
                <w:rFonts w:ascii="宋体" w:hAnsi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eastAsia="宋体"/>
                <w:lang w:val="en-US" w:eastAsia="zh-CN"/>
              </w:rPr>
              <w:t>践行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幼教职业规范</w:t>
            </w:r>
            <w:r>
              <w:rPr>
                <w:rFonts w:hint="eastAsia" w:eastAsia="宋体"/>
                <w:color w:val="auto"/>
                <w:spacing w:val="8"/>
                <w:sz w:val="20"/>
                <w:szCs w:val="20"/>
                <w:highlight w:val="none"/>
                <w:lang w:val="en-US" w:eastAsia="zh-CN"/>
              </w:rPr>
              <w:t>清单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BABF46A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="宋体" w:hAnsi="宋体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执行课程的10条要求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C3C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17.50%</w:t>
            </w:r>
          </w:p>
        </w:tc>
      </w:tr>
    </w:tbl>
    <w:p w14:paraId="73948513">
      <w:pPr>
        <w:numPr>
          <w:ilvl w:val="0"/>
          <w:numId w:val="0"/>
        </w:numPr>
        <w:spacing w:before="91" w:line="222" w:lineRule="auto"/>
        <w:outlineLvl w:val="0"/>
        <w:rPr>
          <w:rFonts w:hint="default" w:ascii="黑体" w:hAnsi="黑体" w:eastAsia="黑体" w:cs="黑体"/>
          <w:spacing w:val="-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五、</w:t>
      </w:r>
      <w:r>
        <w:rPr>
          <w:rFonts w:hint="eastAsia" w:ascii="黑体" w:hAnsi="黑体" w:eastAsia="黑体" w:cs="黑体"/>
          <w:spacing w:val="-2"/>
          <w:sz w:val="28"/>
          <w:szCs w:val="28"/>
          <w:highlight w:val="none"/>
          <w:lang w:val="en-US" w:eastAsia="zh-CN"/>
        </w:rPr>
        <w:t>考核标准</w:t>
      </w:r>
      <w:bookmarkStart w:id="2" w:name="_GoBack"/>
      <w:bookmarkEnd w:id="2"/>
    </w:p>
    <w:tbl>
      <w:tblPr>
        <w:tblStyle w:val="7"/>
        <w:tblW w:w="5268" w:type="pct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20"/>
        <w:gridCol w:w="1868"/>
        <w:gridCol w:w="1670"/>
        <w:gridCol w:w="1685"/>
        <w:gridCol w:w="1720"/>
      </w:tblGrid>
      <w:tr w14:paraId="3623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vMerge w:val="restart"/>
            <w:vAlign w:val="center"/>
          </w:tcPr>
          <w:p w14:paraId="09B130D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形式</w:t>
            </w:r>
          </w:p>
        </w:tc>
        <w:tc>
          <w:tcPr>
            <w:tcW w:w="720" w:type="dxa"/>
            <w:vMerge w:val="restart"/>
          </w:tcPr>
          <w:p w14:paraId="7031F34A">
            <w:pPr>
              <w:widowControl w:val="0"/>
              <w:snapToGrid w:val="0"/>
              <w:jc w:val="both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  <w:p w14:paraId="24A8569B">
            <w:pPr>
              <w:widowControl w:val="0"/>
              <w:snapToGrid w:val="0"/>
              <w:jc w:val="both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课程</w:t>
            </w:r>
          </w:p>
          <w:p w14:paraId="2F9C56A9">
            <w:pPr>
              <w:widowControl w:val="0"/>
              <w:snapToGrid w:val="0"/>
              <w:jc w:val="both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目标</w:t>
            </w:r>
          </w:p>
        </w:tc>
        <w:tc>
          <w:tcPr>
            <w:tcW w:w="6943" w:type="dxa"/>
            <w:gridSpan w:val="4"/>
            <w:vAlign w:val="center"/>
          </w:tcPr>
          <w:p w14:paraId="307E19BA"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46D8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vMerge w:val="continue"/>
          </w:tcPr>
          <w:p w14:paraId="0863ACC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</w:tcPr>
          <w:p w14:paraId="503A8CD3">
            <w:pPr>
              <w:pStyle w:val="13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868" w:type="dxa"/>
            <w:vAlign w:val="center"/>
          </w:tcPr>
          <w:p w14:paraId="35C5673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6A90121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670" w:type="dxa"/>
            <w:vAlign w:val="center"/>
          </w:tcPr>
          <w:p w14:paraId="23C765E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3B21509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685" w:type="dxa"/>
            <w:vAlign w:val="center"/>
          </w:tcPr>
          <w:p w14:paraId="45BC1B0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09F6B86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720" w:type="dxa"/>
            <w:vAlign w:val="center"/>
          </w:tcPr>
          <w:p w14:paraId="1A8CB65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74EBA91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7831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shd w:val="clear" w:color="auto" w:fill="auto"/>
            <w:vAlign w:val="top"/>
          </w:tcPr>
          <w:p w14:paraId="13941B8C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见习手册中的一日生活观察记录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ED8C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Arial" w:hAnsi="Arial" w:eastAsia="黑体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8" w:type="dxa"/>
            <w:shd w:val="clear" w:color="auto" w:fill="auto"/>
            <w:vAlign w:val="top"/>
          </w:tcPr>
          <w:p w14:paraId="5062992D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完整记录一日生活流程（入园、晨检、早餐、户外活动等等），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详细记录某一典型事件并进行分析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时间、地点、情境、幼儿行为、教师回应五要素无缺项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670" w:type="dxa"/>
            <w:shd w:val="clear" w:color="auto" w:fill="auto"/>
            <w:vAlign w:val="top"/>
          </w:tcPr>
          <w:p w14:paraId="7144C927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记录的一日生活缺1-2个流程，缺要素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1-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2处/条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685" w:type="dxa"/>
            <w:shd w:val="clear" w:color="auto" w:fill="auto"/>
            <w:vAlign w:val="top"/>
          </w:tcPr>
          <w:p w14:paraId="7F47A29A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记录的一日生活缺3个流程，缺要素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处/条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720" w:type="dxa"/>
            <w:shd w:val="clear" w:color="auto" w:fill="auto"/>
            <w:vAlign w:val="top"/>
          </w:tcPr>
          <w:p w14:paraId="3D183CC2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记录的一日生活缺4个及以上流程，要素缺失＞3处/条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。</w:t>
            </w:r>
          </w:p>
        </w:tc>
      </w:tr>
      <w:tr w14:paraId="5082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shd w:val="clear" w:color="auto" w:fill="auto"/>
            <w:vAlign w:val="top"/>
          </w:tcPr>
          <w:p w14:paraId="0D349C8D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见习手册中的教学/游戏活动观察记录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D3F8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Arial" w:hAnsi="Arial" w:eastAsia="黑体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2131867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每完成一次活动观察即刻撰写记录，活动目标、过程、幼儿行为、教师指导策略四维度齐全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辅助幼儿园教师组织活动并记录（活动前的准备、活动中的协助和活动后的整理等）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F8C839E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活动观察记录完整率≥90 %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能够从3个维度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辅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助幼儿园教师组织活动并记录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AA9F25A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活动记录完整率在75%～90%之间，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能够从2个维度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辅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助幼儿园教师组织活动并记录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4503B9D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活动记录完整率小于75%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能够从1个维度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辅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助幼儿园教师组织活动并记录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。</w:t>
            </w:r>
          </w:p>
        </w:tc>
      </w:tr>
      <w:tr w14:paraId="6650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shd w:val="clear" w:color="auto" w:fill="auto"/>
            <w:vAlign w:val="top"/>
          </w:tcPr>
          <w:p w14:paraId="764B607D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见习手册中的区角观察记录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CDE8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Arial" w:hAnsi="Arial" w:eastAsia="黑体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DA622D5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对班级5个及以上区角描述记录完整，并详细记录其中一个区角活动开展过程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辅助幼儿园老师进行3个区角设置及活动开展并记录。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F6D548C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对班级3-4个及以上区角描述记录完整，并详细记录其中一个区角活动开展过程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辅助幼儿园老师进行2个区角设置及活动开展并记录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7BC9447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对班级2个区角描述记录完整，并详细记录其中一个区角活动开展过程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辅助幼儿园老师进行1个区角设置及活动开展并记录。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EA2B91C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对班级2个以下区角描述记录完整，并详细记录其中一个区角活动开展过程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，未能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辅助幼儿园老师进行区角设置及活动开展。</w:t>
            </w:r>
          </w:p>
        </w:tc>
      </w:tr>
      <w:tr w14:paraId="37E2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shd w:val="clear" w:color="auto" w:fill="auto"/>
            <w:vAlign w:val="top"/>
          </w:tcPr>
          <w:p w14:paraId="57376933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见习手册中的环境创设观察记录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9F53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Arial" w:hAnsi="Arial" w:eastAsia="黑体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2153A0A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对幼儿园整体环境，包括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班级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家园联系栏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走廊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过道</w:t>
            </w:r>
            <w:r>
              <w:rPr>
                <w:rFonts w:hint="eastAsia" w:eastAsia="宋体"/>
                <w:color w:val="auto"/>
                <w:spacing w:val="9"/>
                <w:sz w:val="20"/>
                <w:szCs w:val="20"/>
                <w:lang w:val="en-US" w:eastAsia="zh-CN"/>
              </w:rPr>
              <w:t>等要素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进行记录完整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参与3处班级环境创设并记录。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B7515B8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对幼儿园整体环境，包括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班级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家园联系栏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走廊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过道</w:t>
            </w:r>
            <w:r>
              <w:rPr>
                <w:rFonts w:hint="eastAsia" w:eastAsia="宋体"/>
                <w:color w:val="auto"/>
                <w:spacing w:val="9"/>
                <w:sz w:val="20"/>
                <w:szCs w:val="20"/>
                <w:lang w:val="en-US" w:eastAsia="zh-CN"/>
              </w:rPr>
              <w:t>等要素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缺少一项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参与2处班级环境创设并记录。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D36AF75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对幼儿园整体环境，包括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班级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家园联系栏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走廊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过道</w:t>
            </w:r>
            <w:r>
              <w:rPr>
                <w:rFonts w:hint="eastAsia" w:eastAsia="宋体"/>
                <w:color w:val="auto"/>
                <w:spacing w:val="9"/>
                <w:sz w:val="20"/>
                <w:szCs w:val="20"/>
                <w:lang w:val="en-US" w:eastAsia="zh-CN"/>
              </w:rPr>
              <w:t>等要素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缺少两项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参与1处班级环境创设并记录。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A9F9997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对幼儿园整体环境，包括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班级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家园联系栏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走廊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eastAsia="宋体"/>
                <w:color w:val="auto"/>
                <w:spacing w:val="9"/>
                <w:sz w:val="20"/>
                <w:szCs w:val="20"/>
                <w:lang w:val="en-US" w:eastAsia="zh-CN"/>
              </w:rPr>
              <w:t>过道</w:t>
            </w:r>
            <w:r>
              <w:rPr>
                <w:rFonts w:hint="eastAsia" w:eastAsia="宋体"/>
                <w:color w:val="auto"/>
                <w:spacing w:val="9"/>
                <w:sz w:val="20"/>
                <w:szCs w:val="20"/>
                <w:lang w:val="en-US" w:eastAsia="zh-CN"/>
              </w:rPr>
              <w:t>等要素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缺少三项</w:t>
            </w: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，未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val="en-US" w:eastAsia="zh-CN"/>
              </w:rPr>
              <w:t>参与班级环境创设。</w:t>
            </w:r>
          </w:p>
        </w:tc>
      </w:tr>
      <w:tr w14:paraId="236E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shd w:val="clear" w:color="auto" w:fill="auto"/>
            <w:vAlign w:val="top"/>
          </w:tcPr>
          <w:p w14:paraId="00ACB304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见习手册中的个案观察记录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5598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Arial" w:hAnsi="Arial" w:eastAsia="黑体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6CD73ED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追踪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记录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幼儿在一日生活、游戏、餐点中的语言、情绪、社交表现，就幼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儿情况向教师提出3个问题并结合教师反馈进行分析。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45EAE5A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追踪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记录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幼儿在一日生活、游戏、餐点中的语言、情绪、社交表现，记录缺少一个要素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就幼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儿情况向教师提出2个问题并结合教师反馈进行分析。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D6CF0CE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追踪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记录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幼儿在一日生活、游戏、餐点中的语言、情绪、社交表现，记录缺少两个要素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就幼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儿情况向教师提出1个问题并结合教师反馈进行分析。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31E2E01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追踪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记录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幼儿在一日生活、游戏、餐点中的语言、情绪、社交表现，记录缺少三个要素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，未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就幼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儿情况向教师提问并分析。</w:t>
            </w:r>
          </w:p>
        </w:tc>
      </w:tr>
      <w:tr w14:paraId="5A59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shd w:val="clear" w:color="auto" w:fill="auto"/>
            <w:vAlign w:val="top"/>
          </w:tcPr>
          <w:p w14:paraId="21CAF3C7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0"/>
                <w:lang w:val="en-US" w:eastAsia="zh-CN"/>
              </w:rPr>
              <w:t>见习手册中的教研活动观察记录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A1DE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Arial" w:hAnsi="Arial" w:eastAsia="黑体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DA1FAF0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参加1次园本教研，现场提问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或交流观点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至少1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，记录教师回应，并对教研进行反思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677E161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参加1次园本教研，现场提问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或交流观点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至少1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，记录教师回应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17803EC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参加1次园本教研，完整记录教研活动。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39492FF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参加1次园本教研，记录简略。</w:t>
            </w:r>
          </w:p>
        </w:tc>
      </w:tr>
      <w:tr w14:paraId="58E7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shd w:val="clear" w:color="auto" w:fill="auto"/>
            <w:vAlign w:val="top"/>
          </w:tcPr>
          <w:p w14:paraId="5291EC87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践行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幼教职业规范</w:t>
            </w:r>
            <w:r>
              <w:rPr>
                <w:rFonts w:hint="eastAsia" w:eastAsia="宋体"/>
                <w:color w:val="auto"/>
                <w:spacing w:val="8"/>
                <w:sz w:val="20"/>
                <w:szCs w:val="20"/>
                <w:highlight w:val="none"/>
                <w:lang w:val="en-US" w:eastAsia="zh-CN"/>
              </w:rPr>
              <w:t>清单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658A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Arial" w:hAnsi="Arial" w:eastAsia="黑体" w:cs="Arial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4D467011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园所评价学生在两周见习中均能认真执行课程的10条要求。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212084D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园所评价学生在两周见习中均能认真执行课程的8-9条要求。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7067EBE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园所评价学生在两周见习中均能认真执行课程的6-7条要求。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115AE4F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baseline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0"/>
                <w:szCs w:val="20"/>
                <w:lang w:val="en-US" w:eastAsia="zh-CN"/>
              </w:rPr>
              <w:t>园所评价学生在两周见习中均能认真执行课程的5条及以下要求。</w:t>
            </w:r>
          </w:p>
        </w:tc>
      </w:tr>
    </w:tbl>
    <w:p w14:paraId="6B3D481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28C5">
    <w:pPr>
      <w:spacing w:line="169" w:lineRule="auto"/>
      <w:ind w:left="465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3523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3523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51191">
    <w:pPr>
      <w:spacing w:line="169" w:lineRule="auto"/>
      <w:ind w:left="465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EBF3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DEBF3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372B4">
    <w:pPr>
      <w:spacing w:before="59" w:line="210" w:lineRule="auto"/>
      <w:rPr>
        <w:rFonts w:ascii="宋体" w:hAnsi="宋体" w:eastAsia="宋体" w:cs="宋体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A5166">
    <w:pPr>
      <w:spacing w:before="59" w:line="210" w:lineRule="auto"/>
      <w:rPr>
        <w:rFonts w:ascii="宋体" w:hAnsi="宋体" w:eastAsia="宋体" w:cs="宋体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9F5467"/>
    <w:multiLevelType w:val="singleLevel"/>
    <w:tmpl w:val="B99F546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65229"/>
    <w:rsid w:val="031C69F7"/>
    <w:rsid w:val="047670C8"/>
    <w:rsid w:val="05BC614B"/>
    <w:rsid w:val="0620235A"/>
    <w:rsid w:val="09371E95"/>
    <w:rsid w:val="09523BDF"/>
    <w:rsid w:val="0B235DCB"/>
    <w:rsid w:val="0BA12654"/>
    <w:rsid w:val="0DCB34F3"/>
    <w:rsid w:val="0DF20C2E"/>
    <w:rsid w:val="11BF23CA"/>
    <w:rsid w:val="1304784E"/>
    <w:rsid w:val="150F3A3B"/>
    <w:rsid w:val="160378EB"/>
    <w:rsid w:val="168972AD"/>
    <w:rsid w:val="17AC3DA9"/>
    <w:rsid w:val="196C72CA"/>
    <w:rsid w:val="1E186473"/>
    <w:rsid w:val="204D4680"/>
    <w:rsid w:val="269A4D68"/>
    <w:rsid w:val="291A4E2F"/>
    <w:rsid w:val="2B5140D4"/>
    <w:rsid w:val="2E6B5FB9"/>
    <w:rsid w:val="2F5E513F"/>
    <w:rsid w:val="329830F5"/>
    <w:rsid w:val="36111DC3"/>
    <w:rsid w:val="36DC6E63"/>
    <w:rsid w:val="376501BF"/>
    <w:rsid w:val="39F8091D"/>
    <w:rsid w:val="3A1F5EA9"/>
    <w:rsid w:val="3D703918"/>
    <w:rsid w:val="3E741EC9"/>
    <w:rsid w:val="43820D5F"/>
    <w:rsid w:val="43BE0746"/>
    <w:rsid w:val="45E1318B"/>
    <w:rsid w:val="49E57002"/>
    <w:rsid w:val="4AA90F1A"/>
    <w:rsid w:val="4B1B6244"/>
    <w:rsid w:val="4F2149E9"/>
    <w:rsid w:val="50AD2009"/>
    <w:rsid w:val="50DD4C5B"/>
    <w:rsid w:val="52746A53"/>
    <w:rsid w:val="550A5C7C"/>
    <w:rsid w:val="58993B7C"/>
    <w:rsid w:val="59140EC7"/>
    <w:rsid w:val="5E047F8B"/>
    <w:rsid w:val="5EC501AE"/>
    <w:rsid w:val="5F630463"/>
    <w:rsid w:val="5FE8820D"/>
    <w:rsid w:val="624F1056"/>
    <w:rsid w:val="65AA3925"/>
    <w:rsid w:val="696C593C"/>
    <w:rsid w:val="6A64658A"/>
    <w:rsid w:val="6E8F7D4C"/>
    <w:rsid w:val="70022DE8"/>
    <w:rsid w:val="71AB3B5C"/>
    <w:rsid w:val="766D79C1"/>
    <w:rsid w:val="77AE7A56"/>
    <w:rsid w:val="786422BD"/>
    <w:rsid w:val="796D7A27"/>
    <w:rsid w:val="7DCB1771"/>
    <w:rsid w:val="93F6CA07"/>
    <w:rsid w:val="AFFD348F"/>
    <w:rsid w:val="C7FFDF3E"/>
    <w:rsid w:val="F54B9B02"/>
    <w:rsid w:val="FFBFF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3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2176</Words>
  <Characters>2260</Characters>
  <Lines>0</Lines>
  <Paragraphs>0</Paragraphs>
  <TotalTime>6</TotalTime>
  <ScaleCrop>false</ScaleCrop>
  <LinksUpToDate>false</LinksUpToDate>
  <CharactersWithSpaces>2270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2025-07-19T21:40:00Z</dcterms:created>
  <dc:creator>陌桑</dc:creator>
  <cp:lastModifiedBy>陌桑</cp:lastModifiedBy>
  <dcterms:modified xsi:type="dcterms:W3CDTF">2025-09-25T02:49:18Z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DB9D0B73818B4AC09B6A7BABB3DF7A51_13</vt:lpwstr>
  </property>
  <property fmtid="{D5CDD505-2E9C-101B-9397-08002B2CF9AE}" pid="4" name="KSOTemplateDocerSaveRecord">
    <vt:lpwstr>eyJoZGlkIjoiODViY2JkMjU3NGYzZTEwMzZmMGFkZWViYmNkYWU3NDIiLCJ1c2VySWQiOiI0MzY3OTI5MTEifQ==</vt:lpwstr>
  </property>
</Properties>
</file>