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B8" w:rsidRDefault="00630E53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  <w:r w:rsidR="00AE5AD7">
        <w:rPr>
          <w:rFonts w:hint="eastAsia"/>
          <w:b/>
          <w:sz w:val="24"/>
          <w:lang w:val="en-US"/>
        </w:rPr>
        <w:t>4914</w:t>
      </w:r>
    </w:p>
    <w:p w:rsidR="000704B8" w:rsidRDefault="000704B8">
      <w:pPr>
        <w:pStyle w:val="a3"/>
        <w:spacing w:before="6"/>
        <w:rPr>
          <w:sz w:val="23"/>
          <w:lang w:val="en-US"/>
        </w:rPr>
      </w:pPr>
    </w:p>
    <w:p w:rsidR="000704B8" w:rsidRDefault="00630E53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:rsidR="000704B8" w:rsidRDefault="000704B8">
      <w:pPr>
        <w:pStyle w:val="a3"/>
        <w:rPr>
          <w:rFonts w:ascii="黑体"/>
          <w:sz w:val="20"/>
        </w:rPr>
      </w:pPr>
    </w:p>
    <w:p w:rsidR="000704B8" w:rsidRDefault="000704B8">
      <w:pPr>
        <w:pStyle w:val="a3"/>
        <w:spacing w:before="11"/>
        <w:rPr>
          <w:rFonts w:ascii="黑体"/>
          <w:sz w:val="17"/>
        </w:rPr>
      </w:pPr>
    </w:p>
    <w:p w:rsidR="000704B8" w:rsidRDefault="00630E53">
      <w:pPr>
        <w:pStyle w:val="1"/>
        <w:spacing w:before="62"/>
      </w:pPr>
      <w:r>
        <w:t>一、基本信息</w:t>
      </w:r>
    </w:p>
    <w:p w:rsidR="000704B8" w:rsidRDefault="000704B8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585"/>
        <w:gridCol w:w="1320"/>
        <w:gridCol w:w="851"/>
      </w:tblGrid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:rsidR="000704B8" w:rsidRDefault="000704B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:rsidR="000704B8" w:rsidRDefault="00630E53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0704B8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:rsidR="000704B8" w:rsidRDefault="00630E53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:rsidR="000704B8" w:rsidRDefault="00630E53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:rsidR="000704B8" w:rsidRDefault="0000347A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郝成红</w:t>
            </w:r>
            <w:r w:rsidR="00A308FA">
              <w:rPr>
                <w:rFonts w:ascii="Times New Roman" w:hAnsi="Times New Roman" w:cs="Times New Roman" w:hint="eastAsia"/>
                <w:sz w:val="21"/>
              </w:rPr>
              <w:t>，</w:t>
            </w:r>
            <w:proofErr w:type="gramStart"/>
            <w:r w:rsidR="00A308FA">
              <w:rPr>
                <w:rFonts w:ascii="Times New Roman" w:hAnsi="Times New Roman" w:cs="Times New Roman" w:hint="eastAsia"/>
                <w:sz w:val="21"/>
              </w:rPr>
              <w:t>李月锋</w:t>
            </w:r>
            <w:proofErr w:type="gramEnd"/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:rsidR="000704B8" w:rsidRDefault="0000347A">
            <w:pPr>
              <w:pStyle w:val="TableParagraph"/>
              <w:spacing w:before="141"/>
              <w:ind w:left="24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1438607655</w:t>
            </w:r>
            <w:r w:rsidR="00630E53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 w:hint="eastAsia"/>
                <w:lang w:val="en-US"/>
              </w:rPr>
              <w:t>qq.com</w:t>
            </w:r>
          </w:p>
        </w:tc>
      </w:tr>
      <w:tr w:rsidR="000704B8" w:rsidTr="000C684F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:rsidR="000704B8" w:rsidRDefault="00AE5AD7">
            <w:pPr>
              <w:pStyle w:val="TableParagraph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物联网</w:t>
            </w:r>
            <w:r w:rsidR="000424B3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B22-</w:t>
            </w:r>
            <w:r>
              <w:rPr>
                <w:rFonts w:ascii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585" w:type="dxa"/>
            <w:tcBorders>
              <w:right w:val="nil"/>
            </w:tcBorders>
          </w:tcPr>
          <w:p w:rsidR="000704B8" w:rsidRDefault="000704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0704B8" w:rsidRDefault="00706FE0" w:rsidP="0000347A">
            <w:pPr>
              <w:pStyle w:val="TableParagraph"/>
              <w:spacing w:before="176"/>
              <w:jc w:val="both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教育学院</w:t>
            </w:r>
            <w:r w:rsidR="00AE5AD7">
              <w:rPr>
                <w:rFonts w:ascii="Times New Roman" w:hAnsi="Times New Roman" w:cs="Times New Roman" w:hint="eastAsia"/>
                <w:sz w:val="21"/>
                <w:lang w:val="en-US"/>
              </w:rPr>
              <w:t>201</w:t>
            </w:r>
          </w:p>
        </w:tc>
        <w:tc>
          <w:tcPr>
            <w:tcW w:w="851" w:type="dxa"/>
            <w:tcBorders>
              <w:left w:val="nil"/>
            </w:tcBorders>
          </w:tcPr>
          <w:p w:rsidR="000704B8" w:rsidRDefault="000704B8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0704B8" w:rsidTr="000C684F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:rsidR="000704B8" w:rsidRDefault="00630E53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地点</w:t>
            </w:r>
            <w:r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0704B8" w:rsidRDefault="00630E53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:rsidR="000704B8" w:rsidRDefault="000C684F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                    </w:t>
            </w:r>
          </w:p>
        </w:tc>
        <w:tc>
          <w:tcPr>
            <w:tcW w:w="2987" w:type="dxa"/>
            <w:gridSpan w:val="2"/>
            <w:tcBorders>
              <w:left w:val="nil"/>
              <w:right w:val="nil"/>
            </w:tcBorders>
            <w:vAlign w:val="bottom"/>
          </w:tcPr>
          <w:p w:rsidR="000704B8" w:rsidRDefault="00630E53" w:rsidP="00706FE0">
            <w:pPr>
              <w:widowControl/>
              <w:ind w:right="88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 w:rsidR="000C684F">
              <w:rPr>
                <w:rFonts w:ascii="Times New Roman" w:eastAsia="等线" w:hAnsi="Times New Roman" w:cs="Times New Roman"/>
                <w:color w:val="000000"/>
              </w:rPr>
              <w:t>第</w:t>
            </w:r>
            <w:r w:rsidR="0029036D">
              <w:rPr>
                <w:rFonts w:ascii="Times New Roman" w:eastAsia="等线" w:hAnsi="Times New Roman" w:cs="Times New Roman" w:hint="eastAsia"/>
                <w:color w:val="000000"/>
              </w:rPr>
              <w:t>1</w:t>
            </w:r>
            <w:bookmarkStart w:id="0" w:name="_GoBack"/>
            <w:bookmarkEnd w:id="0"/>
            <w:r w:rsidR="0029036D">
              <w:rPr>
                <w:rFonts w:ascii="Times New Roman" w:eastAsia="等线" w:hAnsi="Times New Roman" w:cs="Times New Roman" w:hint="eastAsia"/>
                <w:color w:val="000000"/>
              </w:rPr>
              <w:t>-5</w:t>
            </w:r>
            <w:r w:rsidR="000C684F">
              <w:rPr>
                <w:rFonts w:ascii="Times New Roman" w:eastAsia="等线" w:hAnsi="Times New Roman" w:cs="Times New Roman" w:hint="eastAsia"/>
                <w:color w:val="000000"/>
              </w:rPr>
              <w:t>周</w:t>
            </w:r>
            <w:r w:rsidR="00B616F4">
              <w:rPr>
                <w:rFonts w:ascii="Times New Roman" w:eastAsia="等线" w:hAnsi="Times New Roman" w:cs="Times New Roman"/>
                <w:color w:val="000000"/>
              </w:rPr>
              <w:t>周</w:t>
            </w:r>
            <w:r w:rsidR="00A308FA">
              <w:rPr>
                <w:rFonts w:ascii="Times New Roman" w:eastAsia="等线" w:hAnsi="Times New Roman" w:cs="Times New Roman"/>
                <w:color w:val="000000"/>
                <w:lang w:val="en-US"/>
              </w:rPr>
              <w:t>三</w:t>
            </w:r>
            <w:r w:rsidR="000C684F">
              <w:rPr>
                <w:rFonts w:ascii="Times New Roman" w:eastAsia="等线" w:hAnsi="Times New Roman" w:cs="Times New Roman"/>
                <w:color w:val="000000"/>
                <w:lang w:val="en-US"/>
              </w:rPr>
              <w:t>下</w:t>
            </w:r>
            <w:r w:rsidR="000C684F">
              <w:rPr>
                <w:rFonts w:ascii="Times New Roman" w:eastAsia="等线" w:hAnsi="Times New Roman" w:cs="Times New Roman"/>
                <w:color w:val="000000"/>
              </w:rPr>
              <w:t>午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0704B8" w:rsidRDefault="000704B8" w:rsidP="000C684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704B8" w:rsidRDefault="000704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:rsidR="000704B8" w:rsidRDefault="000704B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 w:rsidR="000704B8">
        <w:trPr>
          <w:trHeight w:val="1613"/>
        </w:trPr>
        <w:tc>
          <w:tcPr>
            <w:tcW w:w="1418" w:type="dxa"/>
          </w:tcPr>
          <w:p w:rsidR="000704B8" w:rsidRDefault="000704B8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0704B8" w:rsidRDefault="000704B8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0704B8" w:rsidRDefault="000704B8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:rsidR="000704B8" w:rsidRDefault="000704B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0704B8" w:rsidRDefault="00630E53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赵峥编，</w:t>
            </w:r>
            <w:r>
              <w:rPr>
                <w:rFonts w:ascii="Times New Roman" w:hAnsi="Times New Roman" w:cs="Times New Roman"/>
                <w:sz w:val="20"/>
              </w:rPr>
              <w:t xml:space="preserve">2008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崇寿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青</w:t>
            </w:r>
            <w:r>
              <w:rPr>
                <w:rFonts w:ascii="Times New Roman" w:hAnsi="Times New Roman" w:cs="Times New Roman"/>
                <w:sz w:val="20"/>
              </w:rPr>
              <w:t xml:space="preserve"> 2004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:rsidR="000704B8" w:rsidRDefault="00630E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:rsidR="000704B8" w:rsidRDefault="000704B8">
      <w:pPr>
        <w:pStyle w:val="a3"/>
        <w:spacing w:before="11"/>
        <w:rPr>
          <w:rFonts w:ascii="仿宋"/>
          <w:b/>
          <w:sz w:val="40"/>
        </w:rPr>
      </w:pPr>
    </w:p>
    <w:p w:rsidR="000704B8" w:rsidRDefault="00630E53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:rsidR="000704B8" w:rsidRDefault="000704B8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0704B8">
        <w:trPr>
          <w:trHeight w:val="528"/>
        </w:trPr>
        <w:tc>
          <w:tcPr>
            <w:tcW w:w="669" w:type="dxa"/>
          </w:tcPr>
          <w:p w:rsidR="000704B8" w:rsidRDefault="00630E53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:rsidR="000704B8" w:rsidRDefault="00630E53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:rsidR="000704B8" w:rsidRDefault="00630E53" w:rsidP="000E4A72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0704B8">
        <w:trPr>
          <w:trHeight w:val="464"/>
        </w:trPr>
        <w:tc>
          <w:tcPr>
            <w:tcW w:w="669" w:type="dxa"/>
          </w:tcPr>
          <w:p w:rsidR="000704B8" w:rsidRDefault="000424B3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 w:rsidR="000704B8" w:rsidRDefault="00630E53" w:rsidP="000424B3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 w:rsidR="00BF250C">
              <w:rPr>
                <w:rFonts w:ascii="Times New Roman" w:hAnsi="Times New Roman" w:cs="Times New Roman" w:hint="eastAsia"/>
                <w:sz w:val="20"/>
              </w:rPr>
              <w:t>，</w:t>
            </w:r>
            <w:r w:rsidR="000424B3"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0704B8">
        <w:trPr>
          <w:trHeight w:val="41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</w:t>
            </w:r>
          </w:p>
        </w:tc>
        <w:tc>
          <w:tcPr>
            <w:tcW w:w="4751" w:type="dxa"/>
            <w:vAlign w:val="center"/>
          </w:tcPr>
          <w:p w:rsidR="000704B8" w:rsidRDefault="00630E53" w:rsidP="000424B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0424B3"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392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4751" w:type="dxa"/>
            <w:vAlign w:val="center"/>
          </w:tcPr>
          <w:p w:rsidR="000704B8" w:rsidRDefault="000424B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 w:rsidR="00630E53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，声速测量实验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B616F4">
        <w:trPr>
          <w:trHeight w:val="413"/>
        </w:trPr>
        <w:tc>
          <w:tcPr>
            <w:tcW w:w="669" w:type="dxa"/>
          </w:tcPr>
          <w:p w:rsidR="00B616F4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3</w:t>
            </w:r>
          </w:p>
        </w:tc>
        <w:tc>
          <w:tcPr>
            <w:tcW w:w="4751" w:type="dxa"/>
            <w:vAlign w:val="center"/>
          </w:tcPr>
          <w:p w:rsidR="00B616F4" w:rsidRDefault="000424B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衍射光栅</w:t>
            </w:r>
            <w:r w:rsidR="00B616F4"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</w:rPr>
              <w:t>RC</w:t>
            </w:r>
            <w:r w:rsidR="00BF250C">
              <w:rPr>
                <w:rFonts w:ascii="Times New Roman" w:hAnsi="Times New Roman" w:cs="Times New Roman"/>
                <w:sz w:val="20"/>
              </w:rPr>
              <w:t>暂态串联电路的特性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33" w:type="dxa"/>
            <w:vAlign w:val="center"/>
          </w:tcPr>
          <w:p w:rsidR="00B616F4" w:rsidRDefault="005031C8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:rsidR="00B616F4" w:rsidRDefault="00B616F4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04B8">
        <w:trPr>
          <w:trHeight w:val="413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3</w:t>
            </w:r>
          </w:p>
        </w:tc>
        <w:tc>
          <w:tcPr>
            <w:tcW w:w="4751" w:type="dxa"/>
            <w:vAlign w:val="center"/>
          </w:tcPr>
          <w:p w:rsidR="000704B8" w:rsidRDefault="000424B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衍射光栅</w:t>
            </w:r>
            <w:r w:rsidR="00B616F4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</w:rPr>
              <w:t>RC</w:t>
            </w:r>
            <w:r w:rsidR="00BF250C">
              <w:rPr>
                <w:rFonts w:ascii="Times New Roman" w:hAnsi="Times New Roman" w:cs="Times New Roman"/>
                <w:sz w:val="20"/>
              </w:rPr>
              <w:t>暂态串联电路的特性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 w:rsidR="000704B8" w:rsidRDefault="005031C8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40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4</w:t>
            </w:r>
          </w:p>
        </w:tc>
        <w:tc>
          <w:tcPr>
            <w:tcW w:w="4751" w:type="dxa"/>
            <w:vAlign w:val="center"/>
          </w:tcPr>
          <w:p w:rsidR="000704B8" w:rsidRDefault="00630E53" w:rsidP="000424B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RC</w:t>
            </w:r>
            <w:r>
              <w:rPr>
                <w:rFonts w:ascii="Times New Roman" w:hAnsi="Times New Roman" w:cs="Times New Roman"/>
                <w:sz w:val="20"/>
              </w:rPr>
              <w:t>暂态串联电路的特性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0424B3">
              <w:rPr>
                <w:rFonts w:ascii="Times New Roman" w:hAnsi="Times New Roman" w:cs="Times New Roman"/>
                <w:sz w:val="20"/>
                <w:lang w:val="en-US"/>
              </w:rPr>
              <w:t>衍射光栅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实验，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40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5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演讲交流</w:t>
            </w:r>
          </w:p>
        </w:tc>
        <w:tc>
          <w:tcPr>
            <w:tcW w:w="1733" w:type="dxa"/>
            <w:vAlign w:val="center"/>
          </w:tcPr>
          <w:p w:rsidR="000704B8" w:rsidRDefault="005031C8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主持点评</w:t>
            </w:r>
          </w:p>
        </w:tc>
        <w:tc>
          <w:tcPr>
            <w:tcW w:w="1711" w:type="dxa"/>
            <w:vAlign w:val="center"/>
          </w:tcPr>
          <w:p w:rsidR="000704B8" w:rsidRDefault="000704B8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04B8" w:rsidRDefault="000704B8">
      <w:pPr>
        <w:jc w:val="right"/>
        <w:rPr>
          <w:sz w:val="18"/>
        </w:rPr>
        <w:sectPr w:rsidR="000704B8">
          <w:footerReference w:type="default" r:id="rId9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:rsidR="000704B8" w:rsidRDefault="00630E53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0704B8" w:rsidRDefault="00630E53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:rsidR="000704B8" w:rsidRDefault="000704B8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  <w:r w:rsidR="00262743">
              <w:rPr>
                <w:rFonts w:ascii="Times New Roman" w:eastAsiaTheme="minorEastAsia" w:hAnsi="Times New Roman" w:cs="Times New Roman" w:hint="eastAsia"/>
                <w:szCs w:val="21"/>
              </w:rPr>
              <w:t>+</w:t>
            </w:r>
            <w:r w:rsidR="00262743">
              <w:rPr>
                <w:rFonts w:ascii="Times New Roman" w:eastAsiaTheme="minorEastAsia" w:hAnsi="Times New Roman" w:cs="Times New Roman"/>
                <w:szCs w:val="21"/>
              </w:rPr>
              <w:t>演讲交流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:rsidR="000704B8" w:rsidRDefault="000704B8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0704B8" w:rsidRDefault="00630E53">
      <w:pPr>
        <w:pStyle w:val="2"/>
        <w:rPr>
          <w:rFonts w:ascii="Times New Roman" w:hAnsi="Times New Roman" w:cs="Times New Roman"/>
        </w:rPr>
      </w:pPr>
      <w:bookmarkStart w:id="1" w:name="任课教师：马宁生、丛娇______________"/>
      <w:bookmarkEnd w:id="1"/>
      <w:r>
        <w:rPr>
          <w:rFonts w:ascii="Times New Roman" w:hAnsi="Times New Roman" w:cs="Times New Roman"/>
        </w:rPr>
        <w:t>任课教师：马</w:t>
      </w:r>
    </w:p>
    <w:p w:rsidR="000704B8" w:rsidRDefault="00630E53" w:rsidP="000E4A72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</w:t>
      </w:r>
    </w:p>
    <w:p w:rsidR="000704B8" w:rsidRPr="006B16BE" w:rsidRDefault="00630E53" w:rsidP="000E4A72">
      <w:pPr>
        <w:ind w:firstLineChars="300" w:firstLine="831"/>
        <w:rPr>
          <w:rFonts w:ascii="仿宋" w:eastAsia="仿宋" w:hAnsi="仿宋" w:cs="Times New Roman"/>
          <w:sz w:val="28"/>
          <w:szCs w:val="28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授课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>
        <w:rPr>
          <w:rFonts w:ascii="Times New Roman" w:eastAsia="仿宋" w:hAnsi="Times New Roman" w:cs="Times New Roman" w:hint="eastAsia"/>
          <w:spacing w:val="-3"/>
          <w:sz w:val="28"/>
        </w:rPr>
        <w:t>郝成红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  <w:r w:rsidR="00A308FA">
        <w:rPr>
          <w:rFonts w:ascii="仿宋" w:eastAsia="仿宋" w:hAnsi="仿宋" w:cs="Times New Roman"/>
          <w:sz w:val="28"/>
          <w:szCs w:val="28"/>
          <w:lang w:val="en-US"/>
        </w:rPr>
        <w:t>李月锋</w:t>
      </w:r>
    </w:p>
    <w:p w:rsidR="000704B8" w:rsidRDefault="00630E53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</w:p>
    <w:p w:rsidR="000704B8" w:rsidRDefault="00630E53">
      <w:pPr>
        <w:ind w:firstLineChars="300" w:firstLine="84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 w:rsidR="00706FE0">
        <w:rPr>
          <w:rFonts w:ascii="Times New Roman" w:eastAsia="仿宋" w:hAnsi="Times New Roman" w:cs="Times New Roman" w:hint="eastAsia"/>
          <w:sz w:val="28"/>
          <w:lang w:val="en-US"/>
        </w:rPr>
        <w:t>4</w:t>
      </w:r>
      <w:r>
        <w:rPr>
          <w:rFonts w:ascii="Times New Roman" w:eastAsia="仿宋" w:hAnsi="Times New Roman" w:cs="Times New Roman"/>
          <w:sz w:val="28"/>
        </w:rPr>
        <w:t>.</w:t>
      </w:r>
      <w:r w:rsidR="00706FE0">
        <w:rPr>
          <w:rFonts w:ascii="Times New Roman" w:eastAsia="仿宋" w:hAnsi="Times New Roman" w:cs="Times New Roman" w:hint="eastAsia"/>
          <w:sz w:val="28"/>
          <w:lang w:val="en-US"/>
        </w:rPr>
        <w:t>3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6</w:t>
      </w:r>
    </w:p>
    <w:sectPr w:rsidR="000704B8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4B" w:rsidRDefault="0062264B">
      <w:r>
        <w:separator/>
      </w:r>
    </w:p>
  </w:endnote>
  <w:endnote w:type="continuationSeparator" w:id="0">
    <w:p w:rsidR="0062264B" w:rsidRDefault="006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B8" w:rsidRDefault="00630E5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04B8" w:rsidRDefault="00630E53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4B" w:rsidRDefault="0062264B">
      <w:r>
        <w:separator/>
      </w:r>
    </w:p>
  </w:footnote>
  <w:footnote w:type="continuationSeparator" w:id="0">
    <w:p w:rsidR="0062264B" w:rsidRDefault="0062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BFEF6738"/>
    <w:rsid w:val="FFFBAC6B"/>
    <w:rsid w:val="0000347A"/>
    <w:rsid w:val="000424B3"/>
    <w:rsid w:val="000704B8"/>
    <w:rsid w:val="000C684F"/>
    <w:rsid w:val="000E4A72"/>
    <w:rsid w:val="000E7B21"/>
    <w:rsid w:val="00102C8A"/>
    <w:rsid w:val="00262743"/>
    <w:rsid w:val="0029036D"/>
    <w:rsid w:val="00403996"/>
    <w:rsid w:val="004C70CF"/>
    <w:rsid w:val="005031C8"/>
    <w:rsid w:val="00517188"/>
    <w:rsid w:val="006060FA"/>
    <w:rsid w:val="0062264B"/>
    <w:rsid w:val="00630E53"/>
    <w:rsid w:val="00666C3E"/>
    <w:rsid w:val="0069575E"/>
    <w:rsid w:val="006B16BE"/>
    <w:rsid w:val="00703B02"/>
    <w:rsid w:val="00706FE0"/>
    <w:rsid w:val="00707B9B"/>
    <w:rsid w:val="007A0F05"/>
    <w:rsid w:val="007E683B"/>
    <w:rsid w:val="008D7CAE"/>
    <w:rsid w:val="00953226"/>
    <w:rsid w:val="00982280"/>
    <w:rsid w:val="009C49FE"/>
    <w:rsid w:val="00A0598B"/>
    <w:rsid w:val="00A308FA"/>
    <w:rsid w:val="00AE5AD7"/>
    <w:rsid w:val="00B616F4"/>
    <w:rsid w:val="00BD1E81"/>
    <w:rsid w:val="00BF250C"/>
    <w:rsid w:val="00CA3832"/>
    <w:rsid w:val="00CB471F"/>
    <w:rsid w:val="00CE2243"/>
    <w:rsid w:val="00D3682B"/>
    <w:rsid w:val="00E40454"/>
    <w:rsid w:val="00F01AA5"/>
    <w:rsid w:val="00FB5924"/>
    <w:rsid w:val="00FF1AB5"/>
    <w:rsid w:val="1B486C2C"/>
    <w:rsid w:val="299D4BAB"/>
    <w:rsid w:val="2C717432"/>
    <w:rsid w:val="57CF3B0E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27.195:8201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Randy Hao</cp:lastModifiedBy>
  <cp:revision>3</cp:revision>
  <cp:lastPrinted>2023-09-09T06:59:00Z</cp:lastPrinted>
  <dcterms:created xsi:type="dcterms:W3CDTF">2024-03-09T06:28:00Z</dcterms:created>
  <dcterms:modified xsi:type="dcterms:W3CDTF">2024-03-09T06:29:00Z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