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63BC6" w14:textId="4AC8FA6C" w:rsidR="0046084F" w:rsidRDefault="005C6316" w:rsidP="005C6316">
      <w:pPr>
        <w:tabs>
          <w:tab w:val="center" w:pos="4153"/>
          <w:tab w:val="right" w:pos="8306"/>
        </w:tabs>
        <w:spacing w:line="288" w:lineRule="auto"/>
        <w:jc w:val="left"/>
        <w:rPr>
          <w:rFonts w:ascii="方正小标宋简体" w:hAnsi="宋体"/>
          <w:bCs/>
          <w:kern w:val="0"/>
          <w:szCs w:val="21"/>
        </w:rPr>
      </w:pPr>
      <w:r>
        <w:rPr>
          <w:rFonts w:asciiTheme="minorEastAsia" w:eastAsiaTheme="minorEastAsia" w:hAnsiTheme="minorEastAsia"/>
          <w:bCs/>
          <w:kern w:val="0"/>
          <w:sz w:val="40"/>
          <w:szCs w:val="40"/>
        </w:rPr>
        <w:tab/>
      </w:r>
      <w:r w:rsidR="00997FEB">
        <w:rPr>
          <w:rFonts w:asciiTheme="minorEastAsia" w:eastAsiaTheme="minorEastAsia" w:hAnsiTheme="minorEastAsia" w:hint="eastAsia"/>
          <w:bCs/>
          <w:kern w:val="0"/>
          <w:sz w:val="40"/>
          <w:szCs w:val="40"/>
        </w:rPr>
        <w:t xml:space="preserve"> </w:t>
      </w:r>
      <w:r w:rsidR="00E13529">
        <w:pict w14:anchorId="46EA8691">
          <v:shapetype id="_x0000_t202" coordsize="21600,21600" o:spt="202" path="m,l,21600r21600,l21600,xe">
            <v:stroke joinstyle="miter"/>
            <v:path gradientshapeok="t" o:connecttype="rect"/>
          </v:shapetype>
          <v:shape id="文本框 1" o:spid="_x0000_s1026" type="#_x0000_t202" style="position:absolute;margin-left:41.8pt;margin-top:27.55pt;width:207.5pt;height:22.1pt;z-index:251658240;mso-position-horizontal-relative:page;mso-position-vertical-relative:page;mso-width-relative:page;mso-height-relative:page" o:gfxdata="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l5Iqb9MAAAAJAQAADwAAAAAAAAABACAAAAAiAAAA&#10;ZHJzL2Rvd25yZXYueG1sUEsBAhQAFAAAAAgAh07iQHjEpCJFAgAAWQQAAA4AAAAAAAAAAQAgAAAA&#10;IgEAAGRycy9lMm9Eb2MueG1sUEsFBgAAAAAGAAYAWQEAANkFAAAAAA==&#10;" stroked="f" strokeweight=".5pt">
            <v:textbox>
              <w:txbxContent>
                <w:p w14:paraId="2E395087" w14:textId="77777777" w:rsidR="0046084F" w:rsidRDefault="00997FEB">
                  <w:pPr>
                    <w:jc w:val="left"/>
                    <w:rPr>
                      <w:rFonts w:ascii="宋体" w:hAnsi="宋体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宋体" w:hAnsi="宋体" w:hint="eastAsia"/>
                      <w:spacing w:val="20"/>
                      <w:sz w:val="24"/>
                      <w:szCs w:val="24"/>
                    </w:rPr>
                    <w:t>SJQU-</w:t>
                  </w:r>
                  <w:r>
                    <w:rPr>
                      <w:rFonts w:ascii="宋体" w:hAnsi="宋体"/>
                      <w:spacing w:val="20"/>
                      <w:sz w:val="24"/>
                      <w:szCs w:val="24"/>
                    </w:rPr>
                    <w:t>Q</w:t>
                  </w:r>
                  <w:r>
                    <w:rPr>
                      <w:rFonts w:ascii="宋体" w:hAnsi="宋体" w:hint="eastAsia"/>
                      <w:spacing w:val="20"/>
                      <w:sz w:val="24"/>
                      <w:szCs w:val="24"/>
                    </w:rPr>
                    <w:t>R-JW-</w:t>
                  </w:r>
                  <w:r>
                    <w:rPr>
                      <w:rFonts w:ascii="宋体" w:hAnsi="宋体"/>
                      <w:spacing w:val="20"/>
                      <w:sz w:val="24"/>
                      <w:szCs w:val="24"/>
                    </w:rPr>
                    <w:t>0</w:t>
                  </w:r>
                  <w:r>
                    <w:rPr>
                      <w:rFonts w:ascii="宋体" w:hAnsi="宋体" w:hint="eastAsia"/>
                      <w:spacing w:val="20"/>
                      <w:sz w:val="24"/>
                      <w:szCs w:val="24"/>
                    </w:rPr>
                    <w:t>33（A</w:t>
                  </w:r>
                  <w:r>
                    <w:rPr>
                      <w:rFonts w:ascii="宋体" w:hAnsi="宋体"/>
                      <w:spacing w:val="20"/>
                      <w:sz w:val="24"/>
                      <w:szCs w:val="24"/>
                    </w:rPr>
                    <w:t>0）</w:t>
                  </w:r>
                </w:p>
              </w:txbxContent>
            </v:textbox>
            <w10:wrap anchorx="page" anchory="page"/>
          </v:shape>
        </w:pict>
      </w:r>
      <w:r w:rsidR="00997FEB">
        <w:rPr>
          <w:rFonts w:asciiTheme="minorEastAsia" w:eastAsiaTheme="minorEastAsia" w:hAnsiTheme="minorEastAsia" w:hint="eastAsia"/>
          <w:bCs/>
          <w:kern w:val="0"/>
          <w:sz w:val="40"/>
          <w:szCs w:val="40"/>
        </w:rPr>
        <w:t>专业课课程</w:t>
      </w:r>
      <w:r w:rsidR="00997FEB">
        <w:rPr>
          <w:rFonts w:ascii="方正小标宋简体" w:eastAsia="方正小标宋简体" w:hAnsi="宋体" w:hint="eastAsia"/>
          <w:bCs/>
          <w:kern w:val="0"/>
          <w:sz w:val="40"/>
          <w:szCs w:val="40"/>
        </w:rPr>
        <w:t>教学大纲</w:t>
      </w:r>
      <w:r>
        <w:rPr>
          <w:rFonts w:ascii="方正小标宋简体" w:eastAsia="方正小标宋简体" w:hAnsi="宋体"/>
          <w:bCs/>
          <w:kern w:val="0"/>
          <w:sz w:val="40"/>
          <w:szCs w:val="40"/>
        </w:rPr>
        <w:tab/>
      </w:r>
    </w:p>
    <w:p w14:paraId="7E6FBF44" w14:textId="160EAFFB" w:rsidR="0046084F" w:rsidRDefault="00997FEB">
      <w:pPr>
        <w:spacing w:line="288" w:lineRule="auto"/>
        <w:jc w:val="center"/>
        <w:rPr>
          <w:b/>
          <w:sz w:val="28"/>
          <w:szCs w:val="30"/>
        </w:rPr>
      </w:pPr>
      <w:r>
        <w:rPr>
          <w:rFonts w:hint="eastAsia"/>
          <w:b/>
          <w:sz w:val="28"/>
          <w:szCs w:val="30"/>
        </w:rPr>
        <w:t>【</w:t>
      </w:r>
      <w:r w:rsidR="0081773A">
        <w:rPr>
          <w:rFonts w:hint="eastAsia"/>
          <w:b/>
          <w:sz w:val="28"/>
          <w:szCs w:val="30"/>
        </w:rPr>
        <w:t>教育政策与法规</w:t>
      </w:r>
      <w:r>
        <w:rPr>
          <w:rFonts w:hint="eastAsia"/>
          <w:b/>
          <w:sz w:val="28"/>
          <w:szCs w:val="30"/>
        </w:rPr>
        <w:t>】</w:t>
      </w:r>
    </w:p>
    <w:p w14:paraId="20099795" w14:textId="34A4B5F6" w:rsidR="0046084F" w:rsidRDefault="00997FEB"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</w:t>
      </w:r>
      <w:r w:rsidR="0081773A">
        <w:rPr>
          <w:rFonts w:hint="eastAsia"/>
          <w:b/>
          <w:sz w:val="28"/>
          <w:szCs w:val="30"/>
        </w:rPr>
        <w:t>Edu</w:t>
      </w:r>
      <w:r w:rsidR="0081773A">
        <w:rPr>
          <w:b/>
          <w:sz w:val="28"/>
          <w:szCs w:val="30"/>
        </w:rPr>
        <w:t>cational Policy and Regulation</w:t>
      </w:r>
      <w:r>
        <w:rPr>
          <w:rFonts w:hint="eastAsia"/>
          <w:b/>
          <w:sz w:val="28"/>
          <w:szCs w:val="30"/>
        </w:rPr>
        <w:t>】</w:t>
      </w:r>
      <w:bookmarkStart w:id="0" w:name="a2"/>
      <w:bookmarkEnd w:id="0"/>
    </w:p>
    <w:p w14:paraId="2B08E228" w14:textId="77777777" w:rsidR="0046084F" w:rsidRDefault="00997FEB">
      <w:pPr>
        <w:spacing w:beforeLines="50" w:before="156" w:afterLines="50" w:after="156" w:line="288" w:lineRule="auto"/>
        <w:ind w:firstLineChars="150" w:firstLine="360"/>
        <w:rPr>
          <w:b/>
          <w:color w:val="008080"/>
          <w:sz w:val="30"/>
          <w:szCs w:val="30"/>
        </w:rPr>
      </w:pPr>
      <w:r>
        <w:rPr>
          <w:rFonts w:ascii="黑体" w:eastAsia="黑体" w:hAnsi="宋体"/>
          <w:sz w:val="24"/>
        </w:rPr>
        <w:t>一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基本信息（必填项）</w:t>
      </w:r>
    </w:p>
    <w:p w14:paraId="0ED8E6C2" w14:textId="7F25BADE" w:rsidR="0046084F" w:rsidRDefault="00997FEB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2130010</w:t>
      </w:r>
      <w:r>
        <w:rPr>
          <w:color w:val="000000"/>
          <w:sz w:val="20"/>
          <w:szCs w:val="20"/>
        </w:rPr>
        <w:t>】</w:t>
      </w:r>
    </w:p>
    <w:p w14:paraId="32196C3B" w14:textId="50A48B98" w:rsidR="0046084F" w:rsidRDefault="00997FEB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>】</w:t>
      </w:r>
    </w:p>
    <w:p w14:paraId="1459DF6A" w14:textId="46D8AD66" w:rsidR="0046084F" w:rsidRDefault="00997FEB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</w:t>
      </w:r>
      <w:r>
        <w:rPr>
          <w:color w:val="000000"/>
          <w:sz w:val="20"/>
          <w:szCs w:val="20"/>
        </w:rPr>
        <w:t>】</w:t>
      </w:r>
    </w:p>
    <w:p w14:paraId="56DCA007" w14:textId="49ABC721" w:rsidR="0046084F" w:rsidRDefault="00997FEB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系级选修课</w:t>
      </w:r>
      <w:r>
        <w:rPr>
          <w:color w:val="000000"/>
          <w:sz w:val="20"/>
          <w:szCs w:val="20"/>
        </w:rPr>
        <w:t>】</w:t>
      </w:r>
    </w:p>
    <w:p w14:paraId="68F4010F" w14:textId="61C2641F" w:rsidR="0046084F" w:rsidRDefault="00997FEB">
      <w:pPr>
        <w:snapToGrid w:val="0"/>
        <w:spacing w:line="288" w:lineRule="auto"/>
        <w:ind w:firstLineChars="196" w:firstLine="394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b/>
          <w:bCs/>
          <w:color w:val="000000"/>
          <w:sz w:val="20"/>
          <w:szCs w:val="20"/>
        </w:rPr>
        <w:t>学前教育系</w:t>
      </w:r>
    </w:p>
    <w:p w14:paraId="73D99874" w14:textId="77777777" w:rsidR="0046084F" w:rsidRDefault="00997FEB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 w14:paraId="7DBA8B94" w14:textId="19B370D0" w:rsidR="0046084F" w:rsidRDefault="00997FEB">
      <w:pPr>
        <w:snapToGrid w:val="0"/>
        <w:spacing w:line="288" w:lineRule="auto"/>
        <w:ind w:firstLineChars="396" w:firstLine="792"/>
        <w:rPr>
          <w:color w:val="000000"/>
          <w:szCs w:val="21"/>
        </w:rPr>
      </w:pPr>
      <w:r>
        <w:rPr>
          <w:color w:val="000000"/>
          <w:sz w:val="20"/>
          <w:szCs w:val="20"/>
        </w:rPr>
        <w:t>教材【</w:t>
      </w:r>
      <w:r w:rsidR="00940F65">
        <w:rPr>
          <w:rFonts w:hint="eastAsia"/>
          <w:color w:val="000000"/>
          <w:sz w:val="20"/>
          <w:szCs w:val="20"/>
        </w:rPr>
        <w:t>《教育政策法规》，编写组，西北大学出版社，</w:t>
      </w:r>
      <w:r w:rsidR="00940F65">
        <w:rPr>
          <w:rFonts w:hint="eastAsia"/>
          <w:color w:val="000000"/>
          <w:sz w:val="20"/>
          <w:szCs w:val="20"/>
        </w:rPr>
        <w:t>2016</w:t>
      </w:r>
      <w:r w:rsidR="00940F65">
        <w:rPr>
          <w:rFonts w:hint="eastAsia"/>
          <w:color w:val="000000"/>
          <w:sz w:val="20"/>
          <w:szCs w:val="20"/>
        </w:rPr>
        <w:t>年出版</w:t>
      </w:r>
      <w:r>
        <w:rPr>
          <w:color w:val="000000"/>
          <w:sz w:val="20"/>
          <w:szCs w:val="20"/>
        </w:rPr>
        <w:t>】</w:t>
      </w:r>
    </w:p>
    <w:p w14:paraId="7889AD44" w14:textId="08F2B798" w:rsidR="0046084F" w:rsidRDefault="00997FEB">
      <w:pPr>
        <w:snapToGrid w:val="0"/>
        <w:spacing w:line="288" w:lineRule="auto"/>
        <w:ind w:leftChars="342" w:left="718" w:firstLineChars="50" w:firstLine="100"/>
        <w:rPr>
          <w:color w:val="000000"/>
          <w:szCs w:val="21"/>
        </w:rPr>
      </w:pPr>
      <w:r w:rsidRPr="00940F65">
        <w:rPr>
          <w:color w:val="000000"/>
          <w:sz w:val="20"/>
          <w:szCs w:val="20"/>
        </w:rPr>
        <w:t>参考</w:t>
      </w:r>
      <w:r w:rsidRPr="00940F65">
        <w:rPr>
          <w:rFonts w:hint="eastAsia"/>
          <w:color w:val="000000"/>
          <w:sz w:val="20"/>
          <w:szCs w:val="20"/>
        </w:rPr>
        <w:t>书目</w:t>
      </w:r>
      <w:r w:rsidRPr="00940F65">
        <w:rPr>
          <w:color w:val="000000"/>
          <w:sz w:val="20"/>
          <w:szCs w:val="20"/>
        </w:rPr>
        <w:t>【</w:t>
      </w:r>
      <w:r w:rsidR="00940F65">
        <w:rPr>
          <w:rFonts w:hint="eastAsia"/>
          <w:color w:val="000000"/>
          <w:sz w:val="20"/>
          <w:szCs w:val="20"/>
        </w:rPr>
        <w:t>《教育政策法规的理论与实践（第四版）》，张乐天，华东师范大学出版社，</w:t>
      </w:r>
      <w:r w:rsidR="00940F65">
        <w:rPr>
          <w:rFonts w:hint="eastAsia"/>
          <w:color w:val="000000"/>
          <w:sz w:val="20"/>
          <w:szCs w:val="20"/>
        </w:rPr>
        <w:t>2020</w:t>
      </w:r>
      <w:r w:rsidR="00940F65">
        <w:rPr>
          <w:rFonts w:hint="eastAsia"/>
          <w:color w:val="000000"/>
          <w:sz w:val="20"/>
          <w:szCs w:val="20"/>
        </w:rPr>
        <w:t>年；《教育政策与法规》，苏艳霞，北京师范大学出版社，</w:t>
      </w:r>
      <w:r w:rsidR="00940F65">
        <w:rPr>
          <w:rFonts w:hint="eastAsia"/>
          <w:color w:val="000000"/>
          <w:sz w:val="20"/>
          <w:szCs w:val="20"/>
        </w:rPr>
        <w:t>2016</w:t>
      </w:r>
      <w:r w:rsidR="00940F65">
        <w:rPr>
          <w:rFonts w:hint="eastAsia"/>
          <w:color w:val="000000"/>
          <w:sz w:val="20"/>
          <w:szCs w:val="20"/>
        </w:rPr>
        <w:t>年</w:t>
      </w:r>
      <w:r w:rsidR="0081773A">
        <w:rPr>
          <w:rFonts w:hint="eastAsia"/>
          <w:color w:val="000000"/>
          <w:sz w:val="20"/>
          <w:szCs w:val="20"/>
        </w:rPr>
        <w:t>；《学前教育政策法规》，杨莉君、李洋，湖南大学出版社，</w:t>
      </w:r>
      <w:r w:rsidR="0081773A">
        <w:rPr>
          <w:rFonts w:hint="eastAsia"/>
          <w:color w:val="000000"/>
          <w:sz w:val="20"/>
          <w:szCs w:val="20"/>
        </w:rPr>
        <w:t>2016</w:t>
      </w:r>
      <w:r w:rsidR="0081773A">
        <w:rPr>
          <w:rFonts w:hint="eastAsia"/>
          <w:color w:val="000000"/>
          <w:sz w:val="20"/>
          <w:szCs w:val="20"/>
        </w:rPr>
        <w:t>年</w:t>
      </w:r>
      <w:r w:rsidRPr="00940F65">
        <w:rPr>
          <w:color w:val="000000"/>
          <w:sz w:val="20"/>
          <w:szCs w:val="20"/>
        </w:rPr>
        <w:t>】</w:t>
      </w:r>
    </w:p>
    <w:p w14:paraId="54C8F753" w14:textId="77777777" w:rsidR="0046084F" w:rsidRPr="0081773A" w:rsidRDefault="00997FEB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81773A">
        <w:rPr>
          <w:rFonts w:hint="eastAsia"/>
          <w:b/>
          <w:bCs/>
          <w:color w:val="000000"/>
          <w:sz w:val="20"/>
          <w:szCs w:val="20"/>
        </w:rPr>
        <w:t>课程网站网址：</w:t>
      </w:r>
    </w:p>
    <w:p w14:paraId="3CC4FB1A" w14:textId="35AA3C65" w:rsidR="0046084F" w:rsidRDefault="00997FEB">
      <w:pPr>
        <w:adjustRightInd w:val="0"/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教育学</w:t>
      </w:r>
      <w:r>
        <w:rPr>
          <w:color w:val="000000"/>
          <w:sz w:val="20"/>
          <w:szCs w:val="20"/>
        </w:rPr>
        <w:t>】</w:t>
      </w:r>
    </w:p>
    <w:p w14:paraId="6BE1E704" w14:textId="77777777" w:rsidR="0046084F" w:rsidRDefault="00997FEB">
      <w:pPr>
        <w:adjustRightInd w:val="0"/>
        <w:snapToGrid w:val="0"/>
        <w:spacing w:beforeLines="50" w:before="156" w:afterLines="50" w:after="156" w:line="288" w:lineRule="auto"/>
        <w:ind w:firstLineChars="145" w:firstLine="348"/>
        <w:rPr>
          <w:b/>
          <w:color w:val="000000"/>
          <w:sz w:val="24"/>
          <w:szCs w:val="20"/>
        </w:rPr>
      </w:pPr>
      <w:r>
        <w:rPr>
          <w:rFonts w:ascii="黑体" w:eastAsia="黑体" w:hAnsi="宋体"/>
          <w:sz w:val="24"/>
        </w:rPr>
        <w:t>二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课程简介（必填项）</w:t>
      </w:r>
    </w:p>
    <w:p w14:paraId="5E60AE97" w14:textId="4AB1A1D5" w:rsidR="00997FEB" w:rsidRPr="00997FEB" w:rsidRDefault="00997FEB" w:rsidP="00997FEB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997FEB">
        <w:rPr>
          <w:rFonts w:hint="eastAsia"/>
          <w:color w:val="000000"/>
          <w:sz w:val="20"/>
          <w:szCs w:val="20"/>
        </w:rPr>
        <w:t>《教育政策与法规》是研究教育政策和法规的理论和应用的基础课程，是师范类教育专业的一门选修课程。</w:t>
      </w:r>
      <w:r>
        <w:rPr>
          <w:rFonts w:hint="eastAsia"/>
          <w:color w:val="000000"/>
          <w:sz w:val="20"/>
          <w:szCs w:val="20"/>
        </w:rPr>
        <w:t>开设课程为大二第一学期。</w:t>
      </w:r>
    </w:p>
    <w:p w14:paraId="3E16B6EA" w14:textId="77777777" w:rsidR="00997FEB" w:rsidRPr="00997FEB" w:rsidRDefault="00997FEB" w:rsidP="00997FEB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997FEB">
        <w:rPr>
          <w:rFonts w:hint="eastAsia"/>
          <w:color w:val="000000"/>
          <w:sz w:val="20"/>
          <w:szCs w:val="20"/>
        </w:rPr>
        <w:t>学生通过本课程的学习，能够比较系统地掌握、理解现行教育政策、法规及基本理论知识，学会初步运用法律武器解决教育活动中出现的法律问题，提高依法执教的能力，用法律的方式维护学生和自己的合法权益，为依法治教奠定基础。学前教育类学生的学习重在理论分析，它是研究和发展本专业的重要工具，同时注重培养学生解决实际问题的能力。</w:t>
      </w:r>
    </w:p>
    <w:p w14:paraId="7596DB99" w14:textId="1B9A357C" w:rsidR="0046084F" w:rsidRDefault="00997FEB" w:rsidP="00997FEB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997FEB">
        <w:rPr>
          <w:rFonts w:hint="eastAsia"/>
          <w:color w:val="000000"/>
          <w:sz w:val="20"/>
          <w:szCs w:val="20"/>
        </w:rPr>
        <w:t>主要讲授教育政策概述、教育法规概述、教育法规与教育法规的相互关系，教育的重要政策解读，有关教育的重要法规等方面的基础知识。</w:t>
      </w:r>
    </w:p>
    <w:p w14:paraId="37737F7C" w14:textId="77777777" w:rsidR="0046084F" w:rsidRDefault="0046084F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</w:p>
    <w:p w14:paraId="64EE781C" w14:textId="77777777" w:rsidR="0046084F" w:rsidRDefault="00997FE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三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选课建议（必填项）</w:t>
      </w:r>
    </w:p>
    <w:p w14:paraId="28B48248" w14:textId="24BBF063" w:rsidR="0046084F" w:rsidRPr="00997FEB" w:rsidRDefault="00997FEB" w:rsidP="00997FEB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997FEB">
        <w:rPr>
          <w:rFonts w:hint="eastAsia"/>
          <w:color w:val="000000"/>
          <w:sz w:val="20"/>
          <w:szCs w:val="20"/>
        </w:rPr>
        <w:t>该课程是学前教育专业大二第</w:t>
      </w:r>
      <w:r>
        <w:rPr>
          <w:rFonts w:hint="eastAsia"/>
          <w:color w:val="000000"/>
          <w:sz w:val="20"/>
          <w:szCs w:val="20"/>
        </w:rPr>
        <w:t>一</w:t>
      </w:r>
      <w:r w:rsidRPr="00997FEB">
        <w:rPr>
          <w:rFonts w:hint="eastAsia"/>
          <w:color w:val="000000"/>
          <w:sz w:val="20"/>
          <w:szCs w:val="20"/>
        </w:rPr>
        <w:t>学期的专业</w:t>
      </w:r>
      <w:r>
        <w:rPr>
          <w:rFonts w:hint="eastAsia"/>
          <w:color w:val="000000"/>
          <w:sz w:val="20"/>
          <w:szCs w:val="20"/>
        </w:rPr>
        <w:t>选修</w:t>
      </w:r>
      <w:r w:rsidRPr="00997FEB">
        <w:rPr>
          <w:rFonts w:hint="eastAsia"/>
          <w:color w:val="000000"/>
          <w:sz w:val="20"/>
          <w:szCs w:val="20"/>
        </w:rPr>
        <w:t>课程。学生应对于</w:t>
      </w:r>
      <w:r>
        <w:rPr>
          <w:rFonts w:hint="eastAsia"/>
          <w:color w:val="000000"/>
          <w:sz w:val="20"/>
          <w:szCs w:val="20"/>
        </w:rPr>
        <w:t>教育现象</w:t>
      </w:r>
      <w:r w:rsidRPr="00997FEB">
        <w:rPr>
          <w:rFonts w:hint="eastAsia"/>
          <w:color w:val="000000"/>
          <w:sz w:val="20"/>
          <w:szCs w:val="20"/>
        </w:rPr>
        <w:t>的基础知识有一定的了解，具有一定的阅读能力、辩证的思维方法，同时应具备一定的自主学习能力。</w:t>
      </w:r>
    </w:p>
    <w:p w14:paraId="2FF6D47C" w14:textId="77777777" w:rsidR="0046084F" w:rsidRDefault="00997FE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/>
          <w:sz w:val="24"/>
        </w:rPr>
        <w:t>四</w:t>
      </w:r>
      <w:r>
        <w:rPr>
          <w:rFonts w:ascii="黑体" w:eastAsia="黑体" w:hAnsi="宋体" w:hint="eastAsia"/>
          <w:sz w:val="24"/>
        </w:rPr>
        <w:t>、</w:t>
      </w:r>
      <w:r>
        <w:rPr>
          <w:rFonts w:ascii="黑体" w:eastAsia="黑体" w:hAnsi="宋体"/>
          <w:sz w:val="24"/>
        </w:rPr>
        <w:t>课程与</w:t>
      </w:r>
      <w:r w:rsidRPr="0081773A">
        <w:rPr>
          <w:rFonts w:ascii="黑体" w:eastAsia="黑体" w:hAnsi="宋体" w:hint="eastAsia"/>
          <w:sz w:val="24"/>
        </w:rPr>
        <w:t>专业毕业要求</w:t>
      </w:r>
      <w:r>
        <w:rPr>
          <w:rFonts w:ascii="黑体" w:eastAsia="黑体" w:hAnsi="宋体"/>
          <w:sz w:val="24"/>
        </w:rPr>
        <w:t>的关联性（必填项）</w:t>
      </w:r>
    </w:p>
    <w:tbl>
      <w:tblPr>
        <w:tblStyle w:val="a7"/>
        <w:tblpPr w:leftFromText="180" w:rightFromText="180" w:vertAnchor="text" w:horzAnchor="page" w:tblpX="2375" w:tblpY="242"/>
        <w:tblOverlap w:val="never"/>
        <w:tblW w:w="7530" w:type="dxa"/>
        <w:tblLayout w:type="fixed"/>
        <w:tblLook w:val="04A0" w:firstRow="1" w:lastRow="0" w:firstColumn="1" w:lastColumn="0" w:noHBand="0" w:noVBand="1"/>
      </w:tblPr>
      <w:tblGrid>
        <w:gridCol w:w="6803"/>
        <w:gridCol w:w="727"/>
      </w:tblGrid>
      <w:tr w:rsidR="00997FEB" w14:paraId="0F400594" w14:textId="77777777" w:rsidTr="0085000F">
        <w:tc>
          <w:tcPr>
            <w:tcW w:w="6803" w:type="dxa"/>
          </w:tcPr>
          <w:p w14:paraId="51056BEB" w14:textId="77777777" w:rsidR="00997FEB" w:rsidRDefault="00997FEB" w:rsidP="00997FEB">
            <w:pPr>
              <w:jc w:val="center"/>
              <w:rPr>
                <w:rFonts w:ascii="黑体" w:eastAsia="黑体" w:hAnsi="黑体" w:cs="黑体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kern w:val="0"/>
                <w:sz w:val="20"/>
                <w:szCs w:val="20"/>
              </w:rPr>
              <w:t>专业毕业要求</w:t>
            </w:r>
          </w:p>
        </w:tc>
        <w:tc>
          <w:tcPr>
            <w:tcW w:w="727" w:type="dxa"/>
          </w:tcPr>
          <w:p w14:paraId="5809E917" w14:textId="77777777" w:rsidR="00997FEB" w:rsidRDefault="00997FEB" w:rsidP="00997FEB">
            <w:pPr>
              <w:jc w:val="center"/>
              <w:rPr>
                <w:rFonts w:ascii="黑体" w:eastAsia="黑体" w:hAnsi="黑体" w:cs="黑体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kern w:val="0"/>
                <w:sz w:val="20"/>
                <w:szCs w:val="20"/>
              </w:rPr>
              <w:t>关联</w:t>
            </w:r>
          </w:p>
        </w:tc>
      </w:tr>
      <w:tr w:rsidR="00997FEB" w14:paraId="3C2738BB" w14:textId="77777777" w:rsidTr="0085000F">
        <w:tc>
          <w:tcPr>
            <w:tcW w:w="6803" w:type="dxa"/>
            <w:vAlign w:val="center"/>
          </w:tcPr>
          <w:p w14:paraId="2622B9A9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XQ11专业伦理：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认同社会主义核心价值观；理解与践行学前教育核心价值；明确与践行幼儿园教师保教行为规范。</w:t>
            </w:r>
          </w:p>
        </w:tc>
        <w:tc>
          <w:tcPr>
            <w:tcW w:w="727" w:type="dxa"/>
            <w:vAlign w:val="center"/>
          </w:tcPr>
          <w:p w14:paraId="1D395965" w14:textId="77777777" w:rsidR="00997FEB" w:rsidRDefault="00997FEB" w:rsidP="00997FEB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 w:rsidR="00997FEB" w14:paraId="0A106025" w14:textId="77777777" w:rsidTr="0085000F">
        <w:tc>
          <w:tcPr>
            <w:tcW w:w="6803" w:type="dxa"/>
            <w:vAlign w:val="center"/>
          </w:tcPr>
          <w:p w14:paraId="47B82AE3" w14:textId="77777777" w:rsidR="00997FEB" w:rsidRDefault="00997FEB" w:rsidP="00997FEB"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教育情怀: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增强专业认同感和使命感；具有人文底蕴、生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lastRenderedPageBreak/>
              <w:t>命关怀和科学精神；践行幼儿为本和爱与自由理念。</w:t>
            </w:r>
          </w:p>
        </w:tc>
        <w:tc>
          <w:tcPr>
            <w:tcW w:w="727" w:type="dxa"/>
            <w:vAlign w:val="center"/>
          </w:tcPr>
          <w:p w14:paraId="7F520ED8" w14:textId="77777777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lastRenderedPageBreak/>
              <w:sym w:font="Wingdings 2" w:char="F098"/>
            </w:r>
          </w:p>
        </w:tc>
      </w:tr>
      <w:tr w:rsidR="00997FEB" w14:paraId="0402754C" w14:textId="77777777" w:rsidTr="0085000F">
        <w:tc>
          <w:tcPr>
            <w:tcW w:w="6803" w:type="dxa"/>
            <w:vAlign w:val="center"/>
          </w:tcPr>
          <w:p w14:paraId="31451FAB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儿童研究：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掌握儿童发展、儿童研究的基本理论；具备现场观察、记录、分析幼儿的意识和能力；具备评价幼儿园教育活动的能力。</w:t>
            </w:r>
          </w:p>
        </w:tc>
        <w:tc>
          <w:tcPr>
            <w:tcW w:w="727" w:type="dxa"/>
            <w:vAlign w:val="center"/>
          </w:tcPr>
          <w:p w14:paraId="43DCADC0" w14:textId="77777777" w:rsidR="00997FEB" w:rsidRDefault="00997FEB" w:rsidP="00997FEB">
            <w:pPr>
              <w:widowControl/>
              <w:tabs>
                <w:tab w:val="center" w:pos="315"/>
                <w:tab w:val="left" w:pos="496"/>
              </w:tabs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ab/>
            </w:r>
          </w:p>
        </w:tc>
      </w:tr>
      <w:tr w:rsidR="00997FEB" w14:paraId="3FC6C5B4" w14:textId="77777777" w:rsidTr="0085000F">
        <w:tc>
          <w:tcPr>
            <w:tcW w:w="6803" w:type="dxa"/>
            <w:vAlign w:val="center"/>
          </w:tcPr>
          <w:p w14:paraId="6D5A9037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2保教能力：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把握幼儿生理、心理特点；掌握幼儿园保育和教育的基本知识和方法；熟悉五大领域知识并能合理运用于综合活动中。</w:t>
            </w:r>
          </w:p>
        </w:tc>
        <w:tc>
          <w:tcPr>
            <w:tcW w:w="727" w:type="dxa"/>
            <w:vAlign w:val="center"/>
          </w:tcPr>
          <w:p w14:paraId="465B833E" w14:textId="43DB092D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997FEB" w14:paraId="6839C865" w14:textId="77777777" w:rsidTr="0085000F">
        <w:tc>
          <w:tcPr>
            <w:tcW w:w="6803" w:type="dxa"/>
            <w:vAlign w:val="center"/>
          </w:tcPr>
          <w:p w14:paraId="479B5E9C" w14:textId="77777777" w:rsidR="00997FEB" w:rsidRDefault="00997FEB" w:rsidP="00997FEB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XQ23环境创设：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充分认识大自然、大社会对幼儿发展的价值；具备创设有准备的环境的知识和能力；具备幼儿与环境互动质量的评价能力。</w:t>
            </w:r>
          </w:p>
        </w:tc>
        <w:tc>
          <w:tcPr>
            <w:tcW w:w="727" w:type="dxa"/>
            <w:vAlign w:val="center"/>
          </w:tcPr>
          <w:p w14:paraId="2E8966CE" w14:textId="77777777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997FEB" w14:paraId="2AF779A5" w14:textId="77777777" w:rsidTr="0085000F">
        <w:tc>
          <w:tcPr>
            <w:tcW w:w="6803" w:type="dxa"/>
            <w:vAlign w:val="center"/>
          </w:tcPr>
          <w:p w14:paraId="0BC9C98C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班级管理:能引导幼儿建立班级的秩序与规则；能营造愉悦、尊重、平等、积极的班级氛围；有以班级为纽带调动家庭和社区资源的意识和能力。</w:t>
            </w:r>
          </w:p>
        </w:tc>
        <w:tc>
          <w:tcPr>
            <w:tcW w:w="727" w:type="dxa"/>
            <w:vAlign w:val="center"/>
          </w:tcPr>
          <w:p w14:paraId="5745C731" w14:textId="77777777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997FEB" w14:paraId="6DA242C4" w14:textId="77777777" w:rsidTr="0085000F">
        <w:tc>
          <w:tcPr>
            <w:tcW w:w="6803" w:type="dxa"/>
            <w:vAlign w:val="center"/>
          </w:tcPr>
          <w:p w14:paraId="7302766C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eastAsia="楷体_GB2312" w:hAnsi="楷体"/>
                <w:bCs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综合活动:充分认识一日生活的课程价值；具备以游戏为幼儿园基本活动的意识和能力；具有整合幼儿园、家庭与社区资源的能力。</w:t>
            </w:r>
          </w:p>
        </w:tc>
        <w:tc>
          <w:tcPr>
            <w:tcW w:w="727" w:type="dxa"/>
            <w:vAlign w:val="center"/>
          </w:tcPr>
          <w:p w14:paraId="4085F203" w14:textId="77777777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997FEB" w14:paraId="2C85BE4A" w14:textId="77777777" w:rsidTr="0085000F">
        <w:tc>
          <w:tcPr>
            <w:tcW w:w="6803" w:type="dxa"/>
            <w:vAlign w:val="center"/>
          </w:tcPr>
          <w:p w14:paraId="04E845B4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eastAsia="楷体_GB2312" w:hAnsi="楷体"/>
                <w:bCs/>
                <w:sz w:val="24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反思精神:养成主动学习、批判性思考的习惯和品格；具有自我反思和引导幼儿反思的意识和能力；具有创造性解决问题的意识与能力。</w:t>
            </w:r>
          </w:p>
        </w:tc>
        <w:tc>
          <w:tcPr>
            <w:tcW w:w="727" w:type="dxa"/>
            <w:vAlign w:val="center"/>
          </w:tcPr>
          <w:p w14:paraId="5DC6BE77" w14:textId="77777777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997FEB" w14:paraId="55C05DE4" w14:textId="77777777" w:rsidTr="0085000F">
        <w:tc>
          <w:tcPr>
            <w:tcW w:w="6803" w:type="dxa"/>
            <w:vAlign w:val="center"/>
          </w:tcPr>
          <w:p w14:paraId="21E1D54E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国际视野:有参与国际教育交流的意识和能力；把握学前教育改革发展趋势和前沿动态；有分析和借鉴国际教育理念与实践的能力。</w:t>
            </w:r>
          </w:p>
        </w:tc>
        <w:tc>
          <w:tcPr>
            <w:tcW w:w="727" w:type="dxa"/>
            <w:vAlign w:val="center"/>
          </w:tcPr>
          <w:p w14:paraId="6FC0E28E" w14:textId="44FBEB33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997FEB" w14:paraId="239913E5" w14:textId="77777777" w:rsidTr="0085000F">
        <w:tc>
          <w:tcPr>
            <w:tcW w:w="6803" w:type="dxa"/>
            <w:vAlign w:val="center"/>
          </w:tcPr>
          <w:p w14:paraId="4FDEDADB" w14:textId="77777777" w:rsidR="00997FEB" w:rsidRDefault="00997FEB" w:rsidP="00997FEB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交流合作：</w:t>
            </w:r>
            <w:r>
              <w:rPr>
                <w:rFonts w:ascii="楷体_GB2312" w:eastAsia="楷体_GB2312" w:hAnsi="楷体" w:hint="eastAsia"/>
                <w:bCs/>
                <w:sz w:val="24"/>
              </w:rPr>
              <w:t>具有团队协作精神，认同学习共同体的价值；掌握沟通合作的技能；有参与、组织专业团队开展合作学习的意识和能力。</w:t>
            </w:r>
          </w:p>
        </w:tc>
        <w:tc>
          <w:tcPr>
            <w:tcW w:w="727" w:type="dxa"/>
            <w:vAlign w:val="center"/>
          </w:tcPr>
          <w:p w14:paraId="337ED408" w14:textId="77777777" w:rsidR="00997FEB" w:rsidRDefault="00997FEB" w:rsidP="00997FE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 w14:paraId="429CFBA1" w14:textId="77777777" w:rsidR="00997FEB" w:rsidRDefault="00997FEB" w:rsidP="00997FEB">
      <w:pPr>
        <w:ind w:firstLineChars="200" w:firstLine="420"/>
      </w:pPr>
      <w:r>
        <w:rPr>
          <w:rFonts w:hint="eastAsia"/>
        </w:rPr>
        <w:t>备注：</w:t>
      </w:r>
      <w:r>
        <w:rPr>
          <w:rFonts w:hint="eastAsia"/>
        </w:rPr>
        <w:t>XQ</w:t>
      </w:r>
      <w:r>
        <w:t xml:space="preserve"> </w:t>
      </w:r>
      <w:r>
        <w:rPr>
          <w:rFonts w:hint="eastAsia"/>
        </w:rPr>
        <w:t>=</w:t>
      </w:r>
      <w:r>
        <w:t xml:space="preserve"> </w:t>
      </w:r>
      <w:r>
        <w:rPr>
          <w:rFonts w:hint="eastAsia"/>
        </w:rPr>
        <w:t>学前教育</w:t>
      </w:r>
      <w:r>
        <w:rPr>
          <w:rFonts w:hint="eastAsia"/>
        </w:rPr>
        <w:t>.</w:t>
      </w:r>
    </w:p>
    <w:p w14:paraId="135410A2" w14:textId="77777777" w:rsidR="0046084F" w:rsidRDefault="00997FE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64369">
        <w:rPr>
          <w:rFonts w:ascii="黑体" w:eastAsia="黑体" w:hAnsi="宋体" w:hint="eastAsia"/>
          <w:sz w:val="24"/>
        </w:rPr>
        <w:t>五、</w:t>
      </w:r>
      <w:r w:rsidRPr="00264369">
        <w:rPr>
          <w:rFonts w:ascii="黑体" w:eastAsia="黑体" w:hAnsi="宋体"/>
          <w:sz w:val="24"/>
        </w:rPr>
        <w:t>课程</w:t>
      </w:r>
      <w:r w:rsidRPr="00264369">
        <w:rPr>
          <w:rFonts w:ascii="黑体" w:eastAsia="黑体" w:hAnsi="宋体" w:hint="eastAsia"/>
          <w:sz w:val="24"/>
        </w:rPr>
        <w:t>目标/课程预期学习成果</w:t>
      </w:r>
      <w:r w:rsidRPr="00264369">
        <w:rPr>
          <w:rFonts w:ascii="黑体" w:eastAsia="黑体" w:hAnsi="宋体"/>
          <w:sz w:val="24"/>
        </w:rPr>
        <w:t>（必填项）（</w:t>
      </w:r>
      <w:r w:rsidRPr="00264369">
        <w:rPr>
          <w:rFonts w:ascii="黑体" w:eastAsia="黑体" w:hAnsi="宋体" w:hint="eastAsia"/>
          <w:sz w:val="24"/>
        </w:rPr>
        <w:t>预期学习成果</w:t>
      </w:r>
      <w:r w:rsidRPr="00264369">
        <w:rPr>
          <w:rFonts w:ascii="黑体" w:eastAsia="黑体" w:hAnsi="宋体"/>
          <w:sz w:val="24"/>
        </w:rPr>
        <w:t>要可测量/能够证明）</w:t>
      </w:r>
    </w:p>
    <w:p w14:paraId="1B0EE3E1" w14:textId="78D7679F" w:rsidR="0046084F" w:rsidRDefault="0046084F">
      <w:pPr>
        <w:spacing w:line="360" w:lineRule="auto"/>
        <w:ind w:firstLineChars="250" w:firstLine="500"/>
        <w:rPr>
          <w:sz w:val="20"/>
          <w:szCs w:val="20"/>
          <w:highlight w:val="yellow"/>
        </w:rPr>
      </w:pPr>
    </w:p>
    <w:tbl>
      <w:tblPr>
        <w:tblpPr w:leftFromText="180" w:rightFromText="180" w:vertAnchor="text" w:horzAnchor="page" w:tblpX="2163" w:tblpY="152"/>
        <w:tblOverlap w:val="never"/>
        <w:tblW w:w="7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175"/>
        <w:gridCol w:w="2470"/>
        <w:gridCol w:w="2069"/>
        <w:gridCol w:w="1406"/>
      </w:tblGrid>
      <w:tr w:rsidR="00D66E74" w:rsidRPr="00D66E74" w14:paraId="048640EC" w14:textId="77777777" w:rsidTr="00B30328">
        <w:tc>
          <w:tcPr>
            <w:tcW w:w="535" w:type="dxa"/>
            <w:shd w:val="clear" w:color="auto" w:fill="auto"/>
          </w:tcPr>
          <w:p w14:paraId="2A878256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 w14:paraId="2B9FDBBC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 w14:paraId="2EBD8182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371E1345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 w14:paraId="17D61D01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2069" w:type="dxa"/>
            <w:shd w:val="clear" w:color="auto" w:fill="auto"/>
            <w:vAlign w:val="center"/>
          </w:tcPr>
          <w:p w14:paraId="0C23682A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455FBA98" w14:textId="77777777" w:rsidR="00D66E74" w:rsidRPr="00D66E74" w:rsidRDefault="00D66E74" w:rsidP="00D66E74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66E74"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 w:rsidR="00D66E74" w:rsidRPr="00D66E74" w14:paraId="0215F2B3" w14:textId="77777777" w:rsidTr="00B30328">
        <w:tc>
          <w:tcPr>
            <w:tcW w:w="535" w:type="dxa"/>
            <w:shd w:val="clear" w:color="auto" w:fill="auto"/>
          </w:tcPr>
          <w:p w14:paraId="2D756032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0AF83C6D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XQ111</w:t>
            </w:r>
          </w:p>
        </w:tc>
        <w:tc>
          <w:tcPr>
            <w:tcW w:w="2470" w:type="dxa"/>
            <w:shd w:val="clear" w:color="auto" w:fill="auto"/>
          </w:tcPr>
          <w:p w14:paraId="7032E867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1.了解和内化社会主义核心价值观，凝聚价值共识</w:t>
            </w:r>
          </w:p>
          <w:p w14:paraId="6C0AAA35" w14:textId="22713108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2.能够在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教育过程中</w:t>
            </w: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中践行社会主义核心价值观，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自觉运用法治思维解决教育中的冲突</w:t>
            </w: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。</w:t>
            </w:r>
          </w:p>
        </w:tc>
        <w:tc>
          <w:tcPr>
            <w:tcW w:w="2069" w:type="dxa"/>
            <w:shd w:val="clear" w:color="auto" w:fill="auto"/>
          </w:tcPr>
          <w:p w14:paraId="70309795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课堂讲授；</w:t>
            </w:r>
          </w:p>
          <w:p w14:paraId="1334115D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学生自主阅读；</w:t>
            </w:r>
          </w:p>
          <w:p w14:paraId="4F8AD55B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学生自我反思与小结</w:t>
            </w:r>
          </w:p>
        </w:tc>
        <w:tc>
          <w:tcPr>
            <w:tcW w:w="1406" w:type="dxa"/>
            <w:shd w:val="clear" w:color="auto" w:fill="auto"/>
          </w:tcPr>
          <w:p w14:paraId="1C27E338" w14:textId="77777777" w:rsidR="00D66E74" w:rsidRPr="00D66E74" w:rsidRDefault="00D66E74" w:rsidP="00D66E74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 w:rsidRPr="00D66E74">
              <w:rPr>
                <w:rFonts w:ascii="黑体" w:eastAsia="黑体" w:hAnsi="宋体" w:hint="eastAsia"/>
                <w:sz w:val="24"/>
              </w:rPr>
              <w:t>读书报告；</w:t>
            </w:r>
          </w:p>
          <w:p w14:paraId="4144A90B" w14:textId="77777777" w:rsidR="00D66E74" w:rsidRPr="00D66E74" w:rsidRDefault="00D66E74" w:rsidP="00D66E74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 w:rsidRPr="00D66E74">
              <w:rPr>
                <w:rFonts w:ascii="黑体" w:eastAsia="黑体" w:hAnsi="宋体" w:hint="eastAsia"/>
                <w:sz w:val="24"/>
              </w:rPr>
              <w:t>反思小结</w:t>
            </w:r>
          </w:p>
        </w:tc>
      </w:tr>
      <w:tr w:rsidR="00D66E74" w:rsidRPr="00D66E74" w14:paraId="24F4AC14" w14:textId="77777777" w:rsidTr="00B30328">
        <w:tc>
          <w:tcPr>
            <w:tcW w:w="535" w:type="dxa"/>
            <w:shd w:val="clear" w:color="auto" w:fill="auto"/>
          </w:tcPr>
          <w:p w14:paraId="1F0C7F7E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lastRenderedPageBreak/>
              <w:t>2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3D83BCAC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XQ113</w:t>
            </w:r>
          </w:p>
        </w:tc>
        <w:tc>
          <w:tcPr>
            <w:tcW w:w="2470" w:type="dxa"/>
            <w:shd w:val="clear" w:color="auto" w:fill="auto"/>
          </w:tcPr>
          <w:p w14:paraId="01E9F04C" w14:textId="42E2D195" w:rsid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1.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认识和理解学生的权利，能够理解学生为本的政策与法规内涵</w:t>
            </w:r>
          </w:p>
          <w:p w14:paraId="128F259C" w14:textId="0ABA379A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2.在教育过程中能够理解儿童权利的来源自觉保护儿童权利，践行幼儿为本的理念</w:t>
            </w:r>
          </w:p>
          <w:p w14:paraId="06B456F9" w14:textId="25FEDACC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2069" w:type="dxa"/>
            <w:shd w:val="clear" w:color="auto" w:fill="auto"/>
          </w:tcPr>
          <w:p w14:paraId="4F794D40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课堂讲授；</w:t>
            </w:r>
          </w:p>
          <w:p w14:paraId="7B9562F5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小组讨论；</w:t>
            </w:r>
          </w:p>
          <w:p w14:paraId="2D02564E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D66E74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翻转课堂</w:t>
            </w:r>
          </w:p>
          <w:p w14:paraId="4DB5A735" w14:textId="77777777" w:rsidR="00D66E74" w:rsidRPr="00D66E74" w:rsidRDefault="00D66E74" w:rsidP="00D66E74">
            <w:pPr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1406" w:type="dxa"/>
            <w:shd w:val="clear" w:color="auto" w:fill="auto"/>
          </w:tcPr>
          <w:p w14:paraId="4CDC70EC" w14:textId="77777777" w:rsidR="00D66E74" w:rsidRPr="00D66E74" w:rsidRDefault="00D66E74" w:rsidP="00D66E74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 w:rsidRPr="00D66E74">
              <w:rPr>
                <w:rFonts w:ascii="黑体" w:eastAsia="黑体" w:hAnsi="宋体" w:hint="eastAsia"/>
                <w:sz w:val="24"/>
              </w:rPr>
              <w:t>期末闭卷考试；</w:t>
            </w:r>
          </w:p>
          <w:p w14:paraId="3FE4F150" w14:textId="77777777" w:rsidR="00D66E74" w:rsidRPr="00D66E74" w:rsidRDefault="00D66E74" w:rsidP="00D66E74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  <w:r w:rsidRPr="00D66E74">
              <w:rPr>
                <w:rFonts w:ascii="黑体" w:eastAsia="黑体" w:hAnsi="宋体" w:hint="eastAsia"/>
                <w:sz w:val="24"/>
              </w:rPr>
              <w:t>平时表现</w:t>
            </w:r>
          </w:p>
          <w:p w14:paraId="4D0A7343" w14:textId="77777777" w:rsidR="00D66E74" w:rsidRPr="00D66E74" w:rsidRDefault="00D66E74" w:rsidP="00D66E74">
            <w:pPr>
              <w:snapToGrid w:val="0"/>
              <w:spacing w:line="288" w:lineRule="auto"/>
              <w:rPr>
                <w:rFonts w:ascii="黑体" w:eastAsia="黑体" w:hAnsi="宋体"/>
                <w:sz w:val="24"/>
              </w:rPr>
            </w:pPr>
          </w:p>
        </w:tc>
      </w:tr>
    </w:tbl>
    <w:p w14:paraId="4CA8FC43" w14:textId="77777777" w:rsidR="00D66E74" w:rsidRPr="00D66E74" w:rsidRDefault="00D66E74" w:rsidP="00D66E74">
      <w:pPr>
        <w:spacing w:line="360" w:lineRule="auto"/>
        <w:rPr>
          <w:sz w:val="20"/>
          <w:szCs w:val="20"/>
          <w:highlight w:val="yellow"/>
        </w:rPr>
      </w:pPr>
    </w:p>
    <w:p w14:paraId="7F6E3322" w14:textId="77777777" w:rsidR="0046084F" w:rsidRDefault="0046084F">
      <w:pPr>
        <w:snapToGrid w:val="0"/>
        <w:spacing w:line="288" w:lineRule="auto"/>
        <w:ind w:leftChars="200" w:left="420"/>
        <w:rPr>
          <w:rFonts w:ascii="黑体" w:eastAsia="黑体" w:hAnsi="宋体"/>
          <w:sz w:val="24"/>
        </w:rPr>
      </w:pPr>
    </w:p>
    <w:p w14:paraId="41AC9391" w14:textId="77777777" w:rsidR="0046084F" w:rsidRDefault="0046084F">
      <w:pPr>
        <w:snapToGrid w:val="0"/>
        <w:spacing w:line="288" w:lineRule="auto"/>
        <w:ind w:leftChars="200" w:left="420"/>
        <w:rPr>
          <w:rFonts w:ascii="黑体" w:eastAsia="黑体" w:hAnsi="宋体"/>
          <w:sz w:val="24"/>
        </w:rPr>
      </w:pPr>
    </w:p>
    <w:p w14:paraId="14A5F107" w14:textId="77777777" w:rsidR="0046084F" w:rsidRDefault="0046084F">
      <w:pPr>
        <w:snapToGrid w:val="0"/>
        <w:spacing w:line="288" w:lineRule="auto"/>
        <w:ind w:leftChars="200" w:left="420"/>
        <w:rPr>
          <w:rFonts w:ascii="黑体" w:eastAsia="黑体" w:hAnsi="宋体"/>
          <w:sz w:val="24"/>
        </w:rPr>
      </w:pPr>
    </w:p>
    <w:p w14:paraId="3D1C5ABB" w14:textId="77777777" w:rsidR="0046084F" w:rsidRDefault="0046084F">
      <w:pPr>
        <w:snapToGrid w:val="0"/>
        <w:spacing w:line="288" w:lineRule="auto"/>
        <w:ind w:leftChars="200" w:left="420"/>
        <w:rPr>
          <w:rFonts w:ascii="黑体" w:eastAsia="黑体" w:hAnsi="宋体"/>
          <w:sz w:val="24"/>
        </w:rPr>
      </w:pPr>
    </w:p>
    <w:p w14:paraId="03D192D3" w14:textId="77777777" w:rsidR="0046084F" w:rsidRDefault="0046084F">
      <w:pPr>
        <w:snapToGrid w:val="0"/>
        <w:spacing w:line="288" w:lineRule="auto"/>
        <w:ind w:leftChars="200" w:left="420"/>
        <w:rPr>
          <w:rFonts w:ascii="黑体" w:eastAsia="黑体" w:hAnsi="宋体"/>
          <w:sz w:val="24"/>
        </w:rPr>
      </w:pPr>
    </w:p>
    <w:p w14:paraId="19FA68CB" w14:textId="77777777" w:rsidR="0046084F" w:rsidRDefault="00997FE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64369">
        <w:rPr>
          <w:rFonts w:ascii="黑体" w:eastAsia="黑体" w:hAnsi="宋体" w:hint="eastAsia"/>
          <w:sz w:val="24"/>
        </w:rPr>
        <w:t>六、</w:t>
      </w:r>
      <w:r w:rsidRPr="00264369">
        <w:rPr>
          <w:rFonts w:ascii="黑体" w:eastAsia="黑体" w:hAnsi="宋体"/>
          <w:sz w:val="24"/>
        </w:rPr>
        <w:t>课程内容（必填项）</w:t>
      </w:r>
    </w:p>
    <w:p w14:paraId="3692F9CE" w14:textId="77777777" w:rsidR="0046084F" w:rsidRDefault="00997FEB">
      <w:pPr>
        <w:snapToGrid w:val="0"/>
        <w:spacing w:line="288" w:lineRule="auto"/>
        <w:ind w:firstLineChars="200" w:firstLine="400"/>
        <w:rPr>
          <w:rFonts w:ascii="宋体" w:hAnsi="宋体"/>
          <w:sz w:val="20"/>
          <w:szCs w:val="20"/>
        </w:rPr>
      </w:pPr>
      <w:r>
        <w:rPr>
          <w:bCs/>
          <w:sz w:val="20"/>
          <w:szCs w:val="20"/>
        </w:rPr>
        <w:t>此处</w:t>
      </w:r>
      <w:r w:rsidRPr="00264369">
        <w:rPr>
          <w:rFonts w:ascii="宋体" w:hAnsi="宋体" w:hint="eastAsia"/>
          <w:sz w:val="20"/>
          <w:szCs w:val="20"/>
        </w:rPr>
        <w:t>分单元</w:t>
      </w:r>
      <w:r>
        <w:rPr>
          <w:rFonts w:hint="eastAsia"/>
          <w:bCs/>
          <w:sz w:val="20"/>
          <w:szCs w:val="20"/>
        </w:rPr>
        <w:t>列出教学的知识点和能力要求。知识点</w:t>
      </w:r>
      <w:r>
        <w:rPr>
          <w:rFonts w:ascii="宋体" w:hAnsi="宋体"/>
          <w:sz w:val="20"/>
          <w:szCs w:val="20"/>
        </w:rPr>
        <w:t>用</w:t>
      </w:r>
      <w:r>
        <w:rPr>
          <w:rFonts w:ascii="宋体" w:hAnsi="宋体" w:hint="eastAsia"/>
          <w:sz w:val="20"/>
          <w:szCs w:val="20"/>
        </w:rPr>
        <w:t>布鲁姆认知能力的</w:t>
      </w:r>
      <w:r>
        <w:rPr>
          <w:rFonts w:ascii="宋体" w:hAnsi="宋体" w:hint="eastAsia"/>
          <w:bCs/>
          <w:sz w:val="20"/>
          <w:szCs w:val="20"/>
        </w:rPr>
        <w:t>6</w:t>
      </w:r>
      <w:r>
        <w:rPr>
          <w:rFonts w:ascii="宋体" w:hAnsi="宋体" w:hint="eastAsia"/>
          <w:sz w:val="20"/>
          <w:szCs w:val="20"/>
        </w:rPr>
        <w:t xml:space="preserve">种层次： </w:t>
      </w:r>
      <w:r w:rsidRPr="00264369">
        <w:rPr>
          <w:rFonts w:ascii="宋体" w:hAnsi="宋体" w:hint="eastAsia"/>
          <w:sz w:val="20"/>
          <w:szCs w:val="20"/>
        </w:rPr>
        <w:t>(“</w:t>
      </w:r>
      <w:r w:rsidRPr="00264369">
        <w:rPr>
          <w:rFonts w:ascii="宋体" w:hAnsi="宋体" w:hint="eastAsia"/>
          <w:b/>
          <w:bCs/>
          <w:sz w:val="20"/>
          <w:szCs w:val="20"/>
        </w:rPr>
        <w:t>知道”、“理解”、“运用”、“分析”、“综合”、“评价”)</w:t>
      </w:r>
      <w:r>
        <w:rPr>
          <w:rFonts w:ascii="宋体" w:hAnsi="宋体" w:hint="eastAsia"/>
          <w:bCs/>
          <w:sz w:val="20"/>
          <w:szCs w:val="20"/>
        </w:rPr>
        <w:t>来</w:t>
      </w:r>
      <w:r>
        <w:rPr>
          <w:rFonts w:ascii="宋体" w:hAnsi="宋体"/>
          <w:sz w:val="20"/>
          <w:szCs w:val="20"/>
        </w:rPr>
        <w:t>表</w:t>
      </w:r>
      <w:r>
        <w:rPr>
          <w:rFonts w:ascii="宋体" w:hAnsi="宋体" w:hint="eastAsia"/>
          <w:sz w:val="20"/>
          <w:szCs w:val="20"/>
        </w:rPr>
        <w:t>达对学生学习要求上的差异</w:t>
      </w:r>
      <w:r>
        <w:rPr>
          <w:rFonts w:ascii="宋体" w:hAnsi="宋体"/>
          <w:sz w:val="20"/>
          <w:szCs w:val="20"/>
        </w:rPr>
        <w:t>。</w:t>
      </w:r>
      <w:r>
        <w:rPr>
          <w:rFonts w:ascii="宋体" w:hAnsi="宋体" w:hint="eastAsia"/>
          <w:sz w:val="20"/>
          <w:szCs w:val="20"/>
        </w:rPr>
        <w:t>能力要求必须选用合适的行为动词来表达。用文字说明教学的难点所在，</w:t>
      </w:r>
      <w:r>
        <w:rPr>
          <w:rFonts w:ascii="宋体" w:hAnsi="宋体" w:hint="eastAsia"/>
          <w:b/>
          <w:bCs/>
          <w:sz w:val="20"/>
          <w:szCs w:val="20"/>
        </w:rPr>
        <w:t>并标明每个单元的理论课时数和实践课时数。</w:t>
      </w:r>
    </w:p>
    <w:p w14:paraId="3F86274E" w14:textId="77777777" w:rsidR="0046084F" w:rsidRDefault="0046084F">
      <w:pPr>
        <w:snapToGrid w:val="0"/>
        <w:spacing w:line="288" w:lineRule="auto"/>
        <w:rPr>
          <w:rFonts w:ascii="宋体" w:hAnsi="宋体"/>
          <w:sz w:val="20"/>
          <w:szCs w:val="20"/>
        </w:rPr>
      </w:pP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151D1C" w:rsidRPr="00151D1C" w14:paraId="7BABB6F0" w14:textId="77777777" w:rsidTr="00B30328">
        <w:tc>
          <w:tcPr>
            <w:tcW w:w="2130" w:type="dxa"/>
          </w:tcPr>
          <w:p w14:paraId="50CA9579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b/>
                <w:bCs/>
                <w:sz w:val="20"/>
                <w:szCs w:val="20"/>
              </w:rPr>
              <w:t>单元</w:t>
            </w:r>
          </w:p>
        </w:tc>
        <w:tc>
          <w:tcPr>
            <w:tcW w:w="2130" w:type="dxa"/>
          </w:tcPr>
          <w:p w14:paraId="06D520FF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b/>
                <w:bCs/>
                <w:sz w:val="20"/>
                <w:szCs w:val="20"/>
              </w:rPr>
              <w:t>知识点</w:t>
            </w:r>
          </w:p>
        </w:tc>
        <w:tc>
          <w:tcPr>
            <w:tcW w:w="2131" w:type="dxa"/>
          </w:tcPr>
          <w:p w14:paraId="395F888A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b/>
                <w:bCs/>
                <w:sz w:val="20"/>
                <w:szCs w:val="20"/>
              </w:rPr>
              <w:t>能力要求</w:t>
            </w:r>
          </w:p>
        </w:tc>
        <w:tc>
          <w:tcPr>
            <w:tcW w:w="2131" w:type="dxa"/>
          </w:tcPr>
          <w:p w14:paraId="2105EEED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b/>
                <w:bCs/>
                <w:sz w:val="20"/>
                <w:szCs w:val="20"/>
              </w:rPr>
              <w:t>教学难点</w:t>
            </w:r>
          </w:p>
        </w:tc>
      </w:tr>
      <w:tr w:rsidR="00151D1C" w:rsidRPr="00151D1C" w14:paraId="311F1D5E" w14:textId="77777777" w:rsidTr="00B30328">
        <w:tc>
          <w:tcPr>
            <w:tcW w:w="2130" w:type="dxa"/>
          </w:tcPr>
          <w:p w14:paraId="059601EA" w14:textId="7D3E703E" w:rsidR="00151D1C" w:rsidRPr="00151D1C" w:rsidRDefault="00570FB8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导论</w:t>
            </w:r>
          </w:p>
          <w:p w14:paraId="66D410B3" w14:textId="3FEDC393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（</w:t>
            </w:r>
            <w:r w:rsidR="00570FB8">
              <w:rPr>
                <w:rFonts w:hint="eastAsia"/>
                <w:sz w:val="20"/>
                <w:szCs w:val="20"/>
              </w:rPr>
              <w:t>4</w:t>
            </w:r>
            <w:r w:rsidRPr="00151D1C">
              <w:rPr>
                <w:rFonts w:hint="eastAsia"/>
                <w:sz w:val="20"/>
                <w:szCs w:val="20"/>
              </w:rPr>
              <w:t>课时）</w:t>
            </w:r>
          </w:p>
        </w:tc>
        <w:tc>
          <w:tcPr>
            <w:tcW w:w="2130" w:type="dxa"/>
          </w:tcPr>
          <w:p w14:paraId="709180AF" w14:textId="68FE030E" w:rsidR="00151D1C" w:rsidRPr="00151D1C" w:rsidRDefault="00151D1C" w:rsidP="00151D1C">
            <w:pPr>
              <w:numPr>
                <w:ilvl w:val="0"/>
                <w:numId w:val="5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了解</w:t>
            </w:r>
            <w:r w:rsidR="00570FB8">
              <w:rPr>
                <w:rFonts w:hint="eastAsia"/>
                <w:sz w:val="20"/>
                <w:szCs w:val="20"/>
              </w:rPr>
              <w:t>学习教育政策法规的意义；</w:t>
            </w:r>
          </w:p>
          <w:p w14:paraId="73B04167" w14:textId="77777777" w:rsidR="00151D1C" w:rsidRDefault="00151D1C" w:rsidP="00151D1C">
            <w:pPr>
              <w:numPr>
                <w:ilvl w:val="0"/>
                <w:numId w:val="5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了解</w:t>
            </w:r>
            <w:r w:rsidR="00570FB8">
              <w:rPr>
                <w:rFonts w:hint="eastAsia"/>
                <w:sz w:val="20"/>
                <w:szCs w:val="20"/>
              </w:rPr>
              <w:t>教师资格证考试对教育政策法规的要求；</w:t>
            </w:r>
          </w:p>
          <w:p w14:paraId="1902BBBA" w14:textId="28B5B1E8" w:rsidR="00570FB8" w:rsidRPr="00151D1C" w:rsidRDefault="00570FB8" w:rsidP="00151D1C">
            <w:pPr>
              <w:numPr>
                <w:ilvl w:val="0"/>
                <w:numId w:val="5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了解教育政策与法规的地位与功能。</w:t>
            </w:r>
          </w:p>
        </w:tc>
        <w:tc>
          <w:tcPr>
            <w:tcW w:w="2131" w:type="dxa"/>
          </w:tcPr>
          <w:p w14:paraId="18E895AE" w14:textId="0D8FF1DB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1.</w:t>
            </w:r>
            <w:r w:rsidRPr="00151D1C">
              <w:rPr>
                <w:rFonts w:hint="eastAsia"/>
                <w:sz w:val="20"/>
                <w:szCs w:val="20"/>
              </w:rPr>
              <w:t>能够简要阐述</w:t>
            </w:r>
            <w:r w:rsidR="00570FB8">
              <w:rPr>
                <w:rFonts w:hint="eastAsia"/>
                <w:sz w:val="20"/>
                <w:szCs w:val="20"/>
              </w:rPr>
              <w:t>教育政策、教育法规的概念。</w:t>
            </w:r>
          </w:p>
          <w:p w14:paraId="2DC2F626" w14:textId="52546BBD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2.</w:t>
            </w:r>
            <w:r w:rsidRPr="00151D1C">
              <w:rPr>
                <w:rFonts w:hint="eastAsia"/>
                <w:sz w:val="20"/>
                <w:szCs w:val="20"/>
              </w:rPr>
              <w:t>能够说明</w:t>
            </w:r>
            <w:r w:rsidR="00570FB8">
              <w:rPr>
                <w:rFonts w:hint="eastAsia"/>
                <w:sz w:val="20"/>
                <w:szCs w:val="20"/>
              </w:rPr>
              <w:t>教育政策与教育法规的区别与联系；</w:t>
            </w:r>
          </w:p>
          <w:p w14:paraId="2B69E3A7" w14:textId="46EB34F4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3.</w:t>
            </w:r>
            <w:r w:rsidRPr="00151D1C">
              <w:rPr>
                <w:rFonts w:hint="eastAsia"/>
                <w:sz w:val="20"/>
                <w:szCs w:val="20"/>
              </w:rPr>
              <w:t>能够简要</w:t>
            </w:r>
            <w:r w:rsidR="00570FB8">
              <w:rPr>
                <w:rFonts w:hint="eastAsia"/>
                <w:sz w:val="20"/>
                <w:szCs w:val="20"/>
              </w:rPr>
              <w:t>说明教育政策的表现形式。</w:t>
            </w:r>
          </w:p>
          <w:p w14:paraId="3295B92C" w14:textId="77777777" w:rsidR="00151D1C" w:rsidRPr="00151D1C" w:rsidRDefault="00151D1C" w:rsidP="00570FB8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2131" w:type="dxa"/>
          </w:tcPr>
          <w:p w14:paraId="34EDA39A" w14:textId="61C25CC8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</w:t>
            </w:r>
            <w:r w:rsidR="00570FB8">
              <w:rPr>
                <w:rFonts w:hint="eastAsia"/>
                <w:sz w:val="20"/>
                <w:szCs w:val="20"/>
              </w:rPr>
              <w:t>.</w:t>
            </w:r>
            <w:r w:rsidR="00570FB8">
              <w:rPr>
                <w:rFonts w:hint="eastAsia"/>
                <w:sz w:val="20"/>
                <w:szCs w:val="20"/>
              </w:rPr>
              <w:t>教育政策与法规的联系。</w:t>
            </w:r>
          </w:p>
          <w:p w14:paraId="5F3DDD00" w14:textId="2127404D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</w:t>
            </w:r>
            <w:r w:rsidR="00570FB8">
              <w:rPr>
                <w:rFonts w:hint="eastAsia"/>
                <w:sz w:val="20"/>
                <w:szCs w:val="20"/>
              </w:rPr>
              <w:t>.</w:t>
            </w:r>
            <w:r w:rsidR="00570FB8">
              <w:rPr>
                <w:rFonts w:hint="eastAsia"/>
                <w:sz w:val="20"/>
                <w:szCs w:val="20"/>
              </w:rPr>
              <w:t>教育法规、教育法律的区别。</w:t>
            </w:r>
          </w:p>
          <w:p w14:paraId="63543917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</w:tr>
      <w:tr w:rsidR="00151D1C" w:rsidRPr="00151D1C" w14:paraId="1BD2A6EC" w14:textId="77777777" w:rsidTr="00B30328">
        <w:tc>
          <w:tcPr>
            <w:tcW w:w="2130" w:type="dxa"/>
          </w:tcPr>
          <w:p w14:paraId="11B67C36" w14:textId="596D926C" w:rsidR="00151D1C" w:rsidRPr="00151D1C" w:rsidRDefault="00570FB8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依法治教</w:t>
            </w:r>
          </w:p>
          <w:p w14:paraId="20C7EE06" w14:textId="4D2578B0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（</w:t>
            </w:r>
            <w:r w:rsidR="00570FB8">
              <w:rPr>
                <w:rFonts w:hint="eastAsia"/>
                <w:sz w:val="20"/>
                <w:szCs w:val="20"/>
              </w:rPr>
              <w:t>2</w:t>
            </w:r>
            <w:r w:rsidRPr="00151D1C">
              <w:rPr>
                <w:rFonts w:hint="eastAsia"/>
                <w:sz w:val="20"/>
                <w:szCs w:val="20"/>
              </w:rPr>
              <w:t>课时）</w:t>
            </w:r>
          </w:p>
        </w:tc>
        <w:tc>
          <w:tcPr>
            <w:tcW w:w="2130" w:type="dxa"/>
          </w:tcPr>
          <w:p w14:paraId="31031DD1" w14:textId="15037CA9" w:rsidR="00151D1C" w:rsidRPr="00151D1C" w:rsidRDefault="00151D1C" w:rsidP="00151D1C">
            <w:pPr>
              <w:numPr>
                <w:ilvl w:val="0"/>
                <w:numId w:val="6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了解</w:t>
            </w:r>
            <w:r w:rsidR="00570FB8">
              <w:rPr>
                <w:rFonts w:hint="eastAsia"/>
                <w:sz w:val="20"/>
                <w:szCs w:val="20"/>
              </w:rPr>
              <w:t>我国依法治教的标志性事件；</w:t>
            </w:r>
          </w:p>
          <w:p w14:paraId="6857B5A7" w14:textId="7C79817A" w:rsid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2.</w:t>
            </w:r>
            <w:r w:rsidRPr="00151D1C">
              <w:rPr>
                <w:rFonts w:hint="eastAsia"/>
                <w:sz w:val="20"/>
                <w:szCs w:val="20"/>
              </w:rPr>
              <w:t>理解</w:t>
            </w:r>
            <w:r w:rsidR="00570FB8">
              <w:rPr>
                <w:rFonts w:hint="eastAsia"/>
                <w:sz w:val="20"/>
                <w:szCs w:val="20"/>
              </w:rPr>
              <w:t>依法治教、依法执教的</w:t>
            </w:r>
            <w:r w:rsidR="00887370">
              <w:rPr>
                <w:rFonts w:hint="eastAsia"/>
                <w:sz w:val="20"/>
                <w:szCs w:val="20"/>
              </w:rPr>
              <w:t>概念</w:t>
            </w:r>
            <w:r w:rsidR="00570FB8">
              <w:rPr>
                <w:rFonts w:hint="eastAsia"/>
                <w:sz w:val="20"/>
                <w:szCs w:val="20"/>
              </w:rPr>
              <w:t>。理解依法治校的内涵。</w:t>
            </w:r>
          </w:p>
          <w:p w14:paraId="5F9BB942" w14:textId="3605584A" w:rsidR="00570FB8" w:rsidRPr="00151D1C" w:rsidRDefault="00570FB8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</w:t>
            </w:r>
            <w:r>
              <w:rPr>
                <w:rFonts w:hint="eastAsia"/>
                <w:sz w:val="20"/>
                <w:szCs w:val="20"/>
              </w:rPr>
              <w:t>理解依法治教的基本要求。</w:t>
            </w:r>
          </w:p>
        </w:tc>
        <w:tc>
          <w:tcPr>
            <w:tcW w:w="2131" w:type="dxa"/>
          </w:tcPr>
          <w:p w14:paraId="7AE448DA" w14:textId="23C488C7" w:rsid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1.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570FB8">
              <w:rPr>
                <w:rFonts w:hint="eastAsia"/>
                <w:sz w:val="20"/>
                <w:szCs w:val="20"/>
              </w:rPr>
              <w:t>分析现实生活中违反依法治教原则的教育现象。</w:t>
            </w:r>
          </w:p>
          <w:p w14:paraId="45BFF45D" w14:textId="2A82BD5D" w:rsidR="00570FB8" w:rsidRPr="00151D1C" w:rsidRDefault="00570FB8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</w:rPr>
              <w:t>理解依法治教的基本要求。</w:t>
            </w:r>
          </w:p>
          <w:p w14:paraId="22CBDC3E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2131" w:type="dxa"/>
          </w:tcPr>
          <w:p w14:paraId="01CCF28C" w14:textId="7334A99F" w:rsidR="00570FB8" w:rsidRPr="00151D1C" w:rsidRDefault="00151D1C" w:rsidP="00570FB8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bookmarkStart w:id="1" w:name="_Hlk51438159"/>
            <w:r w:rsidRPr="00151D1C">
              <w:rPr>
                <w:rFonts w:hint="eastAsia"/>
                <w:sz w:val="20"/>
                <w:szCs w:val="20"/>
              </w:rPr>
              <w:t>1.</w:t>
            </w:r>
            <w:r w:rsidR="00570FB8">
              <w:rPr>
                <w:rFonts w:hint="eastAsia"/>
                <w:sz w:val="20"/>
                <w:szCs w:val="20"/>
              </w:rPr>
              <w:t>依法治教的基本要求。</w:t>
            </w:r>
          </w:p>
          <w:p w14:paraId="2CB7A21B" w14:textId="1F590F98" w:rsidR="00151D1C" w:rsidRPr="00151D1C" w:rsidRDefault="00264369" w:rsidP="00570FB8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</w:rPr>
              <w:t>依法治国与依法治教的关系。</w:t>
            </w:r>
            <w:bookmarkEnd w:id="1"/>
          </w:p>
        </w:tc>
      </w:tr>
      <w:tr w:rsidR="00151D1C" w:rsidRPr="00151D1C" w14:paraId="563980E6" w14:textId="77777777" w:rsidTr="00B30328">
        <w:tc>
          <w:tcPr>
            <w:tcW w:w="2130" w:type="dxa"/>
          </w:tcPr>
          <w:p w14:paraId="7B5A7FA7" w14:textId="36058D78" w:rsidR="00151D1C" w:rsidRPr="00151D1C" w:rsidRDefault="00F46BC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bookmarkStart w:id="2" w:name="_Hlk51438692"/>
            <w:r>
              <w:rPr>
                <w:rFonts w:hint="eastAsia"/>
                <w:sz w:val="20"/>
                <w:szCs w:val="20"/>
              </w:rPr>
              <w:t>教育法基本原理</w:t>
            </w:r>
          </w:p>
          <w:p w14:paraId="59E0144A" w14:textId="3C332EBA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（</w:t>
            </w:r>
            <w:r w:rsidR="00F46BCC">
              <w:rPr>
                <w:rFonts w:hint="eastAsia"/>
                <w:sz w:val="20"/>
                <w:szCs w:val="20"/>
              </w:rPr>
              <w:t>4</w:t>
            </w:r>
            <w:r w:rsidRPr="00151D1C">
              <w:rPr>
                <w:rFonts w:hint="eastAsia"/>
                <w:sz w:val="20"/>
                <w:szCs w:val="20"/>
              </w:rPr>
              <w:t>课时）</w:t>
            </w:r>
          </w:p>
        </w:tc>
        <w:tc>
          <w:tcPr>
            <w:tcW w:w="2130" w:type="dxa"/>
          </w:tcPr>
          <w:p w14:paraId="04774702" w14:textId="6107BEE2" w:rsidR="00151D1C" w:rsidRPr="00151D1C" w:rsidRDefault="00F46BCC" w:rsidP="00151D1C">
            <w:pPr>
              <w:numPr>
                <w:ilvl w:val="0"/>
                <w:numId w:val="7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识记教育法的含义；</w:t>
            </w:r>
          </w:p>
          <w:p w14:paraId="12A7D87C" w14:textId="77777777" w:rsidR="00151D1C" w:rsidRDefault="00151D1C" w:rsidP="00151D1C">
            <w:pPr>
              <w:numPr>
                <w:ilvl w:val="0"/>
                <w:numId w:val="7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理解</w:t>
            </w:r>
            <w:r w:rsidR="00F46BCC">
              <w:rPr>
                <w:rFonts w:hint="eastAsia"/>
                <w:sz w:val="20"/>
                <w:szCs w:val="20"/>
              </w:rPr>
              <w:t>教育法的特</w:t>
            </w:r>
            <w:r w:rsidR="00F46BCC">
              <w:rPr>
                <w:rFonts w:hint="eastAsia"/>
                <w:sz w:val="20"/>
                <w:szCs w:val="20"/>
              </w:rPr>
              <w:lastRenderedPageBreak/>
              <w:t>征</w:t>
            </w:r>
            <w:r w:rsidRPr="00151D1C">
              <w:rPr>
                <w:rFonts w:hint="eastAsia"/>
                <w:sz w:val="20"/>
                <w:szCs w:val="20"/>
              </w:rPr>
              <w:t>。</w:t>
            </w:r>
          </w:p>
          <w:p w14:paraId="6EEBCF52" w14:textId="74F116A5" w:rsidR="00F46BCC" w:rsidRPr="00151D1C" w:rsidRDefault="00F46BCC" w:rsidP="00151D1C">
            <w:pPr>
              <w:numPr>
                <w:ilvl w:val="0"/>
                <w:numId w:val="7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理解教育法律关系的内涵；</w:t>
            </w:r>
          </w:p>
        </w:tc>
        <w:tc>
          <w:tcPr>
            <w:tcW w:w="2131" w:type="dxa"/>
          </w:tcPr>
          <w:p w14:paraId="677D7473" w14:textId="07F38901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lastRenderedPageBreak/>
              <w:t>1</w:t>
            </w:r>
            <w:r w:rsidR="00F46BCC">
              <w:rPr>
                <w:rFonts w:hint="eastAsia"/>
                <w:sz w:val="20"/>
                <w:szCs w:val="20"/>
              </w:rPr>
              <w:t>.</w:t>
            </w:r>
            <w:r w:rsidRPr="00151D1C">
              <w:rPr>
                <w:rFonts w:hint="eastAsia"/>
                <w:sz w:val="20"/>
                <w:szCs w:val="20"/>
              </w:rPr>
              <w:t>能够分析</w:t>
            </w:r>
            <w:r w:rsidR="00F46BCC">
              <w:rPr>
                <w:rFonts w:hint="eastAsia"/>
                <w:sz w:val="20"/>
                <w:szCs w:val="20"/>
              </w:rPr>
              <w:t>教育法律关系的主体、客体和内容。</w:t>
            </w:r>
          </w:p>
          <w:p w14:paraId="52E93CC3" w14:textId="446870DC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lastRenderedPageBreak/>
              <w:t>2.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F46BCC">
              <w:rPr>
                <w:rFonts w:hint="eastAsia"/>
                <w:sz w:val="20"/>
                <w:szCs w:val="20"/>
              </w:rPr>
              <w:t>分析成为法律关系主体的条件，能够理解权利能力、行为能力和责任能力；</w:t>
            </w:r>
          </w:p>
          <w:p w14:paraId="58CCEEA3" w14:textId="46C68772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3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F46BCC">
              <w:rPr>
                <w:rFonts w:hint="eastAsia"/>
                <w:sz w:val="20"/>
                <w:szCs w:val="20"/>
              </w:rPr>
              <w:t>区别教育法律权利和教育法律义务；</w:t>
            </w:r>
          </w:p>
          <w:p w14:paraId="48EBCF56" w14:textId="688D5B66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4</w:t>
            </w:r>
            <w:r w:rsidRPr="00151D1C">
              <w:rPr>
                <w:rFonts w:hint="eastAsia"/>
                <w:sz w:val="20"/>
                <w:szCs w:val="20"/>
              </w:rPr>
              <w:t>、能够</w:t>
            </w:r>
            <w:r w:rsidR="00F46BCC">
              <w:rPr>
                <w:rFonts w:hint="eastAsia"/>
                <w:sz w:val="20"/>
                <w:szCs w:val="20"/>
              </w:rPr>
              <w:t>理解教育法的渊源和体系；</w:t>
            </w:r>
          </w:p>
          <w:p w14:paraId="197DF434" w14:textId="741436F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5.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F46BCC">
              <w:rPr>
                <w:rFonts w:hint="eastAsia"/>
                <w:sz w:val="20"/>
                <w:szCs w:val="20"/>
              </w:rPr>
              <w:t>简述教育法律规范的内涵。</w:t>
            </w:r>
          </w:p>
        </w:tc>
        <w:tc>
          <w:tcPr>
            <w:tcW w:w="2131" w:type="dxa"/>
          </w:tcPr>
          <w:p w14:paraId="100E4031" w14:textId="74E8A851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lastRenderedPageBreak/>
              <w:t>1.</w:t>
            </w:r>
            <w:r w:rsidR="00F46BCC" w:rsidRPr="00F46BCC">
              <w:rPr>
                <w:rFonts w:hint="eastAsia"/>
                <w:sz w:val="20"/>
                <w:szCs w:val="20"/>
              </w:rPr>
              <w:t xml:space="preserve"> </w:t>
            </w:r>
            <w:r w:rsidR="00F46BCC" w:rsidRPr="00F46BCC">
              <w:rPr>
                <w:rFonts w:hint="eastAsia"/>
                <w:sz w:val="20"/>
                <w:szCs w:val="20"/>
              </w:rPr>
              <w:t>法律关系主体的条件</w:t>
            </w:r>
          </w:p>
          <w:p w14:paraId="0DC14E5A" w14:textId="7EC08AE8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2.</w:t>
            </w:r>
            <w:r w:rsidR="00F46BCC" w:rsidRPr="00F46BCC">
              <w:rPr>
                <w:rFonts w:hint="eastAsia"/>
                <w:sz w:val="20"/>
                <w:szCs w:val="20"/>
              </w:rPr>
              <w:t xml:space="preserve"> </w:t>
            </w:r>
            <w:r w:rsidR="00F46BCC" w:rsidRPr="00F46BCC">
              <w:rPr>
                <w:rFonts w:hint="eastAsia"/>
                <w:sz w:val="20"/>
                <w:szCs w:val="20"/>
              </w:rPr>
              <w:t>教育法的渊源</w:t>
            </w:r>
          </w:p>
          <w:p w14:paraId="4BE78F29" w14:textId="13033B69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lastRenderedPageBreak/>
              <w:t>3.</w:t>
            </w:r>
            <w:r w:rsidR="00F46BCC">
              <w:rPr>
                <w:rFonts w:hint="eastAsia"/>
                <w:sz w:val="20"/>
                <w:szCs w:val="20"/>
              </w:rPr>
              <w:t>教育法律规范的内涵</w:t>
            </w:r>
          </w:p>
          <w:p w14:paraId="648ED2CA" w14:textId="7E0AF83E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</w:tr>
      <w:bookmarkEnd w:id="2"/>
      <w:tr w:rsidR="00151D1C" w:rsidRPr="00151D1C" w14:paraId="326767D8" w14:textId="77777777" w:rsidTr="00B30328">
        <w:tc>
          <w:tcPr>
            <w:tcW w:w="2130" w:type="dxa"/>
          </w:tcPr>
          <w:p w14:paraId="7712D882" w14:textId="53A77346" w:rsidR="00151D1C" w:rsidRPr="00151D1C" w:rsidRDefault="00F46BC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lastRenderedPageBreak/>
              <w:t>学校、教师与学生的权利和义务</w:t>
            </w:r>
          </w:p>
          <w:p w14:paraId="2908F514" w14:textId="76A0EC7A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（</w:t>
            </w:r>
            <w:r w:rsidR="00264369">
              <w:rPr>
                <w:rFonts w:hint="eastAsia"/>
                <w:sz w:val="20"/>
                <w:szCs w:val="20"/>
              </w:rPr>
              <w:t>8</w:t>
            </w:r>
            <w:r w:rsidRPr="00151D1C">
              <w:rPr>
                <w:rFonts w:hint="eastAsia"/>
                <w:sz w:val="20"/>
                <w:szCs w:val="20"/>
              </w:rPr>
              <w:t>课时）</w:t>
            </w:r>
          </w:p>
        </w:tc>
        <w:tc>
          <w:tcPr>
            <w:tcW w:w="2130" w:type="dxa"/>
          </w:tcPr>
          <w:p w14:paraId="57AED1DD" w14:textId="1574566E" w:rsidR="00151D1C" w:rsidRPr="00151D1C" w:rsidRDefault="00F46BCC" w:rsidP="00151D1C">
            <w:pPr>
              <w:numPr>
                <w:ilvl w:val="0"/>
                <w:numId w:val="8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学校的权利与义务</w:t>
            </w:r>
          </w:p>
          <w:p w14:paraId="6B1F2769" w14:textId="77777777" w:rsidR="00151D1C" w:rsidRDefault="00F46BCC" w:rsidP="00151D1C">
            <w:pPr>
              <w:numPr>
                <w:ilvl w:val="0"/>
                <w:numId w:val="8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教师的权利与义务</w:t>
            </w:r>
          </w:p>
          <w:p w14:paraId="68B5DDB4" w14:textId="4091BA25" w:rsidR="00F46BCC" w:rsidRPr="00151D1C" w:rsidRDefault="00F46BCC" w:rsidP="00151D1C">
            <w:pPr>
              <w:numPr>
                <w:ilvl w:val="0"/>
                <w:numId w:val="8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学生的权利与义务</w:t>
            </w:r>
          </w:p>
        </w:tc>
        <w:tc>
          <w:tcPr>
            <w:tcW w:w="2131" w:type="dxa"/>
          </w:tcPr>
          <w:p w14:paraId="24073B1A" w14:textId="05C68B72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1.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F46BCC">
              <w:rPr>
                <w:rFonts w:hint="eastAsia"/>
                <w:sz w:val="20"/>
                <w:szCs w:val="20"/>
              </w:rPr>
              <w:t>阐述学校有哪些权利和义务</w:t>
            </w:r>
          </w:p>
          <w:p w14:paraId="34693989" w14:textId="77777777" w:rsidR="00F46BC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2.</w:t>
            </w:r>
            <w:r w:rsidR="00F46BCC" w:rsidRPr="00F46BCC">
              <w:rPr>
                <w:rFonts w:hint="eastAsia"/>
                <w:sz w:val="20"/>
                <w:szCs w:val="20"/>
              </w:rPr>
              <w:t xml:space="preserve"> </w:t>
            </w:r>
            <w:r w:rsidR="00F46BCC" w:rsidRPr="00F46BCC">
              <w:rPr>
                <w:rFonts w:hint="eastAsia"/>
                <w:sz w:val="20"/>
                <w:szCs w:val="20"/>
              </w:rPr>
              <w:t>能够阐述教师有哪些权利和义务</w:t>
            </w:r>
          </w:p>
          <w:p w14:paraId="0F98B128" w14:textId="180D7000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3.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F46BCC">
              <w:rPr>
                <w:rFonts w:hint="eastAsia"/>
                <w:sz w:val="20"/>
                <w:szCs w:val="20"/>
              </w:rPr>
              <w:t>阐述学生的权利和义务</w:t>
            </w:r>
          </w:p>
          <w:p w14:paraId="6FD0F44A" w14:textId="66293574" w:rsidR="00F46BCC" w:rsidRPr="00151D1C" w:rsidRDefault="00F46BCC" w:rsidP="00F46BC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sz w:val="20"/>
                <w:szCs w:val="20"/>
              </w:rPr>
              <w:t xml:space="preserve"> </w:t>
            </w:r>
          </w:p>
          <w:p w14:paraId="326B6179" w14:textId="339022B2" w:rsidR="00151D1C" w:rsidRPr="00151D1C" w:rsidRDefault="00151D1C" w:rsidP="00F46BC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2131" w:type="dxa"/>
          </w:tcPr>
          <w:p w14:paraId="5C8737BF" w14:textId="05F86E9F" w:rsid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1.</w:t>
            </w:r>
            <w:r w:rsidR="00F46BCC">
              <w:rPr>
                <w:rFonts w:hint="eastAsia"/>
                <w:sz w:val="20"/>
                <w:szCs w:val="20"/>
              </w:rPr>
              <w:t>对教师权利侵害的案例分析；</w:t>
            </w:r>
          </w:p>
          <w:p w14:paraId="26B881A9" w14:textId="14E7DF91" w:rsidR="00F46BCC" w:rsidRPr="00151D1C" w:rsidRDefault="00F46BC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</w:rPr>
              <w:t>对学生权利侵害的分析；</w:t>
            </w:r>
          </w:p>
          <w:p w14:paraId="7DEAC3D3" w14:textId="77777777" w:rsidR="00151D1C" w:rsidRPr="00151D1C" w:rsidRDefault="00151D1C" w:rsidP="00F46BC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</w:tr>
      <w:tr w:rsidR="00151D1C" w:rsidRPr="00151D1C" w14:paraId="43D7BBAD" w14:textId="77777777" w:rsidTr="00B30328">
        <w:tc>
          <w:tcPr>
            <w:tcW w:w="2130" w:type="dxa"/>
          </w:tcPr>
          <w:p w14:paraId="44079C6A" w14:textId="32E76EB6" w:rsidR="00151D1C" w:rsidRPr="00151D1C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教育法律责任与救济</w:t>
            </w:r>
          </w:p>
          <w:p w14:paraId="73086B44" w14:textId="1FFA237B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（</w:t>
            </w:r>
            <w:r w:rsidR="00264369">
              <w:rPr>
                <w:rFonts w:hint="eastAsia"/>
                <w:sz w:val="20"/>
                <w:szCs w:val="20"/>
              </w:rPr>
              <w:t>8</w:t>
            </w:r>
            <w:r w:rsidRPr="00151D1C">
              <w:rPr>
                <w:rFonts w:hint="eastAsia"/>
                <w:sz w:val="20"/>
                <w:szCs w:val="20"/>
              </w:rPr>
              <w:t>课时）</w:t>
            </w:r>
          </w:p>
        </w:tc>
        <w:tc>
          <w:tcPr>
            <w:tcW w:w="2130" w:type="dxa"/>
          </w:tcPr>
          <w:p w14:paraId="25080AF6" w14:textId="16F15FD3" w:rsidR="00151D1C" w:rsidRPr="00151D1C" w:rsidRDefault="00264369" w:rsidP="00151D1C">
            <w:pPr>
              <w:numPr>
                <w:ilvl w:val="0"/>
                <w:numId w:val="9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教育法律责任；</w:t>
            </w:r>
          </w:p>
          <w:p w14:paraId="40995190" w14:textId="1EF3E4D4" w:rsidR="00151D1C" w:rsidRPr="00151D1C" w:rsidRDefault="00264369" w:rsidP="00151D1C">
            <w:pPr>
              <w:numPr>
                <w:ilvl w:val="0"/>
                <w:numId w:val="9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教育法律救济</w:t>
            </w:r>
          </w:p>
          <w:p w14:paraId="54DAE51E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  <w:p w14:paraId="6C9487A3" w14:textId="77777777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2131" w:type="dxa"/>
          </w:tcPr>
          <w:p w14:paraId="19246CF5" w14:textId="212C150D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1.</w:t>
            </w:r>
            <w:r w:rsidRPr="00151D1C">
              <w:rPr>
                <w:rFonts w:hint="eastAsia"/>
                <w:sz w:val="20"/>
                <w:szCs w:val="20"/>
              </w:rPr>
              <w:t>能够理解</w:t>
            </w:r>
            <w:r w:rsidR="00264369">
              <w:rPr>
                <w:rFonts w:hint="eastAsia"/>
                <w:sz w:val="20"/>
                <w:szCs w:val="20"/>
              </w:rPr>
              <w:t>教育法律责任的概念；</w:t>
            </w:r>
          </w:p>
          <w:p w14:paraId="78E48D70" w14:textId="7312ECD5" w:rsidR="00264369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2.</w:t>
            </w:r>
            <w:r w:rsidR="00264369">
              <w:rPr>
                <w:rFonts w:hint="eastAsia"/>
                <w:sz w:val="20"/>
                <w:szCs w:val="20"/>
              </w:rPr>
              <w:t>能够分清教育法律责任的类型；</w:t>
            </w:r>
          </w:p>
          <w:p w14:paraId="07238E5C" w14:textId="558B5796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3.</w:t>
            </w:r>
            <w:r w:rsidRPr="00151D1C">
              <w:rPr>
                <w:rFonts w:hint="eastAsia"/>
                <w:sz w:val="20"/>
                <w:szCs w:val="20"/>
              </w:rPr>
              <w:t>能够</w:t>
            </w:r>
            <w:r w:rsidR="00264369">
              <w:rPr>
                <w:rFonts w:hint="eastAsia"/>
                <w:sz w:val="20"/>
                <w:szCs w:val="20"/>
              </w:rPr>
              <w:t>判断教育法律责任的构成条件；</w:t>
            </w:r>
          </w:p>
          <w:p w14:paraId="2175A6BD" w14:textId="5C178DBF" w:rsidR="00151D1C" w:rsidRPr="00151D1C" w:rsidRDefault="00264369" w:rsidP="00264369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4.</w:t>
            </w:r>
            <w:r>
              <w:rPr>
                <w:rFonts w:hint="eastAsia"/>
                <w:sz w:val="20"/>
                <w:szCs w:val="20"/>
              </w:rPr>
              <w:t>能够说出教育法律救济的途径；</w:t>
            </w:r>
          </w:p>
        </w:tc>
        <w:tc>
          <w:tcPr>
            <w:tcW w:w="2131" w:type="dxa"/>
          </w:tcPr>
          <w:p w14:paraId="398A5449" w14:textId="550EDCDB" w:rsidR="00151D1C" w:rsidRPr="00151D1C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1.</w:t>
            </w:r>
            <w:r w:rsidR="00264369">
              <w:rPr>
                <w:rFonts w:hint="eastAsia"/>
                <w:sz w:val="20"/>
                <w:szCs w:val="20"/>
              </w:rPr>
              <w:t>教育法律责任的内涵；</w:t>
            </w:r>
            <w:r w:rsidR="00264369" w:rsidRPr="00151D1C">
              <w:rPr>
                <w:sz w:val="20"/>
                <w:szCs w:val="20"/>
              </w:rPr>
              <w:t xml:space="preserve"> </w:t>
            </w:r>
          </w:p>
          <w:p w14:paraId="0AD05422" w14:textId="69520BD0" w:rsidR="00151D1C" w:rsidRPr="00264369" w:rsidRDefault="00151D1C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2.</w:t>
            </w:r>
            <w:r w:rsidR="00264369" w:rsidRPr="00264369">
              <w:rPr>
                <w:rFonts w:hint="eastAsia"/>
                <w:sz w:val="20"/>
                <w:szCs w:val="20"/>
              </w:rPr>
              <w:t xml:space="preserve"> </w:t>
            </w:r>
            <w:r w:rsidR="00264369" w:rsidRPr="00264369">
              <w:rPr>
                <w:rFonts w:hint="eastAsia"/>
                <w:sz w:val="20"/>
                <w:szCs w:val="20"/>
              </w:rPr>
              <w:t>能够判断教育法律责任的构成条件；</w:t>
            </w:r>
          </w:p>
          <w:p w14:paraId="31A5E1E4" w14:textId="34880C85" w:rsidR="00151D1C" w:rsidRPr="00151D1C" w:rsidRDefault="00151D1C" w:rsidP="00264369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 w:rsidRPr="00151D1C">
              <w:rPr>
                <w:rFonts w:hint="eastAsia"/>
                <w:sz w:val="20"/>
                <w:szCs w:val="20"/>
              </w:rPr>
              <w:t>3.</w:t>
            </w:r>
            <w:r w:rsidR="00264369">
              <w:rPr>
                <w:rFonts w:hint="eastAsia"/>
                <w:sz w:val="20"/>
                <w:szCs w:val="20"/>
              </w:rPr>
              <w:t>法律救济的途径</w:t>
            </w:r>
          </w:p>
        </w:tc>
      </w:tr>
      <w:tr w:rsidR="00264369" w:rsidRPr="00151D1C" w14:paraId="2B1BF410" w14:textId="77777777" w:rsidTr="00B30328">
        <w:tc>
          <w:tcPr>
            <w:tcW w:w="2130" w:type="dxa"/>
          </w:tcPr>
          <w:p w14:paraId="3732D12B" w14:textId="67540300" w:rsidR="00264369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教育政策法规热点问题研讨（</w:t>
            </w:r>
            <w:r>
              <w:rPr>
                <w:rFonts w:hint="eastAsia"/>
                <w:sz w:val="20"/>
                <w:szCs w:val="20"/>
              </w:rPr>
              <w:t>6</w:t>
            </w:r>
            <w:r>
              <w:rPr>
                <w:rFonts w:hint="eastAsia"/>
                <w:sz w:val="20"/>
                <w:szCs w:val="20"/>
              </w:rPr>
              <w:t>课时）</w:t>
            </w:r>
          </w:p>
        </w:tc>
        <w:tc>
          <w:tcPr>
            <w:tcW w:w="2130" w:type="dxa"/>
          </w:tcPr>
          <w:p w14:paraId="2DDC3237" w14:textId="0F431DF6" w:rsidR="00264369" w:rsidRDefault="00264369" w:rsidP="00264369">
            <w:pPr>
              <w:tabs>
                <w:tab w:val="left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</w:t>
            </w:r>
            <w:r>
              <w:rPr>
                <w:rFonts w:hint="eastAsia"/>
                <w:sz w:val="20"/>
                <w:szCs w:val="20"/>
              </w:rPr>
              <w:t>教育政策热点问题</w:t>
            </w:r>
          </w:p>
          <w:p w14:paraId="338F31DE" w14:textId="03DCD74F" w:rsidR="00264369" w:rsidRDefault="00264369" w:rsidP="00264369">
            <w:pPr>
              <w:tabs>
                <w:tab w:val="left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</w:rPr>
              <w:t>教育法规热点问题</w:t>
            </w:r>
          </w:p>
        </w:tc>
        <w:tc>
          <w:tcPr>
            <w:tcW w:w="2131" w:type="dxa"/>
          </w:tcPr>
          <w:p w14:paraId="3B9C01CE" w14:textId="77777777" w:rsidR="00264369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</w:t>
            </w:r>
            <w:r>
              <w:rPr>
                <w:rFonts w:hint="eastAsia"/>
                <w:sz w:val="20"/>
                <w:szCs w:val="20"/>
              </w:rPr>
              <w:t>能够搜集整理社会中存在的教育热点问题；</w:t>
            </w:r>
          </w:p>
          <w:p w14:paraId="5BE8E404" w14:textId="77777777" w:rsidR="00264369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</w:rPr>
              <w:t>能够与其他同学合作进行教育问题的描述；</w:t>
            </w:r>
          </w:p>
          <w:p w14:paraId="1778E3EC" w14:textId="175CBB76" w:rsidR="00264369" w:rsidRPr="00151D1C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</w:t>
            </w:r>
            <w:r>
              <w:rPr>
                <w:rFonts w:hint="eastAsia"/>
                <w:sz w:val="20"/>
                <w:szCs w:val="20"/>
              </w:rPr>
              <w:t>能够运用所学知识对教育问题的分析。</w:t>
            </w:r>
          </w:p>
        </w:tc>
        <w:tc>
          <w:tcPr>
            <w:tcW w:w="2131" w:type="dxa"/>
          </w:tcPr>
          <w:p w14:paraId="2C899840" w14:textId="77777777" w:rsidR="00264369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</w:t>
            </w:r>
            <w:r>
              <w:rPr>
                <w:rFonts w:hint="eastAsia"/>
                <w:sz w:val="20"/>
                <w:szCs w:val="20"/>
              </w:rPr>
              <w:t>教育问题的辨识；</w:t>
            </w:r>
          </w:p>
          <w:p w14:paraId="13CC9926" w14:textId="0293BD72" w:rsidR="00264369" w:rsidRPr="00151D1C" w:rsidRDefault="00264369" w:rsidP="00151D1C"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</w:rPr>
              <w:t>教育问题的分析；</w:t>
            </w:r>
          </w:p>
        </w:tc>
      </w:tr>
    </w:tbl>
    <w:p w14:paraId="189EC284" w14:textId="77777777" w:rsidR="0046084F" w:rsidRDefault="0046084F">
      <w:pPr>
        <w:snapToGrid w:val="0"/>
        <w:spacing w:line="288" w:lineRule="auto"/>
        <w:ind w:right="26"/>
        <w:rPr>
          <w:sz w:val="20"/>
          <w:szCs w:val="20"/>
        </w:rPr>
      </w:pPr>
    </w:p>
    <w:p w14:paraId="1D98FA00" w14:textId="77777777" w:rsidR="0046084F" w:rsidRDefault="00997FE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七、课内实验名称及基本要求（选填，适用于课内实验）</w:t>
      </w:r>
    </w:p>
    <w:p w14:paraId="10BBA6BF" w14:textId="77777777" w:rsidR="0046084F" w:rsidRDefault="00997FEB">
      <w:pPr>
        <w:snapToGrid w:val="0"/>
        <w:spacing w:line="288" w:lineRule="auto"/>
        <w:ind w:right="26" w:firstLineChars="200" w:firstLine="4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620"/>
        <w:gridCol w:w="3240"/>
        <w:gridCol w:w="900"/>
        <w:gridCol w:w="1057"/>
        <w:gridCol w:w="1715"/>
      </w:tblGrid>
      <w:tr w:rsidR="0046084F" w14:paraId="1B213464" w14:textId="77777777">
        <w:trPr>
          <w:trHeight w:val="3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8B193" w14:textId="77777777" w:rsidR="0046084F" w:rsidRDefault="00997FEB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1131F" w14:textId="77777777" w:rsidR="0046084F" w:rsidRDefault="00997FEB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74103" w14:textId="77777777" w:rsidR="0046084F" w:rsidRDefault="00997FEB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5E523" w14:textId="77777777" w:rsidR="0046084F" w:rsidRDefault="00997FEB"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实验</w:t>
            </w:r>
          </w:p>
          <w:p w14:paraId="55442969" w14:textId="77777777" w:rsidR="0046084F" w:rsidRDefault="00997FEB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575BD" w14:textId="77777777" w:rsidR="0046084F" w:rsidRDefault="00997FEB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int="eastAsia"/>
                <w:sz w:val="20"/>
                <w:szCs w:val="20"/>
              </w:rPr>
              <w:t>实验类型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2B046" w14:textId="77777777" w:rsidR="0046084F" w:rsidRDefault="00997FEB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46084F" w14:paraId="24BB1872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39454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E369B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194DA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8400B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DBF77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6E710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46084F" w14:paraId="7215F1BC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599C4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8D190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C6798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EE35E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59357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7D19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46084F" w14:paraId="7DE8C82F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7A857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1F2F0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1B928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8F073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D391A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485AA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46084F" w14:paraId="4AF682A5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4B5F9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5F7E2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37E8E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AE52C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6D626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251BC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46084F" w14:paraId="6BDC3F5B" w14:textId="77777777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EDC9D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269B8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EAD43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988A8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C5A0A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716A2" w14:textId="77777777" w:rsidR="0046084F" w:rsidRDefault="0046084F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 w14:paraId="7B7785A8" w14:textId="77777777" w:rsidR="0046084F" w:rsidRDefault="0046084F">
      <w:pPr>
        <w:snapToGrid w:val="0"/>
        <w:spacing w:line="288" w:lineRule="auto"/>
        <w:ind w:right="2520" w:firstLineChars="200" w:firstLine="400"/>
        <w:rPr>
          <w:sz w:val="20"/>
          <w:szCs w:val="20"/>
        </w:rPr>
      </w:pPr>
    </w:p>
    <w:p w14:paraId="334F8B1F" w14:textId="77777777" w:rsidR="0046084F" w:rsidRDefault="00997FE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七、实践环节各阶段名称及基本要求（选填，适用于集中实践、实习、毕业设计等）</w:t>
      </w:r>
    </w:p>
    <w:p w14:paraId="0D98FF4E" w14:textId="77777777" w:rsidR="0046084F" w:rsidRDefault="00997FEB">
      <w:pPr>
        <w:snapToGrid w:val="0"/>
        <w:spacing w:line="288" w:lineRule="auto"/>
        <w:ind w:right="26" w:firstLineChars="200" w:firstLine="400"/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列出实践环节各阶段的名称、实践的天数或周数及每个阶段的内容简述。</w:t>
      </w:r>
    </w:p>
    <w:tbl>
      <w:tblPr>
        <w:tblW w:w="86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171"/>
        <w:gridCol w:w="3240"/>
        <w:gridCol w:w="1260"/>
        <w:gridCol w:w="1125"/>
      </w:tblGrid>
      <w:tr w:rsidR="0046084F" w14:paraId="3B09DB34" w14:textId="77777777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6FB0C" w14:textId="77777777" w:rsidR="0046084F" w:rsidRDefault="00997FEB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9DF89" w14:textId="77777777" w:rsidR="0046084F" w:rsidRDefault="00997FEB">
            <w:pPr>
              <w:snapToGrid w:val="0"/>
              <w:ind w:firstLineChars="150" w:firstLine="30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18559" w14:textId="77777777" w:rsidR="0046084F" w:rsidRDefault="00997FEB">
            <w:pPr>
              <w:snapToGrid w:val="0"/>
              <w:ind w:firstLineChars="450" w:firstLine="90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5ADD3" w14:textId="77777777" w:rsidR="0046084F" w:rsidRDefault="00997FEB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天数/周数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A79A8" w14:textId="77777777" w:rsidR="0046084F" w:rsidRDefault="00997FEB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46084F" w14:paraId="7BF58DAD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B2413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399A3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9C68D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2DBDF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9F33F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46084F" w14:paraId="4476DB12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9253B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5F3D2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77949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4AFA0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25940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46084F" w14:paraId="016A7EA6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F0DE5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4C131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434B7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72800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64179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46084F" w14:paraId="0DFBFD7E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968EA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AC534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C4C5C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A318D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BB6AE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46084F" w14:paraId="54C63A73" w14:textId="77777777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87ACE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BF4DE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DE627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34999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B4DD9" w14:textId="77777777" w:rsidR="0046084F" w:rsidRDefault="0046084F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 w14:paraId="53BD2598" w14:textId="77777777" w:rsidR="0046084F" w:rsidRDefault="0046084F">
      <w:pPr>
        <w:snapToGrid w:val="0"/>
        <w:spacing w:line="288" w:lineRule="auto"/>
        <w:ind w:right="2520"/>
        <w:rPr>
          <w:rFonts w:ascii="黑体" w:eastAsia="黑体" w:hAnsi="宋体"/>
          <w:sz w:val="24"/>
        </w:rPr>
      </w:pPr>
    </w:p>
    <w:tbl>
      <w:tblPr>
        <w:tblpPr w:leftFromText="180" w:rightFromText="180" w:vertAnchor="text" w:horzAnchor="page" w:tblpX="1853" w:tblpY="717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1843"/>
      </w:tblGrid>
      <w:tr w:rsidR="0046084F" w14:paraId="787B81B9" w14:textId="77777777">
        <w:tc>
          <w:tcPr>
            <w:tcW w:w="1809" w:type="dxa"/>
            <w:shd w:val="clear" w:color="auto" w:fill="auto"/>
          </w:tcPr>
          <w:p w14:paraId="1A580D91" w14:textId="77777777" w:rsidR="0046084F" w:rsidRDefault="00997FEB">
            <w:pPr>
              <w:snapToGrid w:val="0"/>
              <w:spacing w:beforeLines="50" w:before="156" w:afterLines="50" w:after="156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总评构成（1+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3F0D22E2" w14:textId="77777777" w:rsidR="0046084F" w:rsidRDefault="00997FEB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843" w:type="dxa"/>
            <w:shd w:val="clear" w:color="auto" w:fill="auto"/>
          </w:tcPr>
          <w:p w14:paraId="75FFFC35" w14:textId="77777777" w:rsidR="0046084F" w:rsidRDefault="00997FEB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81773A">
              <w:rPr>
                <w:rFonts w:ascii="宋体" w:hAnsi="宋体" w:hint="eastAsia"/>
                <w:bCs/>
                <w:color w:val="000000"/>
                <w:szCs w:val="20"/>
              </w:rPr>
              <w:t>占比</w:t>
            </w:r>
          </w:p>
        </w:tc>
      </w:tr>
      <w:tr w:rsidR="0046084F" w14:paraId="75D62C23" w14:textId="77777777">
        <w:tc>
          <w:tcPr>
            <w:tcW w:w="1809" w:type="dxa"/>
            <w:shd w:val="clear" w:color="auto" w:fill="auto"/>
          </w:tcPr>
          <w:p w14:paraId="352C9BCE" w14:textId="77777777" w:rsidR="0046084F" w:rsidRPr="0081773A" w:rsidRDefault="00997FEB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81773A">
              <w:rPr>
                <w:rFonts w:ascii="宋体" w:hAnsi="宋体" w:hint="eastAsia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14:paraId="0B620295" w14:textId="2C2A6C9D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期末考试</w:t>
            </w:r>
          </w:p>
        </w:tc>
        <w:tc>
          <w:tcPr>
            <w:tcW w:w="1843" w:type="dxa"/>
            <w:shd w:val="clear" w:color="auto" w:fill="auto"/>
          </w:tcPr>
          <w:p w14:paraId="4A09D250" w14:textId="11C3D42F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50%</w:t>
            </w:r>
          </w:p>
        </w:tc>
      </w:tr>
      <w:tr w:rsidR="0046084F" w14:paraId="16004DA4" w14:textId="77777777">
        <w:tc>
          <w:tcPr>
            <w:tcW w:w="1809" w:type="dxa"/>
            <w:shd w:val="clear" w:color="auto" w:fill="auto"/>
          </w:tcPr>
          <w:p w14:paraId="34683C31" w14:textId="77777777" w:rsidR="0046084F" w:rsidRPr="0081773A" w:rsidRDefault="00997FEB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81773A">
              <w:rPr>
                <w:rFonts w:ascii="宋体" w:hAnsi="宋体" w:hint="eastAsia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1DD9F8D9" w14:textId="3DBF4660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课堂讨论</w:t>
            </w:r>
          </w:p>
        </w:tc>
        <w:tc>
          <w:tcPr>
            <w:tcW w:w="1843" w:type="dxa"/>
            <w:shd w:val="clear" w:color="auto" w:fill="auto"/>
          </w:tcPr>
          <w:p w14:paraId="4E2C5687" w14:textId="3A4F63BC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15%</w:t>
            </w:r>
          </w:p>
        </w:tc>
      </w:tr>
      <w:tr w:rsidR="0046084F" w14:paraId="65360386" w14:textId="77777777">
        <w:tc>
          <w:tcPr>
            <w:tcW w:w="1809" w:type="dxa"/>
            <w:shd w:val="clear" w:color="auto" w:fill="auto"/>
          </w:tcPr>
          <w:p w14:paraId="24AF42D4" w14:textId="77777777" w:rsidR="0046084F" w:rsidRPr="0081773A" w:rsidRDefault="00997FEB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81773A">
              <w:rPr>
                <w:rFonts w:ascii="宋体" w:hAnsi="宋体" w:hint="eastAsia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 w14:paraId="72A385F8" w14:textId="6FF3BF30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课堂表现</w:t>
            </w:r>
          </w:p>
        </w:tc>
        <w:tc>
          <w:tcPr>
            <w:tcW w:w="1843" w:type="dxa"/>
            <w:shd w:val="clear" w:color="auto" w:fill="auto"/>
          </w:tcPr>
          <w:p w14:paraId="06577BD3" w14:textId="630024AD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15%</w:t>
            </w:r>
          </w:p>
        </w:tc>
      </w:tr>
      <w:tr w:rsidR="0046084F" w14:paraId="1C9A6D73" w14:textId="77777777">
        <w:tc>
          <w:tcPr>
            <w:tcW w:w="1809" w:type="dxa"/>
            <w:shd w:val="clear" w:color="auto" w:fill="auto"/>
          </w:tcPr>
          <w:p w14:paraId="64321C85" w14:textId="77777777" w:rsidR="0046084F" w:rsidRPr="0081773A" w:rsidRDefault="00997FEB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81773A">
              <w:rPr>
                <w:rFonts w:ascii="宋体" w:hAnsi="宋体" w:hint="eastAsia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717D0948" w14:textId="6B00E33D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课后作业</w:t>
            </w:r>
          </w:p>
        </w:tc>
        <w:tc>
          <w:tcPr>
            <w:tcW w:w="1843" w:type="dxa"/>
            <w:shd w:val="clear" w:color="auto" w:fill="auto"/>
          </w:tcPr>
          <w:p w14:paraId="64DA0FBB" w14:textId="6A617B37" w:rsidR="0046084F" w:rsidRDefault="0081773A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20%</w:t>
            </w:r>
          </w:p>
        </w:tc>
      </w:tr>
    </w:tbl>
    <w:p w14:paraId="521372E4" w14:textId="77777777" w:rsidR="0046084F" w:rsidRDefault="00997FEB">
      <w:pPr>
        <w:snapToGrid w:val="0"/>
        <w:spacing w:line="288" w:lineRule="auto"/>
        <w:ind w:right="2520" w:firstLineChars="200" w:firstLine="480"/>
        <w:rPr>
          <w:sz w:val="20"/>
          <w:szCs w:val="20"/>
        </w:rPr>
      </w:pPr>
      <w:r>
        <w:rPr>
          <w:rFonts w:ascii="黑体" w:eastAsia="黑体" w:hAnsi="宋体" w:hint="eastAsia"/>
          <w:sz w:val="24"/>
        </w:rPr>
        <w:t>八、评价方式与成绩</w:t>
      </w:r>
      <w:r>
        <w:rPr>
          <w:rFonts w:ascii="黑体" w:eastAsia="黑体" w:hAnsi="宋体"/>
          <w:sz w:val="24"/>
        </w:rPr>
        <w:t>（必填项）</w:t>
      </w:r>
    </w:p>
    <w:p w14:paraId="4F2B84C5" w14:textId="77777777" w:rsidR="0046084F" w:rsidRDefault="0046084F">
      <w:pPr>
        <w:widowControl/>
        <w:spacing w:beforeLines="50" w:before="156" w:afterLines="50" w:after="156" w:line="288" w:lineRule="auto"/>
        <w:jc w:val="left"/>
        <w:rPr>
          <w:rFonts w:ascii="黑体" w:eastAsia="黑体" w:hAnsi="宋体"/>
          <w:sz w:val="24"/>
        </w:rPr>
      </w:pPr>
    </w:p>
    <w:p w14:paraId="539161A4" w14:textId="77777777" w:rsidR="0046084F" w:rsidRDefault="00997FEB">
      <w:pPr>
        <w:snapToGrid w:val="0"/>
        <w:spacing w:beforeLines="50" w:before="156" w:line="288" w:lineRule="auto"/>
        <w:ind w:firstLineChars="200" w:firstLine="400"/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“</w:t>
      </w:r>
      <w:r>
        <w:rPr>
          <w:rFonts w:ascii="宋体" w:hAnsi="宋体"/>
          <w:sz w:val="20"/>
          <w:szCs w:val="20"/>
        </w:rPr>
        <w:t>1</w:t>
      </w:r>
      <w:r>
        <w:rPr>
          <w:rFonts w:ascii="宋体" w:hAnsi="宋体" w:hint="eastAsia"/>
          <w:sz w:val="20"/>
          <w:szCs w:val="20"/>
        </w:rPr>
        <w:t>”一般为总结性评价, “</w:t>
      </w:r>
      <w:r>
        <w:rPr>
          <w:rFonts w:ascii="宋体" w:hAnsi="宋体"/>
          <w:sz w:val="20"/>
          <w:szCs w:val="20"/>
        </w:rPr>
        <w:t>X</w:t>
      </w:r>
      <w:r>
        <w:rPr>
          <w:rFonts w:ascii="宋体" w:hAnsi="宋体" w:hint="eastAsia"/>
          <w:sz w:val="20"/>
          <w:szCs w:val="20"/>
        </w:rPr>
        <w:t>”为过程性评价，“</w:t>
      </w:r>
      <w:r>
        <w:rPr>
          <w:rFonts w:ascii="宋体" w:hAnsi="宋体"/>
          <w:sz w:val="20"/>
          <w:szCs w:val="20"/>
        </w:rPr>
        <w:t>X</w:t>
      </w:r>
      <w:r>
        <w:rPr>
          <w:rFonts w:ascii="宋体" w:hAnsi="宋体" w:hint="eastAsia"/>
          <w:sz w:val="20"/>
          <w:szCs w:val="20"/>
        </w:rPr>
        <w:t>”的</w:t>
      </w:r>
      <w:r>
        <w:rPr>
          <w:rFonts w:hint="eastAsia"/>
          <w:color w:val="000000"/>
          <w:sz w:val="20"/>
          <w:szCs w:val="20"/>
        </w:rPr>
        <w:t>次数一般不少于</w:t>
      </w:r>
      <w:r>
        <w:rPr>
          <w:rFonts w:hint="eastAsia"/>
          <w:color w:val="000000"/>
          <w:sz w:val="20"/>
          <w:szCs w:val="20"/>
        </w:rPr>
        <w:t>3</w:t>
      </w:r>
      <w:r>
        <w:rPr>
          <w:rFonts w:hint="eastAsia"/>
          <w:color w:val="000000"/>
          <w:sz w:val="20"/>
          <w:szCs w:val="20"/>
        </w:rPr>
        <w:t>次，无论是</w:t>
      </w:r>
      <w:r>
        <w:rPr>
          <w:rFonts w:ascii="宋体" w:hAnsi="宋体" w:hint="eastAsia"/>
          <w:sz w:val="20"/>
          <w:szCs w:val="20"/>
        </w:rPr>
        <w:t>“</w:t>
      </w:r>
      <w:r>
        <w:rPr>
          <w:rFonts w:ascii="宋体" w:hAnsi="宋体"/>
          <w:sz w:val="20"/>
          <w:szCs w:val="20"/>
        </w:rPr>
        <w:t>1</w:t>
      </w:r>
      <w:r>
        <w:rPr>
          <w:rFonts w:ascii="宋体" w:hAnsi="宋体" w:hint="eastAsia"/>
          <w:sz w:val="20"/>
          <w:szCs w:val="20"/>
        </w:rPr>
        <w:t>”、还是“</w:t>
      </w:r>
      <w:r>
        <w:rPr>
          <w:rFonts w:ascii="宋体" w:hAnsi="宋体"/>
          <w:sz w:val="20"/>
          <w:szCs w:val="20"/>
        </w:rPr>
        <w:t>X</w:t>
      </w:r>
      <w:r>
        <w:rPr>
          <w:rFonts w:ascii="宋体" w:hAnsi="宋体" w:hint="eastAsia"/>
          <w:sz w:val="20"/>
          <w:szCs w:val="20"/>
        </w:rPr>
        <w:t>”，都可以是纸笔测试，也可以是表现性评价。与能力本位相适应的课程评价方式，较少采用纸笔测试，较多采用表现性评价。</w:t>
      </w:r>
    </w:p>
    <w:p w14:paraId="585D68C1" w14:textId="79BEEE9F" w:rsidR="0046084F" w:rsidRDefault="00997FEB" w:rsidP="0081773A">
      <w:pPr>
        <w:snapToGrid w:val="0"/>
        <w:spacing w:before="120" w:after="120" w:line="288" w:lineRule="auto"/>
        <w:ind w:firstLineChars="200" w:firstLine="400"/>
        <w:rPr>
          <w:rFonts w:ascii="宋体" w:hAnsi="宋体"/>
          <w:sz w:val="20"/>
          <w:szCs w:val="20"/>
          <w:highlight w:val="yellow"/>
        </w:rPr>
      </w:pPr>
      <w:r>
        <w:rPr>
          <w:rFonts w:hint="eastAsia"/>
          <w:color w:val="000000"/>
          <w:sz w:val="20"/>
          <w:szCs w:val="20"/>
        </w:rPr>
        <w:t>常用</w:t>
      </w:r>
      <w:r>
        <w:rPr>
          <w:color w:val="000000"/>
          <w:sz w:val="20"/>
          <w:szCs w:val="20"/>
        </w:rPr>
        <w:t>的</w:t>
      </w:r>
      <w:r>
        <w:rPr>
          <w:rFonts w:hint="eastAsia"/>
          <w:color w:val="000000"/>
          <w:sz w:val="20"/>
          <w:szCs w:val="20"/>
        </w:rPr>
        <w:t>评价</w:t>
      </w:r>
      <w:r>
        <w:rPr>
          <w:color w:val="000000"/>
          <w:sz w:val="20"/>
          <w:szCs w:val="20"/>
        </w:rPr>
        <w:t>方式</w:t>
      </w:r>
      <w:r>
        <w:rPr>
          <w:rFonts w:hint="eastAsia"/>
          <w:color w:val="000000"/>
          <w:sz w:val="20"/>
          <w:szCs w:val="20"/>
        </w:rPr>
        <w:t>有</w:t>
      </w:r>
      <w:r>
        <w:rPr>
          <w:color w:val="000000"/>
          <w:sz w:val="20"/>
          <w:szCs w:val="20"/>
        </w:rPr>
        <w:t>：</w:t>
      </w:r>
      <w:r>
        <w:rPr>
          <w:rFonts w:ascii="宋体" w:hAnsi="宋体" w:hint="eastAsia"/>
          <w:sz w:val="20"/>
          <w:szCs w:val="20"/>
        </w:rPr>
        <w:t>课堂展示、口头</w:t>
      </w:r>
      <w:r>
        <w:rPr>
          <w:rFonts w:ascii="宋体" w:hAnsi="宋体"/>
          <w:sz w:val="20"/>
          <w:szCs w:val="20"/>
        </w:rPr>
        <w:t>报告、</w:t>
      </w:r>
      <w:r>
        <w:rPr>
          <w:rFonts w:ascii="宋体" w:hAnsi="宋体" w:hint="eastAsia"/>
          <w:sz w:val="20"/>
          <w:szCs w:val="20"/>
        </w:rPr>
        <w:t>论文、日志、反思</w:t>
      </w:r>
      <w:r>
        <w:rPr>
          <w:rFonts w:ascii="宋体" w:hAnsi="宋体"/>
          <w:sz w:val="20"/>
          <w:szCs w:val="20"/>
        </w:rPr>
        <w:t>、</w:t>
      </w:r>
      <w:r>
        <w:rPr>
          <w:rFonts w:ascii="宋体" w:hAnsi="宋体" w:hint="eastAsia"/>
          <w:sz w:val="20"/>
          <w:szCs w:val="20"/>
        </w:rPr>
        <w:t>调查报告、个人项目报告、小组</w:t>
      </w:r>
      <w:r>
        <w:rPr>
          <w:rFonts w:ascii="宋体" w:hAnsi="宋体"/>
          <w:sz w:val="20"/>
          <w:szCs w:val="20"/>
        </w:rPr>
        <w:t>项目报告、</w:t>
      </w:r>
      <w:r>
        <w:rPr>
          <w:rFonts w:ascii="宋体" w:hAnsi="宋体" w:hint="eastAsia"/>
          <w:sz w:val="20"/>
          <w:szCs w:val="20"/>
        </w:rPr>
        <w:t>实验报告、读书报告、作品（选集</w:t>
      </w:r>
      <w:r>
        <w:rPr>
          <w:rFonts w:ascii="宋体" w:hAnsi="宋体"/>
          <w:sz w:val="20"/>
          <w:szCs w:val="20"/>
        </w:rPr>
        <w:t>）</w:t>
      </w:r>
      <w:r>
        <w:rPr>
          <w:rFonts w:ascii="宋体" w:hAnsi="宋体" w:hint="eastAsia"/>
          <w:sz w:val="20"/>
          <w:szCs w:val="20"/>
        </w:rPr>
        <w:t>、口试、课堂小测验、</w:t>
      </w:r>
      <w:r>
        <w:rPr>
          <w:rFonts w:ascii="宋体" w:hAnsi="宋体"/>
          <w:sz w:val="20"/>
          <w:szCs w:val="20"/>
        </w:rPr>
        <w:t>期终闭卷考、期终开卷考、</w:t>
      </w:r>
      <w:r>
        <w:rPr>
          <w:rFonts w:ascii="宋体" w:hAnsi="宋体" w:hint="eastAsia"/>
          <w:sz w:val="20"/>
          <w:szCs w:val="20"/>
        </w:rPr>
        <w:t>工作</w:t>
      </w:r>
      <w:r>
        <w:rPr>
          <w:rFonts w:ascii="宋体" w:hAnsi="宋体"/>
          <w:sz w:val="20"/>
          <w:szCs w:val="20"/>
        </w:rPr>
        <w:t>现场评估、</w:t>
      </w:r>
      <w:r>
        <w:rPr>
          <w:rFonts w:ascii="宋体" w:hAnsi="宋体" w:hint="eastAsia"/>
          <w:sz w:val="20"/>
          <w:szCs w:val="20"/>
        </w:rPr>
        <w:t>自我</w:t>
      </w:r>
      <w:r>
        <w:rPr>
          <w:rFonts w:ascii="宋体" w:hAnsi="宋体"/>
          <w:sz w:val="20"/>
          <w:szCs w:val="20"/>
        </w:rPr>
        <w:t>评估、</w:t>
      </w:r>
      <w:r>
        <w:rPr>
          <w:rFonts w:ascii="宋体" w:hAnsi="宋体" w:hint="eastAsia"/>
          <w:sz w:val="20"/>
          <w:szCs w:val="20"/>
        </w:rPr>
        <w:t>同辈</w:t>
      </w:r>
      <w:r>
        <w:rPr>
          <w:rFonts w:ascii="宋体" w:hAnsi="宋体"/>
          <w:sz w:val="20"/>
          <w:szCs w:val="20"/>
        </w:rPr>
        <w:t>评估</w:t>
      </w:r>
      <w:r>
        <w:rPr>
          <w:rFonts w:ascii="宋体" w:hAnsi="宋体" w:hint="eastAsia"/>
          <w:sz w:val="20"/>
          <w:szCs w:val="20"/>
        </w:rPr>
        <w:t>等等</w:t>
      </w:r>
      <w:r>
        <w:rPr>
          <w:rFonts w:ascii="宋体" w:hAnsi="宋体"/>
          <w:sz w:val="20"/>
          <w:szCs w:val="20"/>
        </w:rPr>
        <w:t>。</w:t>
      </w:r>
    </w:p>
    <w:p w14:paraId="1288A329" w14:textId="77777777" w:rsidR="0046084F" w:rsidRDefault="0046084F">
      <w:pPr>
        <w:snapToGrid w:val="0"/>
        <w:spacing w:before="120" w:after="120" w:line="288" w:lineRule="auto"/>
        <w:ind w:firstLineChars="200" w:firstLine="400"/>
        <w:rPr>
          <w:rFonts w:ascii="宋体" w:hAnsi="宋体"/>
          <w:sz w:val="20"/>
          <w:szCs w:val="20"/>
          <w:highlight w:val="yellow"/>
        </w:rPr>
      </w:pPr>
    </w:p>
    <w:p w14:paraId="1EE816B7" w14:textId="77777777" w:rsidR="0046084F" w:rsidRDefault="0046084F">
      <w:pPr>
        <w:snapToGrid w:val="0"/>
        <w:spacing w:before="120" w:after="120" w:line="288" w:lineRule="auto"/>
        <w:ind w:firstLineChars="200" w:firstLine="400"/>
        <w:rPr>
          <w:rFonts w:ascii="宋体" w:hAnsi="宋体"/>
          <w:sz w:val="20"/>
          <w:szCs w:val="20"/>
          <w:highlight w:val="yellow"/>
        </w:rPr>
      </w:pPr>
    </w:p>
    <w:p w14:paraId="48BC3482" w14:textId="07FA4D47" w:rsidR="0046084F" w:rsidRDefault="00997FEB">
      <w:pPr>
        <w:snapToGrid w:val="0"/>
        <w:spacing w:line="288" w:lineRule="auto"/>
        <w:ind w:firstLineChars="300" w:firstLine="840"/>
        <w:rPr>
          <w:sz w:val="28"/>
          <w:szCs w:val="28"/>
        </w:rPr>
      </w:pPr>
      <w:r>
        <w:rPr>
          <w:rFonts w:hint="eastAsia"/>
          <w:sz w:val="28"/>
          <w:szCs w:val="28"/>
        </w:rPr>
        <w:t>撰写人：</w:t>
      </w:r>
      <w:r w:rsidR="0081773A">
        <w:rPr>
          <w:rFonts w:hint="eastAsia"/>
          <w:sz w:val="28"/>
          <w:szCs w:val="28"/>
        </w:rPr>
        <w:t>周桂勋</w:t>
      </w:r>
      <w:r>
        <w:rPr>
          <w:rFonts w:hint="eastAsia"/>
          <w:sz w:val="28"/>
          <w:szCs w:val="28"/>
        </w:rPr>
        <w:t xml:space="preserve">                </w:t>
      </w:r>
      <w:r>
        <w:rPr>
          <w:rFonts w:hint="eastAsia"/>
          <w:sz w:val="28"/>
          <w:szCs w:val="28"/>
        </w:rPr>
        <w:t>系主任审核签名：</w:t>
      </w:r>
      <w:r w:rsidR="005755A8">
        <w:rPr>
          <w:rFonts w:hint="eastAsia"/>
          <w:sz w:val="28"/>
          <w:szCs w:val="28"/>
        </w:rPr>
        <w:t>步社民</w:t>
      </w:r>
    </w:p>
    <w:p w14:paraId="77374ABF" w14:textId="472494E9" w:rsidR="0046084F" w:rsidRDefault="00997FEB">
      <w:pPr>
        <w:snapToGrid w:val="0"/>
        <w:spacing w:line="288" w:lineRule="auto"/>
        <w:ind w:firstLineChars="300" w:firstLine="840"/>
        <w:rPr>
          <w:sz w:val="28"/>
          <w:szCs w:val="28"/>
        </w:rPr>
      </w:pPr>
      <w:r>
        <w:rPr>
          <w:rFonts w:hint="eastAsia"/>
          <w:sz w:val="28"/>
          <w:szCs w:val="28"/>
        </w:rPr>
        <w:t>审核时间：</w:t>
      </w:r>
      <w:r w:rsidR="005755A8">
        <w:rPr>
          <w:rFonts w:hint="eastAsia"/>
          <w:sz w:val="28"/>
          <w:szCs w:val="28"/>
        </w:rPr>
        <w:t>2</w:t>
      </w:r>
      <w:r w:rsidR="005755A8">
        <w:rPr>
          <w:sz w:val="28"/>
          <w:szCs w:val="28"/>
        </w:rPr>
        <w:t>020</w:t>
      </w:r>
      <w:r w:rsidR="005755A8">
        <w:rPr>
          <w:rFonts w:hint="eastAsia"/>
          <w:sz w:val="28"/>
          <w:szCs w:val="28"/>
        </w:rPr>
        <w:t>年</w:t>
      </w:r>
      <w:r w:rsidR="005755A8">
        <w:rPr>
          <w:rFonts w:hint="eastAsia"/>
          <w:sz w:val="28"/>
          <w:szCs w:val="28"/>
        </w:rPr>
        <w:t>9</w:t>
      </w:r>
      <w:r w:rsidR="005755A8"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                       </w:t>
      </w:r>
    </w:p>
    <w:p w14:paraId="1F3B7454" w14:textId="77777777" w:rsidR="0046084F" w:rsidRDefault="0046084F"/>
    <w:sectPr w:rsidR="004608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EF8D6" w14:textId="77777777" w:rsidR="00E13529" w:rsidRDefault="00E13529" w:rsidP="00D66E74">
      <w:r>
        <w:separator/>
      </w:r>
    </w:p>
  </w:endnote>
  <w:endnote w:type="continuationSeparator" w:id="0">
    <w:p w14:paraId="176B281D" w14:textId="77777777" w:rsidR="00E13529" w:rsidRDefault="00E13529" w:rsidP="00D66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75FE9" w14:textId="77777777" w:rsidR="00E13529" w:rsidRDefault="00E13529" w:rsidP="00D66E74">
      <w:r>
        <w:separator/>
      </w:r>
    </w:p>
  </w:footnote>
  <w:footnote w:type="continuationSeparator" w:id="0">
    <w:p w14:paraId="290EDFC3" w14:textId="77777777" w:rsidR="00E13529" w:rsidRDefault="00E13529" w:rsidP="00D66E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C383E4B"/>
    <w:multiLevelType w:val="singleLevel"/>
    <w:tmpl w:val="8C383E4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D11C95AF"/>
    <w:multiLevelType w:val="singleLevel"/>
    <w:tmpl w:val="D11C95A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FE1AC40E"/>
    <w:multiLevelType w:val="singleLevel"/>
    <w:tmpl w:val="FE1AC40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0B53BB9A"/>
    <w:multiLevelType w:val="singleLevel"/>
    <w:tmpl w:val="0B53BB9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3A6A3D7B"/>
    <w:multiLevelType w:val="singleLevel"/>
    <w:tmpl w:val="3A6A3D7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 w15:restartNumberingAfterBreak="0">
    <w:nsid w:val="4E101CB5"/>
    <w:multiLevelType w:val="singleLevel"/>
    <w:tmpl w:val="4E101CB5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5067B0F1"/>
    <w:multiLevelType w:val="singleLevel"/>
    <w:tmpl w:val="5067B0F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 w15:restartNumberingAfterBreak="0">
    <w:nsid w:val="54AF5FF3"/>
    <w:multiLevelType w:val="singleLevel"/>
    <w:tmpl w:val="54AF5FF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 w15:restartNumberingAfterBreak="0">
    <w:nsid w:val="7C2D59A7"/>
    <w:multiLevelType w:val="singleLevel"/>
    <w:tmpl w:val="7C2D59A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651F"/>
    <w:rsid w:val="001072BC"/>
    <w:rsid w:val="00151D1C"/>
    <w:rsid w:val="00256B39"/>
    <w:rsid w:val="0026033C"/>
    <w:rsid w:val="00264369"/>
    <w:rsid w:val="002E3721"/>
    <w:rsid w:val="00313BBA"/>
    <w:rsid w:val="0032602E"/>
    <w:rsid w:val="003367AE"/>
    <w:rsid w:val="003802B6"/>
    <w:rsid w:val="003A6BBE"/>
    <w:rsid w:val="003B1258"/>
    <w:rsid w:val="004100B0"/>
    <w:rsid w:val="0046084F"/>
    <w:rsid w:val="005467DC"/>
    <w:rsid w:val="00553D03"/>
    <w:rsid w:val="00570FB8"/>
    <w:rsid w:val="005755A8"/>
    <w:rsid w:val="005B2B6D"/>
    <w:rsid w:val="005B4B4E"/>
    <w:rsid w:val="005C6316"/>
    <w:rsid w:val="005D4A8C"/>
    <w:rsid w:val="00624FE1"/>
    <w:rsid w:val="007208D6"/>
    <w:rsid w:val="007556B9"/>
    <w:rsid w:val="0081773A"/>
    <w:rsid w:val="00887370"/>
    <w:rsid w:val="008B397C"/>
    <w:rsid w:val="008B47F4"/>
    <w:rsid w:val="00900019"/>
    <w:rsid w:val="00940F65"/>
    <w:rsid w:val="0099063E"/>
    <w:rsid w:val="00997FEB"/>
    <w:rsid w:val="00A769B1"/>
    <w:rsid w:val="00A837D5"/>
    <w:rsid w:val="00AC4C45"/>
    <w:rsid w:val="00B46F21"/>
    <w:rsid w:val="00B511A5"/>
    <w:rsid w:val="00B736A7"/>
    <w:rsid w:val="00B7651F"/>
    <w:rsid w:val="00C56E09"/>
    <w:rsid w:val="00CF096B"/>
    <w:rsid w:val="00D440D1"/>
    <w:rsid w:val="00D66E74"/>
    <w:rsid w:val="00E13529"/>
    <w:rsid w:val="00E16D30"/>
    <w:rsid w:val="00E33169"/>
    <w:rsid w:val="00E70904"/>
    <w:rsid w:val="00EF44B1"/>
    <w:rsid w:val="00F35AA0"/>
    <w:rsid w:val="00F46BCC"/>
    <w:rsid w:val="00F82C53"/>
    <w:rsid w:val="016E63C2"/>
    <w:rsid w:val="024B0C39"/>
    <w:rsid w:val="0A8128A6"/>
    <w:rsid w:val="0BF32A1B"/>
    <w:rsid w:val="10BD2C22"/>
    <w:rsid w:val="22987C80"/>
    <w:rsid w:val="24192CCC"/>
    <w:rsid w:val="39A66CD4"/>
    <w:rsid w:val="3CD52CE1"/>
    <w:rsid w:val="410F2E6A"/>
    <w:rsid w:val="4430136C"/>
    <w:rsid w:val="4AB0382B"/>
    <w:rsid w:val="569868B5"/>
    <w:rsid w:val="611F6817"/>
    <w:rsid w:val="66CA1754"/>
    <w:rsid w:val="6F1E65D4"/>
    <w:rsid w:val="6F266C86"/>
    <w:rsid w:val="6F5042C2"/>
    <w:rsid w:val="74316312"/>
    <w:rsid w:val="780F13C8"/>
    <w:rsid w:val="7C385448"/>
    <w:rsid w:val="7CB366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0D40A78"/>
  <w15:docId w15:val="{015607D8-3BCB-4AF8-AA40-FC06A70F7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table" w:styleId="a7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505</Words>
  <Characters>2880</Characters>
  <Application>Microsoft Office Word</Application>
  <DocSecurity>0</DocSecurity>
  <Lines>24</Lines>
  <Paragraphs>6</Paragraphs>
  <ScaleCrop>false</ScaleCrop>
  <Company/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juvg</dc:creator>
  <cp:lastModifiedBy>周 桂勋</cp:lastModifiedBy>
  <cp:revision>28</cp:revision>
  <dcterms:created xsi:type="dcterms:W3CDTF">2016-12-19T07:34:00Z</dcterms:created>
  <dcterms:modified xsi:type="dcterms:W3CDTF">2021-09-16T00:02:00Z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