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  <w:lang w:val="en-US" w:eastAsia="zh-Hans"/>
        </w:rPr>
        <w:t>音乐制作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【 </w:t>
      </w:r>
      <w:r>
        <w:rPr>
          <w:rFonts w:hint="default"/>
          <w:b/>
          <w:sz w:val="28"/>
          <w:szCs w:val="30"/>
        </w:rPr>
        <w:t>M</w:t>
      </w:r>
      <w:r>
        <w:rPr>
          <w:rFonts w:hint="eastAsia"/>
          <w:b/>
          <w:sz w:val="28"/>
          <w:szCs w:val="30"/>
          <w:lang w:val="en-US" w:eastAsia="zh-Hans"/>
        </w:rPr>
        <w:t>usi</w:t>
      </w:r>
      <w:r>
        <w:rPr>
          <w:rFonts w:hint="default"/>
          <w:b/>
          <w:sz w:val="28"/>
          <w:szCs w:val="30"/>
          <w:lang w:eastAsia="zh-Hans"/>
        </w:rPr>
        <w:t>c Produce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  <w:r>
        <w:rPr>
          <w:rFonts w:hint="eastAsia" w:ascii="黑体" w:hAnsi="宋体" w:eastAsia="黑体"/>
          <w:sz w:val="24"/>
        </w:rPr>
        <w:t xml:space="preserve"> 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/>
          <w:szCs w:val="21"/>
        </w:rPr>
        <w:t>2135029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【0</w:t>
      </w:r>
      <w:r>
        <w:rPr>
          <w:rFonts w:hint="eastAsia"/>
          <w:color w:val="000000"/>
          <w:sz w:val="20"/>
          <w:szCs w:val="20"/>
          <w:lang w:val="en-US" w:eastAsia="zh-Hans"/>
        </w:rPr>
        <w:t>.</w:t>
      </w:r>
      <w:r>
        <w:rPr>
          <w:rFonts w:hint="default"/>
          <w:color w:val="000000"/>
          <w:sz w:val="20"/>
          <w:szCs w:val="20"/>
          <w:lang w:eastAsia="zh-Hans"/>
        </w:rPr>
        <w:t>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学前教育专业学生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</w:t>
      </w:r>
      <w:r>
        <w:rPr>
          <w:rFonts w:hint="eastAsia"/>
          <w:color w:val="000000"/>
          <w:sz w:val="20"/>
          <w:szCs w:val="20"/>
          <w:lang w:val="en-US" w:eastAsia="zh-Hans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rFonts w:hint="eastAsia" w:asciiTheme="minorEastAsia" w:hAnsiTheme="minor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学前教育系</w:t>
      </w:r>
    </w:p>
    <w:p>
      <w:pPr>
        <w:tabs>
          <w:tab w:val="left" w:pos="532"/>
        </w:tabs>
        <w:spacing w:line="340" w:lineRule="exact"/>
        <w:ind w:firstLine="402" w:firstLineChars="200"/>
        <w:rPr>
          <w:rFonts w:asciiTheme="minorEastAsia" w:hAnsiTheme="minorEastAsia" w:eastAsiaTheme="minorEastAsia"/>
          <w:kern w:val="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color w:val="000000"/>
          <w:sz w:val="20"/>
          <w:szCs w:val="20"/>
        </w:rPr>
        <w:t>教材【</w:t>
      </w:r>
      <w:r>
        <w:rPr>
          <w:rFonts w:hint="eastAsia" w:asciiTheme="minorEastAsia" w:hAnsiTheme="minorEastAsia" w:eastAsiaTheme="minorEastAsia"/>
          <w:kern w:val="0"/>
          <w:sz w:val="20"/>
          <w:szCs w:val="20"/>
        </w:rPr>
        <w:t>《</w:t>
      </w:r>
      <w:r>
        <w:rPr>
          <w:rFonts w:hint="eastAsia" w:asciiTheme="minorEastAsia" w:hAnsiTheme="minorEastAsia" w:eastAsiaTheme="minorEastAsia"/>
          <w:kern w:val="0"/>
          <w:sz w:val="20"/>
          <w:szCs w:val="20"/>
          <w:lang w:val="en-US" w:eastAsia="zh-Hans"/>
        </w:rPr>
        <w:t>实用电子音乐基础教程</w:t>
      </w:r>
      <w:r>
        <w:rPr>
          <w:rFonts w:hint="eastAsia" w:asciiTheme="minorEastAsia" w:hAnsiTheme="minorEastAsia" w:eastAsiaTheme="minorEastAsia"/>
          <w:kern w:val="0"/>
          <w:sz w:val="20"/>
          <w:szCs w:val="20"/>
        </w:rPr>
        <w:t>》主编：栾</w:t>
      </w:r>
      <w:r>
        <w:rPr>
          <w:rFonts w:hint="eastAsia" w:asciiTheme="minorEastAsia" w:hAnsiTheme="minorEastAsia" w:eastAsiaTheme="minorEastAsia"/>
          <w:kern w:val="0"/>
          <w:sz w:val="20"/>
          <w:szCs w:val="20"/>
          <w:lang w:val="en-US" w:eastAsia="zh-Hans"/>
        </w:rPr>
        <w:t>凯</w:t>
      </w:r>
      <w:r>
        <w:rPr>
          <w:rFonts w:hint="default" w:asciiTheme="minorEastAsia" w:hAnsiTheme="minorEastAsia" w:eastAsiaTheme="minorEastAsia"/>
          <w:kern w:val="0"/>
          <w:sz w:val="20"/>
          <w:szCs w:val="20"/>
          <w:lang w:eastAsia="zh-Hans"/>
        </w:rPr>
        <w:t>、</w:t>
      </w:r>
      <w:r>
        <w:rPr>
          <w:rFonts w:hint="eastAsia" w:asciiTheme="minorEastAsia" w:hAnsiTheme="minorEastAsia" w:eastAsiaTheme="minorEastAsia"/>
          <w:kern w:val="0"/>
          <w:sz w:val="20"/>
          <w:szCs w:val="20"/>
          <w:lang w:val="en-US" w:eastAsia="zh-Hans"/>
        </w:rPr>
        <w:t>罗英杰</w:t>
      </w:r>
      <w:r>
        <w:rPr>
          <w:rFonts w:hint="eastAsia" w:asciiTheme="minorEastAsia" w:hAnsiTheme="minorEastAsia" w:eastAsiaTheme="minorEastAsia"/>
          <w:kern w:val="0"/>
          <w:sz w:val="20"/>
          <w:szCs w:val="20"/>
        </w:rPr>
        <w:t xml:space="preserve"> 著 </w:t>
      </w:r>
      <w:r>
        <w:rPr>
          <w:rFonts w:hint="eastAsia" w:asciiTheme="minorEastAsia" w:hAnsiTheme="minorEastAsia" w:eastAsiaTheme="minorEastAsia"/>
          <w:kern w:val="0"/>
          <w:sz w:val="20"/>
          <w:szCs w:val="20"/>
          <w:lang w:val="en-US" w:eastAsia="zh-Hans"/>
        </w:rPr>
        <w:t>人民邮电</w:t>
      </w:r>
      <w:r>
        <w:rPr>
          <w:rFonts w:hint="eastAsia" w:asciiTheme="minorEastAsia" w:hAnsiTheme="minorEastAsia" w:eastAsiaTheme="minorEastAsia"/>
          <w:kern w:val="0"/>
          <w:sz w:val="20"/>
          <w:szCs w:val="20"/>
        </w:rPr>
        <w:t>出版社】</w:t>
      </w:r>
    </w:p>
    <w:p>
      <w:pPr>
        <w:snapToGrid w:val="0"/>
        <w:spacing w:line="288" w:lineRule="auto"/>
        <w:ind w:firstLine="600" w:firstLineChars="300"/>
        <w:rPr>
          <w:rFonts w:asciiTheme="minorEastAsia" w:hAnsiTheme="minorEastAsia" w:eastAsiaTheme="minorEastAsia"/>
          <w:color w:val="000000"/>
          <w:sz w:val="20"/>
          <w:szCs w:val="20"/>
        </w:rPr>
      </w:pPr>
      <w:r>
        <w:rPr>
          <w:rFonts w:hint="eastAsia" w:asciiTheme="minorEastAsia" w:hAnsiTheme="minorEastAsia" w:eastAsiaTheme="minorEastAsia"/>
          <w:color w:val="000000"/>
          <w:sz w:val="20"/>
          <w:szCs w:val="20"/>
          <w:lang w:val="en-US" w:eastAsia="zh-Hans"/>
        </w:rPr>
        <w:t>参考书目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【《乐理视唱练耳》 主编：张怡 唐瑭 著 上海交通大学出版社】</w:t>
      </w:r>
    </w:p>
    <w:p>
      <w:pPr>
        <w:snapToGrid w:val="0"/>
        <w:spacing w:line="288" w:lineRule="auto"/>
        <w:ind w:firstLine="600" w:firstLineChars="300"/>
        <w:rPr>
          <w:rFonts w:asciiTheme="minorEastAsia" w:hAnsiTheme="minorEastAsia" w:eastAsiaTheme="minorEastAsia"/>
          <w:color w:val="000000"/>
          <w:sz w:val="20"/>
          <w:szCs w:val="20"/>
        </w:rPr>
      </w:pPr>
      <w:r>
        <w:rPr>
          <w:rFonts w:hint="eastAsia" w:asciiTheme="minorEastAsia" w:hAnsiTheme="minorEastAsia"/>
          <w:color w:val="000000"/>
          <w:sz w:val="20"/>
          <w:szCs w:val="20"/>
        </w:rPr>
        <w:t>参考书目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【《钢琴（一）》主编：蒋薇 郭爱娜 著 出版社：上海音乐学院出版社】</w:t>
      </w:r>
    </w:p>
    <w:p>
      <w:pPr>
        <w:snapToGrid w:val="0"/>
        <w:spacing w:line="288" w:lineRule="auto"/>
        <w:ind w:firstLine="600" w:firstLineChars="300"/>
        <w:rPr>
          <w:rFonts w:asciiTheme="minorEastAsia" w:hAnsiTheme="minorEastAsia" w:eastAsiaTheme="minorEastAsia"/>
          <w:color w:val="000000"/>
          <w:sz w:val="20"/>
          <w:szCs w:val="20"/>
        </w:rPr>
      </w:pPr>
      <w:r>
        <w:rPr>
          <w:rFonts w:hint="eastAsia" w:asciiTheme="minorEastAsia" w:hAnsiTheme="minorEastAsia"/>
          <w:color w:val="000000"/>
          <w:sz w:val="20"/>
          <w:szCs w:val="20"/>
        </w:rPr>
        <w:t>参考书目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【《视唱练耳（上）》主编：李亚伟、廖洪立 著 出版社：上海音乐学院出版社】</w:t>
      </w:r>
    </w:p>
    <w:p>
      <w:pPr>
        <w:snapToGrid w:val="0"/>
        <w:spacing w:line="288" w:lineRule="auto"/>
        <w:ind w:firstLine="592" w:firstLineChars="296"/>
        <w:rPr>
          <w:b/>
          <w:bCs/>
          <w:color w:val="000000"/>
          <w:sz w:val="20"/>
          <w:szCs w:val="20"/>
        </w:rPr>
      </w:pPr>
      <w:r>
        <w:rPr>
          <w:rFonts w:hint="eastAsia" w:asciiTheme="minorEastAsia" w:hAnsiTheme="minorEastAsia"/>
          <w:color w:val="000000"/>
          <w:sz w:val="20"/>
          <w:szCs w:val="20"/>
        </w:rPr>
        <w:t>参考书目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【《视唱练耳（下）》主编：李亚伟、廖洪立 著 出版社：上海音乐学院出版社】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Hans"/>
        </w:rPr>
        <w:t>乐理与声乐</w:t>
      </w:r>
      <w:r>
        <w:rPr>
          <w:rFonts w:hint="default"/>
          <w:color w:val="000000"/>
          <w:sz w:val="20"/>
          <w:szCs w:val="20"/>
          <w:lang w:eastAsia="zh-Hans"/>
        </w:rPr>
        <w:t>、</w:t>
      </w:r>
      <w:r>
        <w:rPr>
          <w:rFonts w:hint="eastAsia"/>
          <w:color w:val="000000"/>
          <w:sz w:val="20"/>
          <w:szCs w:val="20"/>
          <w:lang w:val="en-US" w:eastAsia="zh-Hans"/>
        </w:rPr>
        <w:t>钢琴与弹唱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  <w:r>
        <w:rPr>
          <w:rFonts w:hint="eastAsia" w:ascii="黑体" w:hAnsi="宋体" w:eastAsia="黑体"/>
          <w:sz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bCs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 xml:space="preserve">   </w:t>
      </w:r>
      <w:r>
        <w:rPr>
          <w:rFonts w:hint="eastAsia"/>
          <w:color w:val="000000"/>
          <w:sz w:val="20"/>
          <w:szCs w:val="20"/>
          <w:lang w:val="en-US" w:eastAsia="zh-CN"/>
        </w:rPr>
        <w:t>本课程是</w:t>
      </w:r>
      <w:r>
        <w:rPr>
          <w:rFonts w:hint="eastAsia"/>
          <w:color w:val="000000"/>
          <w:sz w:val="20"/>
          <w:szCs w:val="20"/>
          <w:lang w:val="en-US" w:eastAsia="zh-Hans"/>
        </w:rPr>
        <w:t>基于</w:t>
      </w:r>
      <w:r>
        <w:rPr>
          <w:rFonts w:hint="default"/>
          <w:color w:val="000000"/>
          <w:sz w:val="20"/>
          <w:szCs w:val="20"/>
          <w:lang w:eastAsia="zh-Hans"/>
        </w:rPr>
        <w:t>《</w:t>
      </w:r>
      <w:r>
        <w:rPr>
          <w:rFonts w:hint="eastAsia"/>
          <w:color w:val="000000"/>
          <w:sz w:val="20"/>
          <w:szCs w:val="20"/>
          <w:lang w:val="en-US" w:eastAsia="zh-Hans"/>
        </w:rPr>
        <w:t>乐理与声乐</w:t>
      </w:r>
      <w:r>
        <w:rPr>
          <w:rFonts w:hint="default"/>
          <w:color w:val="000000"/>
          <w:sz w:val="20"/>
          <w:szCs w:val="20"/>
          <w:lang w:eastAsia="zh-Hans"/>
        </w:rPr>
        <w:t>》、《</w:t>
      </w:r>
      <w:r>
        <w:rPr>
          <w:rFonts w:hint="eastAsia"/>
          <w:color w:val="000000"/>
          <w:sz w:val="20"/>
          <w:szCs w:val="20"/>
          <w:lang w:val="en-US" w:eastAsia="zh-Hans"/>
        </w:rPr>
        <w:t>钢琴与弹唱</w:t>
      </w:r>
      <w:r>
        <w:rPr>
          <w:rFonts w:hint="default"/>
          <w:color w:val="000000"/>
          <w:sz w:val="20"/>
          <w:szCs w:val="20"/>
          <w:lang w:eastAsia="zh-Hans"/>
        </w:rPr>
        <w:t>》</w:t>
      </w:r>
      <w:r>
        <w:rPr>
          <w:rFonts w:hint="eastAsia"/>
          <w:color w:val="000000"/>
          <w:sz w:val="20"/>
          <w:szCs w:val="20"/>
          <w:lang w:val="en-US" w:eastAsia="zh-Hans"/>
        </w:rPr>
        <w:t>两门课程学习后的进阶版课程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亦是为学前</w:t>
      </w:r>
      <w:r>
        <w:rPr>
          <w:rFonts w:hint="eastAsia"/>
          <w:color w:val="000000"/>
          <w:sz w:val="20"/>
          <w:szCs w:val="20"/>
          <w:lang w:val="en-US" w:eastAsia="zh-CN"/>
        </w:rPr>
        <w:t>教育专业学生</w:t>
      </w:r>
      <w:r>
        <w:rPr>
          <w:rFonts w:hint="eastAsia"/>
          <w:color w:val="000000"/>
          <w:sz w:val="20"/>
          <w:szCs w:val="20"/>
          <w:lang w:val="en-US" w:eastAsia="zh-Hans"/>
        </w:rPr>
        <w:t>所开设的</w:t>
      </w:r>
      <w:r>
        <w:rPr>
          <w:rFonts w:hint="eastAsia"/>
          <w:color w:val="000000"/>
          <w:sz w:val="20"/>
          <w:szCs w:val="20"/>
          <w:lang w:val="en-US" w:eastAsia="zh-CN"/>
        </w:rPr>
        <w:t>一门实用性、技能型课程，学生通过学习初步认识电脑音乐，了解电脑音乐制作系统、电脑音乐及MIDI的由来、MIDI信息与MIDI标准、MIDI音乐系统的特点</w:t>
      </w:r>
      <w:r>
        <w:rPr>
          <w:rFonts w:hint="eastAsia"/>
          <w:color w:val="000000"/>
          <w:sz w:val="20"/>
          <w:szCs w:val="20"/>
          <w:lang w:eastAsia="zh-CN"/>
        </w:rPr>
        <w:t>。</w:t>
      </w:r>
      <w:r>
        <w:rPr>
          <w:rFonts w:hint="eastAsia"/>
          <w:color w:val="000000"/>
          <w:sz w:val="20"/>
          <w:szCs w:val="20"/>
          <w:lang w:val="en-US" w:eastAsia="zh-CN"/>
        </w:rPr>
        <w:t>利用</w:t>
      </w:r>
      <w:r>
        <w:rPr>
          <w:rFonts w:hint="eastAsia"/>
          <w:color w:val="000000"/>
          <w:sz w:val="20"/>
          <w:szCs w:val="20"/>
          <w:lang w:val="en-US" w:eastAsia="zh-Hans"/>
        </w:rPr>
        <w:t>音乐制作软件</w:t>
      </w:r>
      <w:r>
        <w:rPr>
          <w:rFonts w:hint="eastAsia"/>
          <w:color w:val="000000"/>
          <w:sz w:val="20"/>
          <w:szCs w:val="20"/>
          <w:lang w:val="en-US" w:eastAsia="zh-CN"/>
        </w:rPr>
        <w:t>——</w:t>
      </w:r>
      <w:r>
        <w:rPr>
          <w:rFonts w:hint="eastAsia"/>
          <w:color w:val="000000"/>
          <w:sz w:val="20"/>
          <w:szCs w:val="20"/>
          <w:lang w:val="en-US" w:eastAsia="zh-Hans"/>
        </w:rPr>
        <w:t>L</w:t>
      </w:r>
      <w:r>
        <w:rPr>
          <w:rFonts w:hint="default"/>
          <w:color w:val="000000"/>
          <w:sz w:val="20"/>
          <w:szCs w:val="20"/>
          <w:lang w:eastAsia="zh-Hans"/>
        </w:rPr>
        <w:t>ogic</w:t>
      </w:r>
      <w:r>
        <w:rPr>
          <w:rFonts w:hint="eastAsia"/>
          <w:color w:val="000000"/>
          <w:sz w:val="20"/>
          <w:szCs w:val="20"/>
          <w:lang w:val="en-US" w:eastAsia="zh-CN"/>
        </w:rPr>
        <w:t>、</w:t>
      </w:r>
      <w:r>
        <w:rPr>
          <w:rFonts w:hint="eastAsia"/>
          <w:color w:val="000000"/>
          <w:sz w:val="20"/>
          <w:szCs w:val="20"/>
          <w:lang w:val="en-US" w:eastAsia="zh-Hans"/>
        </w:rPr>
        <w:t>Cubase来制作简易电脑音乐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初步了解作曲软件</w:t>
      </w:r>
      <w:r>
        <w:rPr>
          <w:rFonts w:hint="eastAsia"/>
          <w:color w:val="000000"/>
          <w:sz w:val="20"/>
          <w:szCs w:val="20"/>
          <w:lang w:val="en-US" w:eastAsia="zh-CN"/>
        </w:rPr>
        <w:t>及数字音频、录音技术，掌握录音与合成过程，全面接触“从乐谱到音响”、 “从音响效果到音响产品”知识和要领，为将来从事音乐行业奠定坚实的专业基础。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本课程采用浅显易懂的上课方式，图文并茂的艺术形式，简单而全面地将</w:t>
      </w:r>
      <w:r>
        <w:rPr>
          <w:rFonts w:hint="eastAsia"/>
          <w:color w:val="000000"/>
          <w:sz w:val="20"/>
          <w:szCs w:val="20"/>
          <w:lang w:val="en-US" w:eastAsia="zh-Hans"/>
        </w:rPr>
        <w:t>音乐制作</w:t>
      </w:r>
      <w:r>
        <w:rPr>
          <w:rFonts w:hint="eastAsia"/>
          <w:color w:val="000000"/>
          <w:sz w:val="20"/>
          <w:szCs w:val="20"/>
        </w:rPr>
        <w:t>的基础知识及其使用方法介绍给学生。结合建桥学前教育专业学生的学习特点，剔除传统教材中或缺乏针对性，或过于理论化、艰深晦涩的内容，选取难易适度的知识点与技能训练，并尽量以准确、平实、精练的文字进行理论阐述，配以形象、生动的图示辅助说明。同时配有定量的课堂练习和课堂实践让学生巩固所学 。</w:t>
      </w:r>
      <w:r>
        <w:rPr>
          <w:color w:val="000000"/>
          <w:sz w:val="20"/>
          <w:szCs w:val="20"/>
        </w:rPr>
        <w:t>并辅以答疑解难的课堂时间，</w:t>
      </w:r>
      <w:r>
        <w:rPr>
          <w:rFonts w:hint="eastAsia"/>
          <w:color w:val="000000"/>
          <w:sz w:val="20"/>
          <w:szCs w:val="20"/>
        </w:rPr>
        <w:t>解决</w:t>
      </w:r>
      <w:r>
        <w:rPr>
          <w:color w:val="000000"/>
          <w:sz w:val="20"/>
          <w:szCs w:val="20"/>
        </w:rPr>
        <w:t>学生在</w:t>
      </w:r>
      <w:r>
        <w:rPr>
          <w:rFonts w:hint="eastAsia"/>
          <w:color w:val="000000"/>
          <w:sz w:val="20"/>
          <w:szCs w:val="20"/>
        </w:rPr>
        <w:t>学习中</w:t>
      </w:r>
      <w:r>
        <w:rPr>
          <w:color w:val="000000"/>
          <w:sz w:val="20"/>
          <w:szCs w:val="20"/>
        </w:rPr>
        <w:t>所遇到的各项问题</w:t>
      </w:r>
      <w:r>
        <w:rPr>
          <w:rFonts w:hint="eastAsia"/>
          <w:color w:val="000000"/>
          <w:sz w:val="20"/>
          <w:szCs w:val="20"/>
        </w:rPr>
        <w:t>，力求为学生掌握</w:t>
      </w:r>
      <w:r>
        <w:rPr>
          <w:rFonts w:hint="eastAsia"/>
          <w:color w:val="000000"/>
          <w:sz w:val="20"/>
          <w:szCs w:val="20"/>
          <w:lang w:val="en-US" w:eastAsia="zh-Hans"/>
        </w:rPr>
        <w:t>音乐制作</w:t>
      </w:r>
      <w:r>
        <w:rPr>
          <w:rFonts w:hint="eastAsia"/>
          <w:color w:val="000000"/>
          <w:sz w:val="20"/>
          <w:szCs w:val="20"/>
        </w:rPr>
        <w:t>能力，开拓一条便捷之路。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  <w:r>
        <w:rPr>
          <w:rFonts w:hint="eastAsia" w:ascii="黑体" w:hAnsi="宋体" w:eastAsia="黑体"/>
          <w:sz w:val="24"/>
        </w:rPr>
        <w:t xml:space="preserve"> </w:t>
      </w:r>
    </w:p>
    <w:p>
      <w:pPr>
        <w:widowControl/>
        <w:spacing w:before="156" w:beforeLines="50" w:after="156" w:afterLines="50" w:line="288" w:lineRule="auto"/>
        <w:ind w:left="210" w:leftChars="100" w:firstLine="100" w:firstLineChars="5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本课程建议学前教育专业的</w:t>
      </w:r>
      <w:r>
        <w:rPr>
          <w:rFonts w:hint="eastAsia"/>
          <w:color w:val="000000"/>
          <w:sz w:val="20"/>
          <w:szCs w:val="20"/>
          <w:lang w:val="en-US" w:eastAsia="zh-Hans"/>
        </w:rPr>
        <w:t>三</w:t>
      </w:r>
      <w:r>
        <w:rPr>
          <w:rFonts w:hint="eastAsia"/>
          <w:color w:val="000000"/>
          <w:sz w:val="20"/>
          <w:szCs w:val="20"/>
        </w:rPr>
        <w:t>年级</w:t>
      </w:r>
      <w:r>
        <w:rPr>
          <w:rFonts w:hint="eastAsia"/>
          <w:color w:val="000000"/>
          <w:sz w:val="20"/>
          <w:szCs w:val="20"/>
          <w:lang w:val="en-US" w:eastAsia="zh-Hans"/>
        </w:rPr>
        <w:t>下</w:t>
      </w:r>
      <w:r>
        <w:rPr>
          <w:rFonts w:hint="eastAsia"/>
          <w:color w:val="000000"/>
          <w:sz w:val="20"/>
          <w:szCs w:val="20"/>
        </w:rPr>
        <w:t>学期学生修课，</w:t>
      </w:r>
      <w:r>
        <w:rPr>
          <w:color w:val="000000"/>
          <w:sz w:val="20"/>
          <w:szCs w:val="20"/>
        </w:rPr>
        <w:t>可以为</w:t>
      </w:r>
      <w:r>
        <w:rPr>
          <w:rFonts w:hint="eastAsia"/>
          <w:color w:val="000000"/>
          <w:sz w:val="20"/>
          <w:szCs w:val="20"/>
        </w:rPr>
        <w:t>开辟</w:t>
      </w:r>
      <w:r>
        <w:rPr>
          <w:rFonts w:hint="eastAsia"/>
          <w:color w:val="000000"/>
          <w:sz w:val="20"/>
          <w:szCs w:val="20"/>
          <w:lang w:val="en-US" w:eastAsia="zh-Hans"/>
        </w:rPr>
        <w:t>音乐制作课程</w:t>
      </w:r>
      <w:r>
        <w:rPr>
          <w:color w:val="000000"/>
          <w:sz w:val="20"/>
          <w:szCs w:val="20"/>
        </w:rPr>
        <w:t>学习的道路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拓宽艺术</w:t>
      </w:r>
      <w:r>
        <w:rPr>
          <w:rFonts w:hint="eastAsia"/>
          <w:color w:val="000000"/>
          <w:sz w:val="20"/>
          <w:szCs w:val="20"/>
        </w:rPr>
        <w:t>视野</w:t>
      </w:r>
      <w:r>
        <w:rPr>
          <w:color w:val="000000"/>
          <w:sz w:val="20"/>
          <w:szCs w:val="20"/>
        </w:rPr>
        <w:t>，提高</w:t>
      </w:r>
      <w:r>
        <w:rPr>
          <w:rFonts w:hint="eastAsia"/>
          <w:color w:val="000000"/>
          <w:sz w:val="20"/>
          <w:szCs w:val="20"/>
        </w:rPr>
        <w:t>个人</w:t>
      </w:r>
      <w:r>
        <w:rPr>
          <w:color w:val="000000"/>
          <w:sz w:val="20"/>
          <w:szCs w:val="20"/>
        </w:rPr>
        <w:t>综合</w:t>
      </w:r>
      <w:r>
        <w:rPr>
          <w:rFonts w:hint="eastAsia"/>
          <w:color w:val="000000"/>
          <w:sz w:val="20"/>
          <w:szCs w:val="20"/>
        </w:rPr>
        <w:t>素养</w:t>
      </w:r>
      <w:r>
        <w:rPr>
          <w:color w:val="000000"/>
          <w:sz w:val="20"/>
          <w:szCs w:val="20"/>
        </w:rPr>
        <w:t>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  <w:r>
        <w:rPr>
          <w:rFonts w:hint="eastAsia" w:ascii="黑体" w:hAnsi="宋体" w:eastAsia="黑体"/>
          <w:sz w:val="24"/>
        </w:rPr>
        <w:t xml:space="preserve"> 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LO11专业伦理：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认同社会主义核心价值观；理解与践行学前教育核心价值；明确与践行幼儿园教师保教行为规范。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教育情怀: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儿童研究：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2保教能力：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LO23环境创设：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班级管理:能引导幼儿建立班级的秩序与规则；能营造愉悦、尊重、平等、积极的班级氛围；有以班级为纽带调动家庭和社区资源的意识和能力。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综合活动:充分认识一日生活的课程价值；具备以游戏为幼儿园基本活动的意识和能力；具有整合幼儿园、家庭与社区资源的能力。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反思精神:养成主动学习、批判性思考的习惯和品格；具有自我反思和引导幼儿反思的意识和能力；具有创造性解决问题的意识与能力。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国际视野:有参与国际教育交流的意识和能力；把握学前教育改革发展趋势和前沿动态；有分析和借鉴国际教育理念与实践的能力。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交流合作：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widowControl/>
        <w:numPr>
          <w:ilvl w:val="0"/>
          <w:numId w:val="0"/>
        </w:numPr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备注：LO=learning outcomes（学习成果）</w:t>
      </w:r>
    </w:p>
    <w:p/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 xml:space="preserve">目标/课程预期学习成果 </w:t>
      </w:r>
    </w:p>
    <w:p>
      <w:pPr>
        <w:tabs>
          <w:tab w:val="left" w:pos="99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tbl>
      <w:tblPr>
        <w:tblStyle w:val="4"/>
        <w:tblpPr w:leftFromText="180" w:rightFromText="180" w:vertAnchor="text" w:horzAnchor="page" w:tblpX="2163" w:tblpY="15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LO</w:t>
            </w:r>
            <w:r>
              <w:rPr>
                <w:color w:val="000000"/>
                <w:sz w:val="20"/>
                <w:szCs w:val="20"/>
              </w:rPr>
              <w:t xml:space="preserve">122 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能够应用书面或口头形式，阐述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音乐制作课程</w:t>
            </w:r>
            <w:r>
              <w:rPr>
                <w:rFonts w:hint="eastAsia"/>
                <w:color w:val="000000"/>
                <w:sz w:val="20"/>
                <w:szCs w:val="20"/>
              </w:rPr>
              <w:t>对学生综合素质培养及提升所产生的意义。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课堂运用答问及翻转课堂的方式让学生对课程的内容进行分析及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音乐制作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</w:t>
            </w:r>
            <w:r>
              <w:rPr>
                <w:color w:val="000000"/>
                <w:sz w:val="20"/>
                <w:szCs w:val="20"/>
              </w:rPr>
              <w:t>学生答疑情况</w:t>
            </w:r>
            <w:r>
              <w:rPr>
                <w:rFonts w:hint="eastAsia"/>
                <w:color w:val="000000"/>
                <w:sz w:val="20"/>
                <w:szCs w:val="20"/>
              </w:rPr>
              <w:t>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LO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能够解释并应用教师所提出的重难点，对幼儿练习曲进行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剪切</w:t>
            </w:r>
            <w:r>
              <w:rPr>
                <w:rFonts w:hint="eastAsia"/>
                <w:color w:val="000000"/>
                <w:sz w:val="20"/>
                <w:szCs w:val="20"/>
              </w:rPr>
              <w:t>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升降调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课堂采用小组模式，让学生沟通交流分享各自的看法。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课堂小组答疑情况评分。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LO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将五大领域中艺术知识合理应用于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音乐制作课程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中。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给予学生空间自主发挥优势选择适合的曲目，学生可根据自身情况制定对应的学习计划。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课堂小组展示情况评分。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LO</w:t>
            </w:r>
            <w:r>
              <w:rPr>
                <w:color w:val="000000"/>
                <w:sz w:val="20"/>
                <w:szCs w:val="20"/>
              </w:rPr>
              <w:t xml:space="preserve"> 431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通过实施小组训练课题模式提升学生的团结协作能力。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课堂采用小组模式，让学生主动承担相应的责任，与同学协作完成展示。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课堂小组展示情况评分。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LO</w:t>
            </w:r>
            <w:r>
              <w:rPr>
                <w:color w:val="000000"/>
                <w:sz w:val="20"/>
                <w:szCs w:val="20"/>
              </w:rPr>
              <w:t xml:space="preserve"> 433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通过组织及策划专业汇演提高学生的团队合作学习的意识和能力。</w:t>
            </w:r>
          </w:p>
          <w:p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课堂采用全班参与模式，让学生主动承担相应的责任，与同学协作完成展示。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汇演展示情况评分。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  <w:r>
        <w:rPr>
          <w:rFonts w:hint="eastAsia" w:ascii="黑体" w:hAnsi="宋体" w:eastAsia="黑体"/>
          <w:sz w:val="24"/>
        </w:rPr>
        <w:t xml:space="preserve"> 共计</w:t>
      </w:r>
      <w:r>
        <w:rPr>
          <w:rFonts w:hint="default" w:ascii="黑体" w:hAnsi="宋体" w:eastAsia="黑体"/>
          <w:sz w:val="24"/>
        </w:rPr>
        <w:t>8</w:t>
      </w:r>
      <w:r>
        <w:rPr>
          <w:rFonts w:hint="eastAsia" w:ascii="黑体" w:hAnsi="宋体" w:eastAsia="黑体"/>
          <w:sz w:val="24"/>
        </w:rPr>
        <w:t>课时理论加实践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</w:t>
      </w:r>
    </w:p>
    <w:tbl>
      <w:tblPr>
        <w:tblStyle w:val="5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199"/>
        <w:gridCol w:w="2381"/>
        <w:gridCol w:w="2194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知识目标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目标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情感目标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</w:t>
            </w:r>
            <w:r>
              <w:rPr>
                <w:rFonts w:hint="default"/>
                <w:color w:val="000000"/>
                <w:lang w:val="en-US" w:eastAsia="zh-CN"/>
              </w:rPr>
              <w:t>MIDI制作基础——电脑音乐制作系统</w:t>
            </w:r>
          </w:p>
          <w:p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default"/>
                <w:color w:val="000000"/>
              </w:rPr>
              <w:t>1课时</w:t>
            </w:r>
            <w:r>
              <w:rPr>
                <w:rFonts w:hint="eastAsia"/>
                <w:color w:val="000000"/>
              </w:rPr>
              <w:t>理论</w:t>
            </w:r>
            <w:r>
              <w:rPr>
                <w:rFonts w:hint="default"/>
                <w:color w:val="00000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了解简单的电脑音乐制作系统的建立。使学生了解简单的电脑音乐制作系统、音乐品质的提高的方法、专业电脑音乐制作系统、录音室配置方案。</w:t>
            </w:r>
          </w:p>
          <w:p>
            <w:pPr>
              <w:jc w:val="both"/>
              <w:rPr>
                <w:rFonts w:hint="default"/>
                <w:color w:val="000000"/>
              </w:rPr>
            </w:pP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Hans"/>
              </w:rPr>
              <w:t>了解Cubase和L</w:t>
            </w:r>
            <w:r>
              <w:rPr>
                <w:rFonts w:hint="default"/>
                <w:color w:val="000000"/>
                <w:lang w:eastAsia="zh-Hans"/>
              </w:rPr>
              <w:t>ogic</w:t>
            </w:r>
            <w:r>
              <w:rPr>
                <w:rFonts w:hint="eastAsia"/>
                <w:color w:val="000000"/>
                <w:lang w:val="en-US" w:eastAsia="zh-Hans"/>
              </w:rPr>
              <w:t>软件</w:t>
            </w:r>
            <w:r>
              <w:rPr>
                <w:rFonts w:hint="default"/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val="en-US" w:eastAsia="zh-Hans"/>
              </w:rPr>
              <w:t>学习</w:t>
            </w:r>
            <w:r>
              <w:rPr>
                <w:rFonts w:hint="default"/>
                <w:color w:val="000000"/>
                <w:lang w:val="en-US" w:eastAsia="zh-CN"/>
              </w:rPr>
              <w:t>电脑音乐及MIDI的由来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jc w:val="left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2194" w:type="dxa"/>
            <w:vAlign w:val="center"/>
          </w:tcPr>
          <w:p>
            <w:pPr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Hans"/>
              </w:rPr>
              <w:t>了解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应用</w:t>
            </w:r>
            <w:r>
              <w:rPr>
                <w:rFonts w:hint="eastAsia"/>
                <w:color w:val="000000"/>
                <w:lang w:val="en-US" w:eastAsia="zh-Hans"/>
              </w:rPr>
              <w:t>Cubase和L</w:t>
            </w:r>
            <w:r>
              <w:rPr>
                <w:rFonts w:hint="default"/>
                <w:color w:val="000000"/>
                <w:lang w:eastAsia="zh-Hans"/>
              </w:rPr>
              <w:t>ogic</w:t>
            </w:r>
            <w:r>
              <w:rPr>
                <w:rFonts w:hint="eastAsia"/>
                <w:color w:val="000000"/>
                <w:lang w:val="en-US" w:eastAsia="zh-Hans"/>
              </w:rPr>
              <w:t>软件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，提升学前教育学生专业素养，对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音乐制作课程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产生热爱。</w:t>
            </w:r>
          </w:p>
        </w:tc>
        <w:tc>
          <w:tcPr>
            <w:tcW w:w="21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/>
                <w:color w:val="000000"/>
                <w:lang w:val="en-US" w:eastAsia="zh-Hans"/>
              </w:rPr>
              <w:t>Cubase和L</w:t>
            </w:r>
            <w:r>
              <w:rPr>
                <w:rFonts w:hint="default"/>
                <w:color w:val="000000"/>
                <w:lang w:eastAsia="zh-Hans"/>
              </w:rPr>
              <w:t>ogic</w:t>
            </w:r>
            <w:r>
              <w:rPr>
                <w:rFonts w:hint="eastAsia"/>
                <w:color w:val="000000"/>
                <w:lang w:val="en-US" w:eastAsia="zh-Hans"/>
              </w:rPr>
              <w:t>软件的区别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Hans"/>
              </w:rPr>
              <w:t>Cubase和L</w:t>
            </w:r>
            <w:r>
              <w:rPr>
                <w:rFonts w:hint="default"/>
                <w:color w:val="000000"/>
                <w:lang w:eastAsia="zh-Hans"/>
              </w:rPr>
              <w:t>ogic</w:t>
            </w:r>
            <w:r>
              <w:rPr>
                <w:rFonts w:hint="eastAsia"/>
                <w:color w:val="000000"/>
                <w:lang w:val="en-US" w:eastAsia="zh-Hans"/>
              </w:rPr>
              <w:t>软件的应用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default"/>
                <w:color w:val="000000"/>
              </w:rPr>
              <w:t>2</w:t>
            </w:r>
            <w:r>
              <w:rPr>
                <w:color w:val="000000"/>
              </w:rPr>
              <w:t>课时</w:t>
            </w:r>
            <w:r>
              <w:rPr>
                <w:rFonts w:hint="eastAsia"/>
                <w:color w:val="000000"/>
              </w:rPr>
              <w:t>理论加实践，分为</w:t>
            </w:r>
            <w:r>
              <w:rPr>
                <w:rFonts w:hint="default"/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Hans"/>
              </w:rPr>
              <w:t>.</w:t>
            </w:r>
            <w:r>
              <w:rPr>
                <w:rFonts w:hint="default"/>
                <w:color w:val="000000"/>
                <w:lang w:eastAsia="zh-Hans"/>
              </w:rPr>
              <w:t>5</w:t>
            </w:r>
            <w:r>
              <w:rPr>
                <w:rFonts w:hint="eastAsia"/>
                <w:color w:val="000000"/>
              </w:rPr>
              <w:t>课时理论</w:t>
            </w:r>
            <w:r>
              <w:rPr>
                <w:rFonts w:hint="default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Hans"/>
              </w:rPr>
              <w:t>.</w:t>
            </w:r>
            <w:r>
              <w:rPr>
                <w:rFonts w:hint="default"/>
                <w:color w:val="000000"/>
                <w:lang w:eastAsia="zh-Hans"/>
              </w:rPr>
              <w:t>5</w:t>
            </w:r>
            <w:r>
              <w:rPr>
                <w:rFonts w:hint="eastAsia"/>
                <w:color w:val="000000"/>
              </w:rPr>
              <w:t>课时实践</w:t>
            </w:r>
            <w:r>
              <w:rPr>
                <w:color w:val="00000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Hans"/>
              </w:rPr>
              <w:t>了解</w:t>
            </w:r>
            <w:r>
              <w:rPr>
                <w:rFonts w:hint="eastAsia"/>
                <w:color w:val="000000"/>
                <w:lang w:val="en-US" w:eastAsia="zh-CN"/>
              </w:rPr>
              <w:t>简单的电脑音乐制作系统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  <w:lang w:val="en-US" w:eastAsia="zh-Hans"/>
              </w:rPr>
              <w:t>学习</w:t>
            </w:r>
            <w:r>
              <w:rPr>
                <w:rFonts w:hint="default"/>
                <w:color w:val="000000"/>
                <w:lang w:val="en-US" w:eastAsia="zh-CN"/>
              </w:rPr>
              <w:t>MIDI输入</w:t>
            </w:r>
            <w:r>
              <w:rPr>
                <w:rFonts w:hint="eastAsia"/>
                <w:color w:val="000000"/>
                <w:lang w:val="en-US" w:eastAsia="zh-Hans"/>
              </w:rPr>
              <w:t>输出</w:t>
            </w:r>
            <w:r>
              <w:rPr>
                <w:rFonts w:hint="default"/>
                <w:color w:val="000000"/>
                <w:lang w:val="en-US" w:eastAsia="zh-CN"/>
              </w:rPr>
              <w:t>设备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  <w:lang w:val="en-US" w:eastAsia="zh-Hans"/>
              </w:rPr>
              <w:t>了解软件的实用教程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组织学生</w:t>
            </w:r>
            <w:r>
              <w:rPr>
                <w:rFonts w:hint="eastAsia"/>
                <w:color w:val="000000"/>
                <w:lang w:val="en-US" w:eastAsia="zh-Hans"/>
              </w:rPr>
              <w:t>制作音乐</w:t>
            </w:r>
          </w:p>
          <w:p>
            <w:pPr>
              <w:ind w:right="-50"/>
              <w:rPr>
                <w:color w:val="000000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Hans"/>
              </w:rPr>
              <w:t>掌握用L</w:t>
            </w:r>
            <w:r>
              <w:rPr>
                <w:rFonts w:hint="default"/>
                <w:color w:val="000000"/>
                <w:lang w:eastAsia="zh-Hans"/>
              </w:rPr>
              <w:t>ogic</w:t>
            </w:r>
            <w:r>
              <w:rPr>
                <w:rFonts w:hint="eastAsia"/>
                <w:color w:val="000000"/>
                <w:lang w:val="en-US" w:eastAsia="zh-Hans"/>
              </w:rPr>
              <w:t>剪切及拼接</w:t>
            </w:r>
            <w:r>
              <w:rPr>
                <w:rFonts w:hint="eastAsia"/>
                <w:color w:val="000000"/>
              </w:rPr>
              <w:t>方法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  <w:lang w:val="en-US" w:eastAsia="zh-Hans"/>
              </w:rPr>
              <w:t>掌握用Cubase剪切及拼接</w:t>
            </w:r>
            <w:r>
              <w:rPr>
                <w:rFonts w:hint="eastAsia"/>
                <w:color w:val="000000"/>
              </w:rPr>
              <w:t>方法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  <w:lang w:val="en-US" w:eastAsia="zh-Hans"/>
              </w:rPr>
              <w:t>认识Cubase和L</w:t>
            </w:r>
            <w:r>
              <w:rPr>
                <w:rFonts w:hint="default"/>
                <w:color w:val="000000"/>
                <w:lang w:eastAsia="zh-Hans"/>
              </w:rPr>
              <w:t>ogic</w:t>
            </w:r>
            <w:r>
              <w:rPr>
                <w:rFonts w:hint="eastAsia"/>
                <w:color w:val="000000"/>
                <w:lang w:val="en-US" w:eastAsia="zh-Hans"/>
              </w:rPr>
              <w:t>软件的面板</w:t>
            </w:r>
            <w:r>
              <w:rPr>
                <w:rFonts w:hint="default"/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val="en-US" w:eastAsia="zh-Hans"/>
              </w:rPr>
              <w:t>学习如何升降调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能够理解</w:t>
            </w:r>
            <w:r>
              <w:rPr>
                <w:rFonts w:hint="eastAsia"/>
                <w:color w:val="000000"/>
                <w:lang w:val="en-US" w:eastAsia="zh-Hans"/>
              </w:rPr>
              <w:t>Cubase和L</w:t>
            </w:r>
            <w:r>
              <w:rPr>
                <w:rFonts w:hint="default"/>
                <w:color w:val="000000"/>
                <w:lang w:eastAsia="zh-Hans"/>
              </w:rPr>
              <w:t>ogic</w:t>
            </w:r>
            <w:r>
              <w:rPr>
                <w:rFonts w:hint="eastAsia"/>
                <w:color w:val="000000"/>
                <w:lang w:val="en-US" w:eastAsia="zh-Hans"/>
              </w:rPr>
              <w:t>软件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的基本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Hans"/>
              </w:rPr>
              <w:t>操作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方法、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Hans"/>
              </w:rPr>
              <w:t>剪切拼接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方法，应用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Hans"/>
              </w:rPr>
              <w:t>如何用电脑弹奏钢琴</w:t>
            </w:r>
            <w:r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Hans"/>
              </w:rPr>
              <w:t>制作音乐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，提升学前教育学生专业素养，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提高其感受音乐与表达音乐的能力</w:t>
            </w:r>
          </w:p>
        </w:tc>
        <w:tc>
          <w:tcPr>
            <w:tcW w:w="2194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color w:val="000000"/>
                <w:lang w:val="en-US" w:eastAsia="zh-Hans"/>
              </w:rPr>
            </w:pPr>
            <w:r>
              <w:rPr>
                <w:rFonts w:hint="eastAsia"/>
                <w:color w:val="000000"/>
                <w:lang w:val="en-US" w:eastAsia="zh-Hans"/>
              </w:rPr>
              <w:t>利用Cubase和L</w:t>
            </w:r>
            <w:r>
              <w:rPr>
                <w:rFonts w:hint="default"/>
                <w:color w:val="000000"/>
                <w:lang w:eastAsia="zh-Hans"/>
              </w:rPr>
              <w:t>ogic</w:t>
            </w:r>
            <w:r>
              <w:rPr>
                <w:rFonts w:hint="eastAsia"/>
                <w:color w:val="000000"/>
                <w:lang w:val="en-US" w:eastAsia="zh-Hans"/>
              </w:rPr>
              <w:t>软件来进行钢琴的弹奏并记录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color w:val="000000"/>
                <w:lang w:val="en-US" w:eastAsia="zh-Hans"/>
              </w:rPr>
            </w:pPr>
            <w:r>
              <w:rPr>
                <w:rFonts w:hint="eastAsia"/>
                <w:color w:val="000000"/>
                <w:lang w:val="en-US" w:eastAsia="zh-Hans"/>
              </w:rPr>
              <w:t>利用Cubase和L</w:t>
            </w:r>
            <w:r>
              <w:rPr>
                <w:rFonts w:hint="default"/>
                <w:color w:val="000000"/>
                <w:lang w:eastAsia="zh-Hans"/>
              </w:rPr>
              <w:t>ogic</w:t>
            </w:r>
            <w:r>
              <w:rPr>
                <w:rFonts w:hint="eastAsia"/>
                <w:color w:val="000000"/>
                <w:lang w:val="en-US" w:eastAsia="zh-Hans"/>
              </w:rPr>
              <w:t>软件升降调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音乐表现（</w:t>
            </w:r>
            <w:r>
              <w:rPr>
                <w:rFonts w:hint="default"/>
                <w:color w:val="000000"/>
              </w:rPr>
              <w:t>1</w:t>
            </w:r>
            <w:r>
              <w:rPr>
                <w:color w:val="000000"/>
              </w:rPr>
              <w:t>课时</w:t>
            </w:r>
            <w:r>
              <w:rPr>
                <w:rFonts w:hint="eastAsia"/>
                <w:color w:val="000000"/>
              </w:rPr>
              <w:t>实践</w:t>
            </w:r>
            <w:r>
              <w:rPr>
                <w:color w:val="00000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  <w:r>
              <w:rPr>
                <w:rFonts w:hint="eastAsia"/>
                <w:color w:val="000000"/>
                <w:lang w:val="en-US" w:eastAsia="zh-Hans"/>
              </w:rPr>
              <w:t>期末考试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Hans"/>
              </w:rPr>
              <w:t>让学生展示课堂所学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Hans"/>
              </w:rPr>
              <w:t>让学生展示课堂所学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Hans"/>
              </w:rPr>
              <w:t>让学生展示课堂所学</w:t>
            </w: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bookmarkStart w:id="1" w:name="_Hlk16624596"/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16"/>
                <w:szCs w:val="16"/>
              </w:rPr>
            </w:pPr>
            <w:r>
              <w:rPr>
                <w:rFonts w:hint="default"/>
                <w:color w:val="000000"/>
                <w:sz w:val="16"/>
                <w:szCs w:val="16"/>
                <w:lang w:val="en-US" w:eastAsia="zh-CN"/>
              </w:rPr>
              <w:t>电脑音乐制作</w:t>
            </w: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简介</w:t>
            </w:r>
          </w:p>
          <w:p>
            <w:pPr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介绍</w:t>
            </w:r>
            <w:r>
              <w:rPr>
                <w:rFonts w:hint="default"/>
                <w:color w:val="000000"/>
                <w:sz w:val="16"/>
                <w:szCs w:val="16"/>
                <w:lang w:val="en-US" w:eastAsia="zh-CN"/>
              </w:rPr>
              <w:t>电脑音乐制作</w:t>
            </w:r>
            <w:r>
              <w:rPr>
                <w:rFonts w:hint="default"/>
                <w:color w:val="000000"/>
                <w:sz w:val="16"/>
                <w:szCs w:val="16"/>
                <w:lang w:eastAsia="zh-CN"/>
              </w:rPr>
              <w:t>，</w:t>
            </w:r>
            <w:r>
              <w:rPr>
                <w:rFonts w:hint="default"/>
                <w:color w:val="000000"/>
                <w:sz w:val="16"/>
                <w:szCs w:val="16"/>
                <w:lang w:val="en-US" w:eastAsia="zh-CN"/>
              </w:rPr>
              <w:t>使学生了解简单的电脑音乐制作系统、音乐品质的提高的方法、专业电脑音乐制作系统、录音室配置方案。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  <w:lang w:val="en-US" w:eastAsia="zh-Hans"/>
              </w:rPr>
              <w:t>讲解</w:t>
            </w:r>
            <w:r>
              <w:rPr>
                <w:rFonts w:hint="eastAsia" w:ascii="宋体"/>
                <w:sz w:val="16"/>
                <w:szCs w:val="16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Cubase和L</w:t>
            </w:r>
            <w:r>
              <w:rPr>
                <w:rFonts w:hint="default"/>
                <w:color w:val="000000"/>
                <w:sz w:val="16"/>
                <w:szCs w:val="16"/>
                <w:lang w:eastAsia="zh-Hans"/>
              </w:rPr>
              <w:t>ogic</w:t>
            </w: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软件的应用</w:t>
            </w:r>
            <w:r>
              <w:rPr>
                <w:rFonts w:hint="eastAsia"/>
                <w:color w:val="000000"/>
                <w:sz w:val="16"/>
                <w:szCs w:val="16"/>
              </w:rPr>
              <w:t>练习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掌握L</w:t>
            </w:r>
            <w:r>
              <w:rPr>
                <w:rFonts w:hint="default"/>
                <w:color w:val="000000"/>
                <w:sz w:val="16"/>
                <w:szCs w:val="16"/>
                <w:lang w:val="en-US" w:eastAsia="zh-Hans"/>
              </w:rPr>
              <w:t>ogic</w:t>
            </w:r>
            <w:r>
              <w:rPr>
                <w:rFonts w:hint="default"/>
                <w:color w:val="000000"/>
                <w:sz w:val="16"/>
                <w:szCs w:val="16"/>
                <w:lang w:eastAsia="zh-Hans"/>
              </w:rPr>
              <w:t>、</w:t>
            </w: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Cu</w:t>
            </w:r>
            <w:r>
              <w:rPr>
                <w:rFonts w:hint="default"/>
                <w:color w:val="000000"/>
                <w:sz w:val="16"/>
                <w:szCs w:val="16"/>
                <w:lang w:eastAsia="zh-Hans"/>
              </w:rPr>
              <w:t>base</w:t>
            </w: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软件剪切及拼接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方法</w:t>
            </w:r>
          </w:p>
          <w:p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学习剪切作品</w:t>
            </w:r>
            <w:r>
              <w:rPr>
                <w:rFonts w:hint="eastAsia"/>
                <w:color w:val="000000"/>
                <w:sz w:val="16"/>
                <w:szCs w:val="16"/>
              </w:rPr>
              <w:t>等</w:t>
            </w:r>
          </w:p>
          <w:p>
            <w:pPr>
              <w:ind w:right="-5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音乐表现练习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旋律线条与声部层次；运用</w:t>
            </w: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L</w:t>
            </w:r>
            <w:r>
              <w:rPr>
                <w:rFonts w:hint="default"/>
                <w:color w:val="000000"/>
                <w:sz w:val="16"/>
                <w:szCs w:val="16"/>
                <w:lang w:val="en-US" w:eastAsia="zh-Hans"/>
              </w:rPr>
              <w:t>ogic</w:t>
            </w:r>
            <w:r>
              <w:rPr>
                <w:rFonts w:hint="default"/>
                <w:color w:val="000000"/>
                <w:sz w:val="16"/>
                <w:szCs w:val="16"/>
                <w:lang w:eastAsia="zh-Hans"/>
              </w:rPr>
              <w:t>、</w:t>
            </w: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Cu</w:t>
            </w:r>
            <w:r>
              <w:rPr>
                <w:rFonts w:hint="default"/>
                <w:color w:val="000000"/>
                <w:sz w:val="16"/>
                <w:szCs w:val="16"/>
                <w:lang w:eastAsia="zh-Hans"/>
              </w:rPr>
              <w:t>base</w:t>
            </w: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软件制作音乐</w:t>
            </w:r>
            <w:r>
              <w:rPr>
                <w:rFonts w:hint="default"/>
                <w:color w:val="000000"/>
                <w:sz w:val="16"/>
                <w:szCs w:val="16"/>
                <w:lang w:eastAsia="zh-Hans"/>
              </w:rPr>
              <w:t>，</w:t>
            </w:r>
            <w:r>
              <w:rPr>
                <w:rFonts w:hint="eastAsia"/>
                <w:color w:val="000000"/>
                <w:sz w:val="16"/>
                <w:szCs w:val="16"/>
                <w:lang w:val="en-US" w:eastAsia="zh-Hans"/>
              </w:rPr>
              <w:t>剪切拼接</w:t>
            </w:r>
            <w:r>
              <w:rPr>
                <w:rFonts w:hint="eastAsia"/>
                <w:color w:val="000000"/>
                <w:sz w:val="16"/>
                <w:szCs w:val="16"/>
              </w:rPr>
              <w:t>曲目等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  <w:lang w:val="en-US" w:eastAsia="zh-Hans"/>
              </w:rPr>
              <w:t>考察</w:t>
            </w:r>
            <w:r>
              <w:rPr>
                <w:rFonts w:hint="eastAsia" w:ascii="宋体"/>
                <w:sz w:val="16"/>
                <w:szCs w:val="16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bookmarkEnd w:id="1"/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80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zh-TW"/>
        </w:rPr>
        <w:t>撰写人：</w:t>
      </w:r>
      <w:r>
        <w:rPr>
          <w:rFonts w:hint="eastAsia"/>
          <w:sz w:val="28"/>
          <w:szCs w:val="28"/>
          <w:lang w:val="en-US" w:eastAsia="zh-Hans"/>
        </w:rPr>
        <w:t>张珂</w:t>
      </w:r>
      <w:r>
        <w:rPr>
          <w:rFonts w:hint="eastAsia"/>
          <w:sz w:val="28"/>
          <w:szCs w:val="28"/>
          <w:lang w:val="zh-TW" w:eastAsia="zh-TW"/>
        </w:rPr>
        <w:t xml:space="preserve">   </w:t>
      </w:r>
      <w:r>
        <w:rPr>
          <w:rFonts w:hint="eastAsia"/>
          <w:sz w:val="28"/>
          <w:szCs w:val="28"/>
          <w:lang w:val="zh-TW"/>
        </w:rPr>
        <w:t>主任审核签名：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5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/>
          <w:sz w:val="28"/>
          <w:szCs w:val="28"/>
          <w:lang w:val="zh-TW" w:eastAsia="zh-TW"/>
        </w:rPr>
        <w:t xml:space="preserve">   </w:t>
      </w:r>
      <w:r>
        <w:rPr>
          <w:rFonts w:hint="eastAsia"/>
          <w:sz w:val="28"/>
          <w:szCs w:val="28"/>
          <w:lang w:val="zh-TW"/>
        </w:rPr>
        <w:t>审核时间</w:t>
      </w:r>
      <w:r>
        <w:rPr>
          <w:rFonts w:hint="eastAsia"/>
          <w:sz w:val="28"/>
          <w:szCs w:val="28"/>
          <w:lang w:val="zh-TW" w:eastAsia="zh-TW"/>
        </w:rPr>
        <w:t>:20</w:t>
      </w:r>
      <w:r>
        <w:rPr>
          <w:rFonts w:hint="default"/>
          <w:sz w:val="28"/>
          <w:szCs w:val="28"/>
          <w:lang w:eastAsia="zh-TW"/>
        </w:rPr>
        <w:t>22</w:t>
      </w:r>
      <w:r>
        <w:rPr>
          <w:rFonts w:hint="eastAsia"/>
          <w:sz w:val="28"/>
          <w:szCs w:val="28"/>
          <w:lang w:val="zh-TW" w:eastAsia="zh-TW"/>
        </w:rPr>
        <w:t>-</w:t>
      </w:r>
      <w:r>
        <w:rPr>
          <w:rFonts w:hint="default"/>
          <w:sz w:val="28"/>
          <w:szCs w:val="28"/>
          <w:lang w:eastAsia="zh-TW"/>
        </w:rPr>
        <w:t>2</w:t>
      </w:r>
      <w:r>
        <w:rPr>
          <w:rFonts w:hint="eastAsia"/>
          <w:sz w:val="28"/>
          <w:szCs w:val="28"/>
          <w:lang w:val="zh-TW" w:eastAsia="zh-TW"/>
        </w:rPr>
        <w:t>-</w:t>
      </w:r>
      <w:r>
        <w:rPr>
          <w:rFonts w:hint="default"/>
          <w:sz w:val="28"/>
          <w:szCs w:val="28"/>
          <w:lang w:eastAsia="zh-TW"/>
        </w:rPr>
        <w:t>17</w:t>
      </w: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  <w:r>
        <w:rPr>
          <w:rFonts w:hint="eastAsia"/>
          <w:sz w:val="28"/>
          <w:szCs w:val="28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F0A0A"/>
    <w:multiLevelType w:val="singleLevel"/>
    <w:tmpl w:val="620F0A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59D0"/>
    <w:rsid w:val="00043DDE"/>
    <w:rsid w:val="00083177"/>
    <w:rsid w:val="000A2F01"/>
    <w:rsid w:val="001072BC"/>
    <w:rsid w:val="00185C41"/>
    <w:rsid w:val="0019536A"/>
    <w:rsid w:val="001F7DF7"/>
    <w:rsid w:val="00256B39"/>
    <w:rsid w:val="0026033C"/>
    <w:rsid w:val="00261E30"/>
    <w:rsid w:val="002D493B"/>
    <w:rsid w:val="002E3721"/>
    <w:rsid w:val="00313BBA"/>
    <w:rsid w:val="0032602E"/>
    <w:rsid w:val="003367AE"/>
    <w:rsid w:val="00365CC7"/>
    <w:rsid w:val="00386712"/>
    <w:rsid w:val="003A1E06"/>
    <w:rsid w:val="003B1258"/>
    <w:rsid w:val="003C3018"/>
    <w:rsid w:val="004100B0"/>
    <w:rsid w:val="00462F4C"/>
    <w:rsid w:val="00485363"/>
    <w:rsid w:val="004B4569"/>
    <w:rsid w:val="004D38C2"/>
    <w:rsid w:val="004D6246"/>
    <w:rsid w:val="004E4129"/>
    <w:rsid w:val="005110C5"/>
    <w:rsid w:val="00517855"/>
    <w:rsid w:val="00541A7E"/>
    <w:rsid w:val="00543E38"/>
    <w:rsid w:val="005467DC"/>
    <w:rsid w:val="00550B4D"/>
    <w:rsid w:val="00553D03"/>
    <w:rsid w:val="00585664"/>
    <w:rsid w:val="005B2B6D"/>
    <w:rsid w:val="005B4B4E"/>
    <w:rsid w:val="005D6B6A"/>
    <w:rsid w:val="00607D88"/>
    <w:rsid w:val="00624FE1"/>
    <w:rsid w:val="006416E0"/>
    <w:rsid w:val="0066063A"/>
    <w:rsid w:val="0066517A"/>
    <w:rsid w:val="006D64C2"/>
    <w:rsid w:val="007208D6"/>
    <w:rsid w:val="007250C4"/>
    <w:rsid w:val="00761566"/>
    <w:rsid w:val="00771364"/>
    <w:rsid w:val="00787D99"/>
    <w:rsid w:val="00813C4B"/>
    <w:rsid w:val="00822C7E"/>
    <w:rsid w:val="00842262"/>
    <w:rsid w:val="00892A6F"/>
    <w:rsid w:val="008A1202"/>
    <w:rsid w:val="008B3546"/>
    <w:rsid w:val="008B397C"/>
    <w:rsid w:val="008B47F4"/>
    <w:rsid w:val="008D3415"/>
    <w:rsid w:val="008D5F9E"/>
    <w:rsid w:val="00900019"/>
    <w:rsid w:val="009031E0"/>
    <w:rsid w:val="009463DD"/>
    <w:rsid w:val="009564FF"/>
    <w:rsid w:val="00970306"/>
    <w:rsid w:val="009849BC"/>
    <w:rsid w:val="0099063E"/>
    <w:rsid w:val="009A36A8"/>
    <w:rsid w:val="009A5610"/>
    <w:rsid w:val="009B3E0E"/>
    <w:rsid w:val="009F33C9"/>
    <w:rsid w:val="00A519D7"/>
    <w:rsid w:val="00A6795A"/>
    <w:rsid w:val="00A7329F"/>
    <w:rsid w:val="00A769B1"/>
    <w:rsid w:val="00A80E24"/>
    <w:rsid w:val="00A830B8"/>
    <w:rsid w:val="00A837D5"/>
    <w:rsid w:val="00AB3E93"/>
    <w:rsid w:val="00AC4C45"/>
    <w:rsid w:val="00B46F21"/>
    <w:rsid w:val="00B511A5"/>
    <w:rsid w:val="00B63BFD"/>
    <w:rsid w:val="00B643CC"/>
    <w:rsid w:val="00B736A7"/>
    <w:rsid w:val="00B7651F"/>
    <w:rsid w:val="00B77283"/>
    <w:rsid w:val="00B85BD0"/>
    <w:rsid w:val="00B92892"/>
    <w:rsid w:val="00C11F0D"/>
    <w:rsid w:val="00C224BF"/>
    <w:rsid w:val="00C56E09"/>
    <w:rsid w:val="00C56E34"/>
    <w:rsid w:val="00C81A63"/>
    <w:rsid w:val="00CA30F7"/>
    <w:rsid w:val="00CA4B2F"/>
    <w:rsid w:val="00CF096B"/>
    <w:rsid w:val="00CF19A9"/>
    <w:rsid w:val="00D326E0"/>
    <w:rsid w:val="00D67FA6"/>
    <w:rsid w:val="00DE08C6"/>
    <w:rsid w:val="00DE660D"/>
    <w:rsid w:val="00E02F5A"/>
    <w:rsid w:val="00E16D30"/>
    <w:rsid w:val="00E33169"/>
    <w:rsid w:val="00E564EE"/>
    <w:rsid w:val="00E70904"/>
    <w:rsid w:val="00ED59E0"/>
    <w:rsid w:val="00EE0EBA"/>
    <w:rsid w:val="00EF44B1"/>
    <w:rsid w:val="00F06A84"/>
    <w:rsid w:val="00F06B4E"/>
    <w:rsid w:val="00F26F26"/>
    <w:rsid w:val="00F35AA0"/>
    <w:rsid w:val="00F55A99"/>
    <w:rsid w:val="00FF12C6"/>
    <w:rsid w:val="00FF5AFF"/>
    <w:rsid w:val="016E63C2"/>
    <w:rsid w:val="024B0C39"/>
    <w:rsid w:val="0A8128A6"/>
    <w:rsid w:val="0BF32A1B"/>
    <w:rsid w:val="10BD2C22"/>
    <w:rsid w:val="22987C80"/>
    <w:rsid w:val="236B4AE5"/>
    <w:rsid w:val="24192CCC"/>
    <w:rsid w:val="2B0002D7"/>
    <w:rsid w:val="39A66CD4"/>
    <w:rsid w:val="3BA6C428"/>
    <w:rsid w:val="3C3A6D37"/>
    <w:rsid w:val="3CD52CE1"/>
    <w:rsid w:val="410F2E6A"/>
    <w:rsid w:val="4430136C"/>
    <w:rsid w:val="4AB0382B"/>
    <w:rsid w:val="4B647A91"/>
    <w:rsid w:val="569868B5"/>
    <w:rsid w:val="611F6817"/>
    <w:rsid w:val="66CA1754"/>
    <w:rsid w:val="67AFB610"/>
    <w:rsid w:val="6F1E65D4"/>
    <w:rsid w:val="6F266C86"/>
    <w:rsid w:val="6F5042C2"/>
    <w:rsid w:val="74316312"/>
    <w:rsid w:val="780F13C8"/>
    <w:rsid w:val="7BFD269D"/>
    <w:rsid w:val="7C385448"/>
    <w:rsid w:val="7CB3663D"/>
    <w:rsid w:val="7CFFF123"/>
    <w:rsid w:val="7ECC3524"/>
    <w:rsid w:val="7F3D3FEF"/>
    <w:rsid w:val="7FDB58E1"/>
    <w:rsid w:val="AFFD9A71"/>
    <w:rsid w:val="BF36055B"/>
    <w:rsid w:val="C79FA25A"/>
    <w:rsid w:val="DF3F2264"/>
    <w:rsid w:val="EEFD594B"/>
    <w:rsid w:val="F77F1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3311</Characters>
  <Lines>27</Lines>
  <Paragraphs>7</Paragraphs>
  <TotalTime>0</TotalTime>
  <ScaleCrop>false</ScaleCrop>
  <LinksUpToDate>false</LinksUpToDate>
  <CharactersWithSpaces>3884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2016-12-20T07:34:00Z</dcterms:created>
  <dc:creator>juvg</dc:creator>
  <cp:lastModifiedBy>陌桑</cp:lastModifiedBy>
  <dcterms:modified xsi:type="dcterms:W3CDTF">2022-03-01T04:50:38Z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F2E6E994812B41219949EF4422FB0490</vt:lpwstr>
  </property>
</Properties>
</file>