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EA37960">
      <w:pPr>
        <w:snapToGrid w:val="0"/>
        <w:jc w:val="center"/>
        <w:rPr>
          <w:sz w:val="6"/>
          <w:szCs w:val="6"/>
        </w:rPr>
      </w:pPr>
    </w:p>
    <w:p w14:paraId="09EB090B">
      <w:pPr>
        <w:snapToGrid w:val="0"/>
        <w:jc w:val="center"/>
        <w:rPr>
          <w:sz w:val="6"/>
          <w:szCs w:val="6"/>
        </w:rPr>
      </w:pPr>
    </w:p>
    <w:p w14:paraId="7A2EAADD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39E106B3">
      <w:pPr>
        <w:numPr>
          <w:ilvl w:val="0"/>
          <w:numId w:val="1"/>
        </w:num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47ACB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628BFB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4FAD454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中外音乐鉴赏（上）</w:t>
            </w:r>
          </w:p>
        </w:tc>
      </w:tr>
      <w:tr w14:paraId="29021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CBBB89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5826B46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2138151</w:t>
            </w:r>
          </w:p>
        </w:tc>
        <w:tc>
          <w:tcPr>
            <w:tcW w:w="1314" w:type="dxa"/>
            <w:vAlign w:val="center"/>
          </w:tcPr>
          <w:p w14:paraId="73D1399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AFCA59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1586</w:t>
            </w:r>
          </w:p>
        </w:tc>
        <w:tc>
          <w:tcPr>
            <w:tcW w:w="1753" w:type="dxa"/>
            <w:vAlign w:val="center"/>
          </w:tcPr>
          <w:p w14:paraId="29481ED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F7D1E31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2/32</w:t>
            </w:r>
          </w:p>
        </w:tc>
      </w:tr>
      <w:tr w14:paraId="6206D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448B6F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53E9C2D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金叶</w:t>
            </w:r>
          </w:p>
        </w:tc>
        <w:tc>
          <w:tcPr>
            <w:tcW w:w="1314" w:type="dxa"/>
            <w:vAlign w:val="center"/>
          </w:tcPr>
          <w:p w14:paraId="57487D6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073167D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22521</w:t>
            </w:r>
          </w:p>
        </w:tc>
        <w:tc>
          <w:tcPr>
            <w:tcW w:w="1753" w:type="dxa"/>
            <w:vAlign w:val="center"/>
          </w:tcPr>
          <w:p w14:paraId="71C3FF8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27EB967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78C3D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1DCCE0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408ECCBA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全校</w:t>
            </w:r>
          </w:p>
        </w:tc>
        <w:tc>
          <w:tcPr>
            <w:tcW w:w="1314" w:type="dxa"/>
            <w:vAlign w:val="center"/>
          </w:tcPr>
          <w:p w14:paraId="51100CA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75FB0B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35</w:t>
            </w:r>
            <w:bookmarkStart w:id="0" w:name="_GoBack"/>
            <w:bookmarkEnd w:id="0"/>
          </w:p>
        </w:tc>
        <w:tc>
          <w:tcPr>
            <w:tcW w:w="1753" w:type="dxa"/>
            <w:vAlign w:val="center"/>
          </w:tcPr>
          <w:p w14:paraId="71B95F7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4DF674CA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一教105</w:t>
            </w:r>
          </w:p>
        </w:tc>
      </w:tr>
      <w:tr w14:paraId="3A361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ECFA27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7B267FB2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周二周三周四教育学院234</w:t>
            </w:r>
          </w:p>
        </w:tc>
      </w:tr>
      <w:tr w14:paraId="5A574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8C7F26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482B79CD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B57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4AAF57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6AFDD675">
            <w:pPr>
              <w:rPr>
                <w:rFonts w:hint="default" w:ascii="宋体" w:hAnsi="宋体" w:eastAsia="宋体" w:cs="宋体"/>
                <w:color w:val="0000FF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6F2B3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1386C23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569C6A3">
            <w:pPr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color w:val="00000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中国人的音乐》，9787521743487田青，中信出版，2022-7；</w:t>
            </w:r>
          </w:p>
          <w:p w14:paraId="26B425B7">
            <w:pPr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《聆听音乐》（第七版），[美]克雷格•莱特著，余志刚译，清华大</w:t>
            </w:r>
          </w:p>
          <w:p w14:paraId="31542685">
            <w:pPr>
              <w:tabs>
                <w:tab w:val="left" w:pos="532"/>
              </w:tabs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学出版社，201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版</w:t>
            </w:r>
          </w:p>
          <w:p w14:paraId="0AD017CD">
            <w:pPr>
              <w:snapToGrid w:val="0"/>
              <w:spacing w:line="288" w:lineRule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《钢琴（一）》主编：蒋薇 郭爱娜 著 出版社：上海音乐学院出版社</w:t>
            </w:r>
          </w:p>
        </w:tc>
      </w:tr>
    </w:tbl>
    <w:p w14:paraId="37F98FB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1EDE6254">
      <w:pPr>
        <w:numPr>
          <w:ilvl w:val="0"/>
          <w:numId w:val="1"/>
        </w:numPr>
        <w:snapToGrid w:val="0"/>
        <w:spacing w:before="360" w:beforeLines="100" w:after="180" w:afterLines="50"/>
        <w:ind w:left="0" w:leftChars="0" w:firstLine="0" w:firstLineChars="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课程教学进度安排</w:t>
      </w:r>
    </w:p>
    <w:tbl>
      <w:tblPr>
        <w:tblStyle w:val="5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9"/>
        <w:gridCol w:w="1320"/>
        <w:gridCol w:w="1233"/>
      </w:tblGrid>
      <w:tr w14:paraId="4E1534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AFC5DA">
            <w:pPr>
              <w:widowControl/>
              <w:spacing w:before="120" w:after="120"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2C19150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9FD346">
            <w:pPr>
              <w:widowControl/>
              <w:spacing w:line="240" w:lineRule="exact"/>
              <w:ind w:firstLine="357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9F26B1"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F261B7"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217FE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3E541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top"/>
          </w:tcPr>
          <w:p w14:paraId="5E8C5C8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A7AC38">
            <w:pPr>
              <w:numPr>
                <w:ilvl w:val="0"/>
                <w:numId w:val="2"/>
              </w:numPr>
              <w:tabs>
                <w:tab w:val="left" w:pos="532"/>
              </w:tabs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中国古代华夏音乐</w:t>
            </w:r>
          </w:p>
          <w:p w14:paraId="2210ED27">
            <w:pPr>
              <w:pStyle w:val="1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right="0" w:rightChars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笛乐：贾湖骨笛历史文化、对外交流、作品欣赏</w:t>
            </w:r>
          </w:p>
          <w:p w14:paraId="237D0308">
            <w:pPr>
              <w:pStyle w:val="1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right="0" w:rightChars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石器乐：龟甲响器历史文化、对外交流、非遗作品</w:t>
            </w:r>
          </w:p>
          <w:p w14:paraId="7753C78D">
            <w:pPr>
              <w:pStyle w:val="1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right="0" w:rightChars="0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鼓乐：仰韶文化、红陶鼓土鼓、表演艺术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A2871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讲授、实践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7370B7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  <w:t>名词解释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Hans"/>
              </w:rPr>
              <w:t>：</w:t>
            </w:r>
          </w:p>
          <w:p w14:paraId="08C59B10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  <w:t>贾湖骨笛</w:t>
            </w:r>
          </w:p>
          <w:p w14:paraId="2A541ED3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听辨：</w:t>
            </w:r>
          </w:p>
          <w:p w14:paraId="134EABF9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  <w:t>笛乐</w:t>
            </w:r>
          </w:p>
          <w:p w14:paraId="3962AF0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7CB4CF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89C69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top"/>
          </w:tcPr>
          <w:p w14:paraId="0E54872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9111D9">
            <w:pPr>
              <w:widowControl/>
              <w:numPr>
                <w:ilvl w:val="0"/>
                <w:numId w:val="3"/>
              </w:num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中国古代华夏音乐</w:t>
            </w:r>
          </w:p>
          <w:p w14:paraId="35978B7A">
            <w:pPr>
              <w:pStyle w:val="1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right="0" w:rightChars="0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磐乐：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打击乐器磐历史文化、对外交流、作品欣赏</w:t>
            </w:r>
          </w:p>
          <w:p w14:paraId="512934CC">
            <w:pPr>
              <w:pStyle w:val="1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right="0" w:rightChars="0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舞乐：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古代乐舞历史文化、表演艺术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B3235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讲授、实践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22AE8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名词解释：</w:t>
            </w:r>
          </w:p>
          <w:p w14:paraId="7D47BB6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磐</w:t>
            </w:r>
          </w:p>
        </w:tc>
      </w:tr>
      <w:tr w14:paraId="6695E0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9E662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top"/>
          </w:tcPr>
          <w:p w14:paraId="543F2E5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C10CE1">
            <w:pPr>
              <w:widowControl w:val="0"/>
              <w:numPr>
                <w:ilvl w:val="0"/>
                <w:numId w:val="4"/>
              </w:numPr>
              <w:snapToGrid w:val="0"/>
              <w:spacing w:line="240" w:lineRule="auto"/>
              <w:ind w:right="28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中国恢弘礼乐音乐 </w:t>
            </w:r>
          </w:p>
          <w:p w14:paraId="357C1EE5">
            <w:pPr>
              <w:widowControl w:val="0"/>
              <w:numPr>
                <w:ilvl w:val="0"/>
                <w:numId w:val="5"/>
              </w:numPr>
              <w:snapToGrid w:val="0"/>
              <w:spacing w:line="240" w:lineRule="auto"/>
              <w:ind w:right="28" w:rightChar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燕乐民舞：燕乐、六代乐舞、西周雅乐、《大韶》、《楚辞》、笙笛、琵琶、箜篌、筚篥、羯鼓、方响。</w:t>
            </w:r>
          </w:p>
          <w:p w14:paraId="7E9B339F">
            <w:pPr>
              <w:widowControl w:val="0"/>
              <w:numPr>
                <w:ilvl w:val="0"/>
                <w:numId w:val="5"/>
              </w:numPr>
              <w:snapToGrid w:val="0"/>
              <w:spacing w:line="240" w:lineRule="auto"/>
              <w:ind w:right="28" w:rightChar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八音谐乐：八音分类法、金石土木丝竹革匏。</w:t>
            </w:r>
          </w:p>
          <w:p w14:paraId="3DD45ED5">
            <w:pPr>
              <w:widowControl w:val="0"/>
              <w:numPr>
                <w:ilvl w:val="0"/>
                <w:numId w:val="5"/>
              </w:numPr>
              <w:snapToGrid w:val="0"/>
              <w:spacing w:line="240" w:lineRule="auto"/>
              <w:ind w:right="28" w:righ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铜乐中原：青铜器、象纹铜铙、表演艺术</w:t>
            </w:r>
          </w:p>
          <w:p w14:paraId="77466D50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right="28" w:righ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611CB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讲授、实践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6BBBFC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  <w:t>名词解释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Hans"/>
              </w:rPr>
              <w:t>：</w:t>
            </w:r>
          </w:p>
          <w:p w14:paraId="00CEDE8A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  <w:t>八音</w:t>
            </w:r>
          </w:p>
          <w:p w14:paraId="3A7BB490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听辨：</w:t>
            </w:r>
          </w:p>
          <w:p w14:paraId="668D59CB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八音</w:t>
            </w:r>
          </w:p>
          <w:p w14:paraId="2E1095E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28780C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4BE1F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top"/>
          </w:tcPr>
          <w:p w14:paraId="2937EF2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BBA7C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二、中国恢弘礼乐音乐</w:t>
            </w:r>
          </w:p>
          <w:p w14:paraId="311474C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编钟套乐：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曾侯乙与曾侯乙编钟、大小钟、诗经《鼓钟》、作品欣赏</w:t>
            </w:r>
          </w:p>
          <w:p w14:paraId="0F711CE4">
            <w:pPr>
              <w:widowControl w:val="0"/>
              <w:numPr>
                <w:ilvl w:val="0"/>
                <w:numId w:val="5"/>
              </w:numPr>
              <w:snapToGrid w:val="0"/>
              <w:spacing w:line="240" w:lineRule="auto"/>
              <w:ind w:right="28" w:rightChar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知音传世：《高山流水》典故、弹拨乐器、古琴古筝的形制、演奏技法、代表人物、作品欣赏</w:t>
            </w:r>
          </w:p>
          <w:p w14:paraId="105F82CE">
            <w:pPr>
              <w:widowControl w:val="0"/>
              <w:numPr>
                <w:ilvl w:val="0"/>
                <w:numId w:val="5"/>
              </w:numPr>
              <w:snapToGrid w:val="0"/>
              <w:spacing w:line="240" w:lineRule="auto"/>
              <w:ind w:right="28" w:righ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诗经咏颂:《关雎》、《风》、《雅》、《颂》历史文化、作品欣赏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5BE22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讲授、实践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C81754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  <w:t>名词解释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Hans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  <w:t>曾侯乙编钟</w:t>
            </w:r>
          </w:p>
          <w:p w14:paraId="546E238F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听辨：</w:t>
            </w:r>
          </w:p>
          <w:p w14:paraId="5C66C623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弹拨乐</w:t>
            </w:r>
          </w:p>
          <w:p w14:paraId="6352B2A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36479C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D163E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top"/>
          </w:tcPr>
          <w:p w14:paraId="06D5F90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63876E">
            <w:pPr>
              <w:widowControl w:val="0"/>
              <w:numPr>
                <w:ilvl w:val="0"/>
                <w:numId w:val="4"/>
              </w:num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中国盛世隋唐音乐 </w:t>
            </w:r>
          </w:p>
          <w:p w14:paraId="693F2C70">
            <w:pPr>
              <w:widowControl w:val="0"/>
              <w:numPr>
                <w:ilvl w:val="0"/>
                <w:numId w:val="6"/>
              </w:numPr>
              <w:spacing w:line="240" w:lineRule="auto"/>
              <w:ind w:leftChar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唐宴乐：唐玄宗、《唐宫夜宴》、《霓裳羽衣舞》、梨园、大曲（散序、中序、破）、作品欣赏</w:t>
            </w:r>
          </w:p>
          <w:p w14:paraId="162A7A4A">
            <w:pPr>
              <w:widowControl w:val="0"/>
              <w:numPr>
                <w:ilvl w:val="0"/>
                <w:numId w:val="6"/>
              </w:numPr>
              <w:spacing w:line="240" w:lineRule="auto"/>
              <w:ind w:lef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吹歌乐：吹奏乐、打击乐、唢呐、管、萧、板胡、锣鼓、钗、表演艺术、作品欣赏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6DF31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讲授、实践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D8560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听辨：吹奏乐、打击乐</w:t>
            </w:r>
          </w:p>
        </w:tc>
      </w:tr>
      <w:tr w14:paraId="6F0027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F0BFB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top"/>
          </w:tcPr>
          <w:p w14:paraId="2584751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7E5DDD">
            <w:pPr>
              <w:widowControl w:val="0"/>
              <w:numPr>
                <w:ilvl w:val="0"/>
                <w:numId w:val="6"/>
              </w:numPr>
              <w:spacing w:line="240" w:lineRule="auto"/>
              <w:ind w:leftChar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俗乐：民间音乐、外来音乐、百戏（散乐）、汉代楚歌、楚舞、《大风歌》、作品欣赏</w:t>
            </w:r>
          </w:p>
          <w:p w14:paraId="7ADAB519">
            <w:pPr>
              <w:widowControl w:val="0"/>
              <w:numPr>
                <w:ilvl w:val="0"/>
                <w:numId w:val="6"/>
              </w:numPr>
              <w:spacing w:line="240" w:lineRule="auto"/>
              <w:ind w:leftChar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戏乐：全国各省庙会特点、民俗风情、表演艺术</w:t>
            </w:r>
          </w:p>
          <w:p w14:paraId="07773FD9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5.唐诗乐：《长相思》、《阳关三叠》、唐诗、初唐歌、盛唐歌、中晚唐歌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5EC4F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讲授、实践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08FBFB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模唱：</w:t>
            </w:r>
          </w:p>
          <w:p w14:paraId="501E313E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《阳关三叠》</w:t>
            </w:r>
          </w:p>
          <w:p w14:paraId="26F5DF4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4FC375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563A9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top"/>
          </w:tcPr>
          <w:p w14:paraId="2FBCC21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7CB067">
            <w:pPr>
              <w:widowControl w:val="0"/>
              <w:numPr>
                <w:ilvl w:val="0"/>
                <w:numId w:val="4"/>
              </w:num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中国近代新青年音乐 </w:t>
            </w:r>
          </w:p>
          <w:p w14:paraId="6CE30C53">
            <w:pPr>
              <w:widowControl w:val="0"/>
              <w:numPr>
                <w:ilvl w:val="0"/>
                <w:numId w:val="7"/>
              </w:numPr>
              <w:spacing w:line="240" w:lineRule="auto"/>
              <w:ind w:leftChar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学堂乐歌：历史背景、艺术特征、代表人物及名作赏析</w:t>
            </w:r>
          </w:p>
          <w:p w14:paraId="259058A2">
            <w:pPr>
              <w:widowControl w:val="0"/>
              <w:numPr>
                <w:ilvl w:val="0"/>
                <w:numId w:val="7"/>
              </w:numPr>
              <w:spacing w:line="240" w:lineRule="auto"/>
              <w:ind w:leftChar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李叔同：生平简介、代表作品欣赏、音乐思想、影响</w:t>
            </w:r>
          </w:p>
          <w:p w14:paraId="65478165">
            <w:pPr>
              <w:pStyle w:val="4"/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赵元任：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艺术歌曲、特征与演唱技法、生平简介、代表作品欣赏、影响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0623D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讲授、实践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CB543E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  <w:t>名词解释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Hans"/>
              </w:rPr>
              <w:t>：</w:t>
            </w:r>
          </w:p>
          <w:p w14:paraId="3A4B14FA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学堂乐歌</w:t>
            </w:r>
          </w:p>
          <w:p w14:paraId="4372CAFD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模唱：</w:t>
            </w:r>
          </w:p>
          <w:p w14:paraId="1A5DB151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《送别》、</w:t>
            </w:r>
          </w:p>
          <w:p w14:paraId="2835C76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《叫我如何不想他》</w:t>
            </w:r>
          </w:p>
        </w:tc>
      </w:tr>
      <w:tr w14:paraId="4BBABD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40210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55C82E6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B9FD1C">
            <w:pPr>
              <w:widowControl w:val="0"/>
              <w:numPr>
                <w:ilvl w:val="0"/>
                <w:numId w:val="7"/>
              </w:numPr>
              <w:spacing w:line="240" w:lineRule="auto"/>
              <w:ind w:leftChar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黄自：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艺术歌曲、特征与演唱技法、生平简介、代表作品、影响</w:t>
            </w:r>
          </w:p>
          <w:p w14:paraId="3448AF5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黎锦晖：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儿童歌舞剧音乐、表演艺术形态、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生平简介、代表作品欣赏、影响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78DC1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讲授、实践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7DE67B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  <w:t>名词解释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Hans"/>
              </w:rPr>
              <w:t>：</w:t>
            </w:r>
          </w:p>
          <w:p w14:paraId="7DAF9696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黄自</w:t>
            </w:r>
          </w:p>
          <w:p w14:paraId="36FB2967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模唱：</w:t>
            </w:r>
          </w:p>
          <w:p w14:paraId="7B18937C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《玫瑰三愿》</w:t>
            </w:r>
          </w:p>
        </w:tc>
      </w:tr>
      <w:tr w14:paraId="5E8D64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1EE2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66400E3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B10CFD">
            <w:pPr>
              <w:widowControl w:val="0"/>
              <w:numPr>
                <w:ilvl w:val="0"/>
                <w:numId w:val="4"/>
              </w:num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中国抗战救亡革命音乐 </w:t>
            </w:r>
          </w:p>
          <w:p w14:paraId="7825E50A">
            <w:pPr>
              <w:widowControl w:val="0"/>
              <w:numPr>
                <w:ilvl w:val="0"/>
                <w:numId w:val="8"/>
              </w:numPr>
              <w:spacing w:line="240" w:lineRule="auto"/>
              <w:ind w:leftChar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中华国歌与聂耳：生平简介、代表作品欣赏、音乐思想、影响；《义勇军进行曲》《金蛇狂舞》等</w:t>
            </w:r>
          </w:p>
          <w:p w14:paraId="3F476F0E">
            <w:pPr>
              <w:widowControl w:val="0"/>
              <w:numPr>
                <w:ilvl w:val="0"/>
                <w:numId w:val="8"/>
              </w:numPr>
              <w:spacing w:line="240" w:lineRule="auto"/>
              <w:ind w:lef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黄河大合唱与冼星海：生平简介、代表作品欣赏、音乐思想、影响；《黄水谣》《保卫黄河》等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5E4E3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 w14:paraId="3864596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讲授、实践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EF94F0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  <w:t>名词解释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Hans"/>
              </w:rPr>
              <w:t>：</w:t>
            </w:r>
          </w:p>
          <w:p w14:paraId="6FE3159F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聂耳</w:t>
            </w:r>
          </w:p>
          <w:p w14:paraId="0068A9EB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冼星海</w:t>
            </w:r>
          </w:p>
          <w:p w14:paraId="2FBFED8E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模唱：</w:t>
            </w:r>
          </w:p>
          <w:p w14:paraId="2333EA4B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《黄水谣》</w:t>
            </w:r>
          </w:p>
          <w:p w14:paraId="140D809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741F83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CB7E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737" w:type="dxa"/>
          </w:tcPr>
          <w:p w14:paraId="378CA2C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EF8D0A">
            <w:pPr>
              <w:widowControl w:val="0"/>
              <w:numPr>
                <w:ilvl w:val="0"/>
                <w:numId w:val="8"/>
              </w:numPr>
              <w:spacing w:line="240" w:lineRule="auto"/>
              <w:ind w:leftChar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长征红歌：历史背景、歌曲内容、风格特点、音乐思想、代表作品欣赏、《八月桂花遍地开》《十送红军》等</w:t>
            </w:r>
          </w:p>
          <w:p w14:paraId="5083FCF5">
            <w:pPr>
              <w:widowControl w:val="0"/>
              <w:numPr>
                <w:ilvl w:val="0"/>
                <w:numId w:val="8"/>
              </w:numPr>
              <w:spacing w:line="240" w:lineRule="auto"/>
              <w:ind w:lef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延安歌剧：历史背景、歌曲内容、风格特点、音乐思想、代表作品欣赏、歌剧《白毛女》</w:t>
            </w:r>
          </w:p>
          <w:p w14:paraId="5689E1DD">
            <w:pPr>
              <w:widowControl w:val="0"/>
              <w:numPr>
                <w:ilvl w:val="0"/>
                <w:numId w:val="8"/>
              </w:numPr>
              <w:spacing w:line="240" w:lineRule="auto"/>
              <w:ind w:lef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革命战歌：历史背景、歌曲内容、风格特点、音乐思想、代表作品欣赏、《咱们工人有力量》等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AC085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讲授、实践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CDAE2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模唱：</w:t>
            </w:r>
          </w:p>
          <w:p w14:paraId="2E7A9F5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《北风吹》</w:t>
            </w:r>
          </w:p>
          <w:p w14:paraId="02652A2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13EDBE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99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57B62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737" w:type="dxa"/>
          </w:tcPr>
          <w:p w14:paraId="2BBCA77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856FF7">
            <w:pPr>
              <w:widowControl w:val="0"/>
              <w:numPr>
                <w:ilvl w:val="0"/>
                <w:numId w:val="4"/>
              </w:num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新中国大众音乐文化音乐 </w:t>
            </w:r>
          </w:p>
          <w:p w14:paraId="74141245">
            <w:pPr>
              <w:widowControl w:val="0"/>
              <w:numPr>
                <w:ilvl w:val="0"/>
                <w:numId w:val="9"/>
              </w:numPr>
              <w:spacing w:line="240" w:lineRule="auto"/>
              <w:ind w:leftChar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西北民歌：陕北民歌“信天游”、新疆民歌与十二木卡姆、爬山调、青海宁夏甘肃民歌“花儿”的特点风格艺术表演形式</w:t>
            </w:r>
          </w:p>
          <w:p w14:paraId="2DCA50B4">
            <w:pPr>
              <w:widowControl w:val="0"/>
              <w:numPr>
                <w:ilvl w:val="0"/>
                <w:numId w:val="9"/>
              </w:numPr>
              <w:spacing w:line="240" w:lineRule="auto"/>
              <w:ind w:lef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西南民歌：云南、贵州、广西少数民族歌曲、苗族古歌、《阿细跳月》、高原山歌、《小河淌水》《放马山歌》《槐花几时开》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C3067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讲授、实践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68D6D0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  <w:t>名词解释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Hans"/>
              </w:rPr>
              <w:t>：</w:t>
            </w:r>
          </w:p>
          <w:p w14:paraId="19F0A58B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信天游</w:t>
            </w:r>
          </w:p>
          <w:p w14:paraId="76D524BC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花儿</w:t>
            </w:r>
          </w:p>
          <w:p w14:paraId="0A60758E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模唱：</w:t>
            </w:r>
          </w:p>
          <w:p w14:paraId="22C19065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《小河淌水》</w:t>
            </w:r>
          </w:p>
        </w:tc>
      </w:tr>
      <w:tr w14:paraId="2CEFD2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99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8E2B5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37" w:type="dxa"/>
          </w:tcPr>
          <w:p w14:paraId="61C8109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8A2624">
            <w:pPr>
              <w:widowControl w:val="0"/>
              <w:numPr>
                <w:ilvl w:val="0"/>
                <w:numId w:val="9"/>
              </w:numPr>
              <w:spacing w:line="240" w:lineRule="auto"/>
              <w:ind w:leftChar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儿童歌曲：发展历程从五四运动到新中国成立的30年与《三毛流浪记》、新中国成立后与《小兵张嘎》《闪闪的红星》、改革开放新时期、20世纪90年代与《城南旧事》、儿童歌曲创作音乐表演特征</w:t>
            </w:r>
          </w:p>
          <w:p w14:paraId="64C53A9D">
            <w:pPr>
              <w:widowControl/>
              <w:numPr>
                <w:ilvl w:val="0"/>
                <w:numId w:val="9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电影歌曲：发展历程、音乐特点、音乐剧、新歌剧、《喀秋莎》《小路》《草原小姐妹》等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ABF85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讲授、实践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412B7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模唱：</w:t>
            </w:r>
          </w:p>
          <w:p w14:paraId="67EBF9C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《喀秋莎》</w:t>
            </w:r>
          </w:p>
          <w:p w14:paraId="02E54F7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《草原小姐妹》</w:t>
            </w:r>
          </w:p>
        </w:tc>
      </w:tr>
    </w:tbl>
    <w:p w14:paraId="7B59B8F8">
      <w:pPr>
        <w:numPr>
          <w:ilvl w:val="0"/>
          <w:numId w:val="1"/>
        </w:numPr>
        <w:snapToGrid w:val="0"/>
        <w:spacing w:before="360" w:beforeLines="100" w:after="180" w:afterLines="50"/>
        <w:ind w:left="0" w:leftChars="0" w:firstLine="0" w:firstLineChars="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考核方式</w:t>
      </w:r>
    </w:p>
    <w:tbl>
      <w:tblPr>
        <w:tblStyle w:val="6"/>
        <w:tblW w:w="90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2235"/>
        <w:gridCol w:w="5160"/>
      </w:tblGrid>
      <w:tr w14:paraId="38B78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83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1081CD0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2235" w:type="dxa"/>
            <w:vMerge w:val="restart"/>
            <w:tcBorders>
              <w:top w:val="single" w:color="auto" w:sz="12" w:space="0"/>
            </w:tcBorders>
            <w:vAlign w:val="center"/>
          </w:tcPr>
          <w:p w14:paraId="0AD99C75">
            <w:pPr>
              <w:pStyle w:val="12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5160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0A400274">
            <w:pPr>
              <w:pStyle w:val="12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</w:tr>
      <w:tr w14:paraId="288F2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83" w:type="dxa"/>
            <w:vMerge w:val="continue"/>
            <w:tcBorders>
              <w:left w:val="single" w:color="auto" w:sz="12" w:space="0"/>
            </w:tcBorders>
          </w:tcPr>
          <w:p w14:paraId="70AB6A37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235" w:type="dxa"/>
            <w:vMerge w:val="continue"/>
          </w:tcPr>
          <w:p w14:paraId="57BEDD8E">
            <w:pPr>
              <w:pStyle w:val="12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5160" w:type="dxa"/>
            <w:vMerge w:val="continue"/>
            <w:tcBorders>
              <w:right w:val="double" w:color="auto" w:sz="4" w:space="0"/>
            </w:tcBorders>
          </w:tcPr>
          <w:p w14:paraId="740A3817">
            <w:pPr>
              <w:pStyle w:val="12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4C88A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83" w:type="dxa"/>
            <w:tcBorders>
              <w:left w:val="single" w:color="auto" w:sz="12" w:space="0"/>
            </w:tcBorders>
            <w:vAlign w:val="center"/>
          </w:tcPr>
          <w:p w14:paraId="3E657F9B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2235" w:type="dxa"/>
            <w:vAlign w:val="center"/>
          </w:tcPr>
          <w:p w14:paraId="5D9DFA9E">
            <w:pPr>
              <w:pStyle w:val="13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5160" w:type="dxa"/>
            <w:tcBorders>
              <w:right w:val="double" w:color="auto" w:sz="4" w:space="0"/>
            </w:tcBorders>
            <w:vAlign w:val="center"/>
          </w:tcPr>
          <w:p w14:paraId="269D0ADC">
            <w:pPr>
              <w:pStyle w:val="13"/>
              <w:widowControl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乐曲赏析大作业</w:t>
            </w:r>
          </w:p>
        </w:tc>
      </w:tr>
      <w:tr w14:paraId="0507E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83" w:type="dxa"/>
            <w:tcBorders>
              <w:left w:val="single" w:color="auto" w:sz="12" w:space="0"/>
            </w:tcBorders>
            <w:vAlign w:val="center"/>
          </w:tcPr>
          <w:p w14:paraId="6DF79E74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2235" w:type="dxa"/>
            <w:vAlign w:val="center"/>
          </w:tcPr>
          <w:p w14:paraId="5442BA71">
            <w:pPr>
              <w:pStyle w:val="13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5160" w:type="dxa"/>
            <w:tcBorders>
              <w:right w:val="double" w:color="auto" w:sz="4" w:space="0"/>
            </w:tcBorders>
            <w:vAlign w:val="center"/>
          </w:tcPr>
          <w:p w14:paraId="18A3A30F">
            <w:pPr>
              <w:pStyle w:val="13"/>
              <w:widowControl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课堂展示1</w:t>
            </w:r>
          </w:p>
        </w:tc>
      </w:tr>
      <w:tr w14:paraId="171E3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83" w:type="dxa"/>
            <w:tcBorders>
              <w:left w:val="single" w:color="auto" w:sz="12" w:space="0"/>
            </w:tcBorders>
            <w:vAlign w:val="center"/>
          </w:tcPr>
          <w:p w14:paraId="0714EAD6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2235" w:type="dxa"/>
            <w:vAlign w:val="center"/>
          </w:tcPr>
          <w:p w14:paraId="2EA79EE1">
            <w:pPr>
              <w:pStyle w:val="13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5160" w:type="dxa"/>
            <w:tcBorders>
              <w:right w:val="double" w:color="auto" w:sz="4" w:space="0"/>
            </w:tcBorders>
            <w:vAlign w:val="center"/>
          </w:tcPr>
          <w:p w14:paraId="56B6847B">
            <w:pPr>
              <w:pStyle w:val="13"/>
              <w:widowControl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课堂展示2</w:t>
            </w:r>
          </w:p>
        </w:tc>
      </w:tr>
    </w:tbl>
    <w:p w14:paraId="142ABE3E">
      <w:pPr>
        <w:numPr>
          <w:ilvl w:val="0"/>
          <w:numId w:val="0"/>
        </w:numPr>
        <w:snapToGrid w:val="0"/>
        <w:spacing w:before="360" w:beforeLines="100" w:after="180" w:afterLines="50"/>
        <w:ind w:leftChars="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195779BF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38480" cy="320675"/>
            <wp:effectExtent l="0" t="0" r="20320" b="9525"/>
            <wp:docPr id="5" name="图片 5" descr="电子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电子签名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8480" cy="32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652145" cy="440055"/>
            <wp:effectExtent l="0" t="0" r="5080" b="7620"/>
            <wp:docPr id="4" name="图片 4" descr="潘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潘签名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2145" cy="440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2026.3.1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Helsinki Metronome Std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Helsinki Metronome Std">
    <w:panose1 w:val="02000400000000000000"/>
    <w:charset w:val="00"/>
    <w:family w:val="auto"/>
    <w:pitch w:val="default"/>
    <w:sig w:usb0="00000003" w:usb1="00000000" w:usb2="00000000" w:usb3="00000000" w:csb0="20000001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D0F6DC">
    <w:pPr>
      <w:pStyle w:val="2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614B61DB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599CD9">
    <w:pPr>
      <w:pStyle w:val="2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5AEDF56A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7588B0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08480D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52641A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752641A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74774D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7A6D68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9CCB74"/>
    <w:multiLevelType w:val="singleLevel"/>
    <w:tmpl w:val="BC9CCB7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5CB0D29"/>
    <w:multiLevelType w:val="singleLevel"/>
    <w:tmpl w:val="F5CB0D2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9FC963C"/>
    <w:multiLevelType w:val="singleLevel"/>
    <w:tmpl w:val="09FC963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0B54443E"/>
    <w:multiLevelType w:val="singleLevel"/>
    <w:tmpl w:val="0B54443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20295777"/>
    <w:multiLevelType w:val="singleLevel"/>
    <w:tmpl w:val="2029577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3F35CFDD"/>
    <w:multiLevelType w:val="singleLevel"/>
    <w:tmpl w:val="3F35CFD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4B47663E"/>
    <w:multiLevelType w:val="singleLevel"/>
    <w:tmpl w:val="4B47663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7">
    <w:nsid w:val="640C50B1"/>
    <w:multiLevelType w:val="singleLevel"/>
    <w:tmpl w:val="640C50B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73BEE4AA"/>
    <w:multiLevelType w:val="singleLevel"/>
    <w:tmpl w:val="73BEE4A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8"/>
  </w:num>
  <w:num w:numId="6">
    <w:abstractNumId w:val="5"/>
  </w:num>
  <w:num w:numId="7">
    <w:abstractNumId w:val="7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5NjI1NzBiMjdmMmRkMjFlMGM3ZjY2YzVhOGJkZjkifQ=="/>
    <w:docVar w:name="KSO_WPS_MARK_KEY" w:val="57a42c8a-4fbf-4cc9-805c-13b37f1542b6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1EC3A38"/>
    <w:rsid w:val="13D11534"/>
    <w:rsid w:val="14B41379"/>
    <w:rsid w:val="16895CFA"/>
    <w:rsid w:val="199D2E85"/>
    <w:rsid w:val="1B7212F3"/>
    <w:rsid w:val="1B9B294B"/>
    <w:rsid w:val="1D3538BC"/>
    <w:rsid w:val="204F01F0"/>
    <w:rsid w:val="2056113F"/>
    <w:rsid w:val="22A243CB"/>
    <w:rsid w:val="25E35426"/>
    <w:rsid w:val="26D20FF7"/>
    <w:rsid w:val="2E59298A"/>
    <w:rsid w:val="31745491"/>
    <w:rsid w:val="338146E6"/>
    <w:rsid w:val="34A12609"/>
    <w:rsid w:val="37E50B00"/>
    <w:rsid w:val="398D0F01"/>
    <w:rsid w:val="3B050AD8"/>
    <w:rsid w:val="3CAC6920"/>
    <w:rsid w:val="3F4F1498"/>
    <w:rsid w:val="40AF7B5A"/>
    <w:rsid w:val="48AD5F1F"/>
    <w:rsid w:val="49D92DAD"/>
    <w:rsid w:val="49DF08B3"/>
    <w:rsid w:val="4F1F277C"/>
    <w:rsid w:val="4F7A63C3"/>
    <w:rsid w:val="5E2A4C99"/>
    <w:rsid w:val="6417640F"/>
    <w:rsid w:val="65310993"/>
    <w:rsid w:val="6E256335"/>
    <w:rsid w:val="700912C5"/>
    <w:rsid w:val="74E90FB2"/>
    <w:rsid w:val="74F62C86"/>
    <w:rsid w:val="75F55735"/>
    <w:rsid w:val="76663725"/>
    <w:rsid w:val="790E48CA"/>
    <w:rsid w:val="7AF3148C"/>
    <w:rsid w:val="7E5D3F3B"/>
    <w:rsid w:val="7F5E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2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3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customStyle="1" w:styleId="14">
    <w:name w:val="p3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ascii="pingfang sc" w:hAnsi="pingfang sc" w:eastAsia="pingfang sc" w:cs="pingfang sc"/>
      <w:kern w:val="0"/>
      <w:sz w:val="26"/>
      <w:szCs w:val="2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1647</Words>
  <Characters>1708</Characters>
  <Lines>2</Lines>
  <Paragraphs>1</Paragraphs>
  <TotalTime>1</TotalTime>
  <ScaleCrop>false</ScaleCrop>
  <LinksUpToDate>false</LinksUpToDate>
  <CharactersWithSpaces>1750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2015-08-27T12:51:00Z</dcterms:created>
  <dc:creator>*****</dc:creator>
  <cp:lastModifiedBy>yip</cp:lastModifiedBy>
  <cp:lastPrinted>2015-03-18T11:45:00Z</cp:lastPrinted>
  <dcterms:modified xsi:type="dcterms:W3CDTF">2026-03-04T04:59:39Z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C984D4D02C1C4465B42F1E3E62D75115_13</vt:lpwstr>
  </property>
  <property fmtid="{D5CDD505-2E9C-101B-9397-08002B2CF9AE}" pid="4" name="KSOTemplateDocerSaveRecord">
    <vt:lpwstr>eyJoZGlkIjoiMWJmYmVhMGQ2YWQwOTc0ZDFkYmVkZTE0NzFkNThlYzIiLCJ1c2VySWQiOiI0NDg2Nzc0NTkifQ==</vt:lpwstr>
  </property>
</Properties>
</file>