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5599" w:rsidRDefault="00000000">
      <w:pPr>
        <w:jc w:val="center"/>
        <w:rPr>
          <w:rFonts w:ascii="Times New Roman" w:eastAsia="黑体" w:hAnsi="Times New Roman"/>
          <w:bCs/>
          <w:sz w:val="32"/>
          <w:szCs w:val="32"/>
        </w:rPr>
      </w:pPr>
      <w:r>
        <w:rPr>
          <w:rFonts w:ascii="Times New Roman" w:eastAsia="黑体" w:hAnsi="Times New Roman" w:hint="eastAsia"/>
          <w:bCs/>
          <w:sz w:val="32"/>
          <w:szCs w:val="32"/>
        </w:rPr>
        <w:t>《教育研究方法》课程教学大纲</w:t>
      </w:r>
    </w:p>
    <w:p w:rsidR="00E45599" w:rsidRDefault="00000000">
      <w:pPr>
        <w:pStyle w:val="DG1"/>
        <w:spacing w:beforeLines="100" w:before="326" w:line="360" w:lineRule="auto"/>
        <w:rPr>
          <w:rFonts w:ascii="Times New Roman" w:hAnsi="Times New Roman"/>
        </w:rPr>
      </w:pPr>
      <w:r>
        <w:rPr>
          <w:rFonts w:ascii="Times New Roman" w:hAnsi="Times New Roman"/>
        </w:rPr>
        <w:t>一</w:t>
      </w:r>
      <w:r>
        <w:rPr>
          <w:rFonts w:ascii="Times New Roman" w:hAnsi="Times New Roman" w:hint="eastAsia"/>
        </w:rPr>
        <w:t>、课程</w:t>
      </w:r>
      <w:r>
        <w:rPr>
          <w:rFonts w:ascii="Times New Roman" w:hAnsi="Times New Roman"/>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E45599">
        <w:trPr>
          <w:trHeight w:val="340"/>
        </w:trPr>
        <w:tc>
          <w:tcPr>
            <w:tcW w:w="1691" w:type="dxa"/>
            <w:vMerge w:val="restart"/>
            <w:tcBorders>
              <w:top w:val="single" w:sz="12" w:space="0" w:color="auto"/>
              <w:left w:val="single" w:sz="12"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E45599" w:rsidRDefault="00000000">
            <w:pPr>
              <w:jc w:val="left"/>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（中文）教育研究方法</w:t>
            </w:r>
          </w:p>
        </w:tc>
      </w:tr>
      <w:tr w:rsidR="00E45599">
        <w:trPr>
          <w:trHeight w:val="340"/>
        </w:trPr>
        <w:tc>
          <w:tcPr>
            <w:tcW w:w="1691" w:type="dxa"/>
            <w:vMerge/>
            <w:tcBorders>
              <w:left w:val="single" w:sz="12" w:space="0" w:color="auto"/>
            </w:tcBorders>
            <w:shd w:val="clear" w:color="auto" w:fill="auto"/>
            <w:vAlign w:val="center"/>
          </w:tcPr>
          <w:p w:rsidR="00E45599" w:rsidRDefault="00E45599">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rsidR="00E45599" w:rsidRDefault="00000000">
            <w:pPr>
              <w:jc w:val="left"/>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（英文）</w:t>
            </w:r>
            <w:r>
              <w:rPr>
                <w:rFonts w:ascii="Times New Roman" w:eastAsia="黑体" w:hAnsi="Times New Roman" w:hint="eastAsia"/>
                <w:color w:val="000000" w:themeColor="text1"/>
                <w:sz w:val="21"/>
                <w:szCs w:val="21"/>
              </w:rPr>
              <w:t>Research Methods in Education</w:t>
            </w:r>
          </w:p>
        </w:tc>
      </w:tr>
      <w:tr w:rsidR="00E45599">
        <w:trPr>
          <w:trHeight w:val="340"/>
        </w:trPr>
        <w:tc>
          <w:tcPr>
            <w:tcW w:w="1691" w:type="dxa"/>
            <w:tcBorders>
              <w:left w:val="single" w:sz="12"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课程代码</w:t>
            </w:r>
          </w:p>
        </w:tc>
        <w:tc>
          <w:tcPr>
            <w:tcW w:w="2260" w:type="dxa"/>
            <w:vAlign w:val="center"/>
          </w:tcPr>
          <w:p w:rsidR="00E45599" w:rsidRDefault="00000000">
            <w:pPr>
              <w:jc w:val="center"/>
              <w:rPr>
                <w:rFonts w:ascii="Times New Roman" w:eastAsia="黑体" w:hAnsi="Times New Roman"/>
                <w:color w:val="000000" w:themeColor="text1"/>
                <w:sz w:val="21"/>
                <w:szCs w:val="21"/>
              </w:rPr>
            </w:pPr>
            <w:r>
              <w:rPr>
                <w:rFonts w:ascii="Times New Roman" w:hAnsi="Times New Roman" w:hint="eastAsia"/>
                <w:color w:val="000000" w:themeColor="text1"/>
                <w:sz w:val="20"/>
                <w:szCs w:val="20"/>
              </w:rPr>
              <w:t>2</w:t>
            </w:r>
            <w:r>
              <w:rPr>
                <w:rFonts w:ascii="Times New Roman" w:hAnsi="Times New Roman"/>
                <w:color w:val="000000" w:themeColor="text1"/>
                <w:sz w:val="20"/>
                <w:szCs w:val="20"/>
              </w:rPr>
              <w:t>1300</w:t>
            </w:r>
            <w:r>
              <w:rPr>
                <w:rFonts w:ascii="Times New Roman" w:hAnsi="Times New Roman" w:hint="eastAsia"/>
                <w:color w:val="000000" w:themeColor="text1"/>
                <w:sz w:val="20"/>
                <w:szCs w:val="20"/>
              </w:rPr>
              <w:t>04</w:t>
            </w:r>
          </w:p>
        </w:tc>
        <w:tc>
          <w:tcPr>
            <w:tcW w:w="2126" w:type="dxa"/>
            <w:gridSpan w:val="2"/>
            <w:vAlign w:val="center"/>
          </w:tcPr>
          <w:p w:rsidR="00E45599"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E45599"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w:t>
            </w:r>
          </w:p>
        </w:tc>
      </w:tr>
      <w:tr w:rsidR="00E45599">
        <w:trPr>
          <w:trHeight w:val="340"/>
        </w:trPr>
        <w:tc>
          <w:tcPr>
            <w:tcW w:w="1691" w:type="dxa"/>
            <w:tcBorders>
              <w:left w:val="single" w:sz="12" w:space="0" w:color="auto"/>
            </w:tcBorders>
            <w:shd w:val="clear" w:color="auto" w:fill="auto"/>
            <w:vAlign w:val="center"/>
          </w:tcPr>
          <w:p w:rsidR="00E45599" w:rsidRDefault="00000000">
            <w:pPr>
              <w:jc w:val="center"/>
              <w:rPr>
                <w:rFonts w:ascii="Times New Roman" w:hAnsi="Times New Roman"/>
                <w:sz w:val="21"/>
                <w:szCs w:val="18"/>
              </w:rPr>
            </w:pPr>
            <w:r>
              <w:rPr>
                <w:rFonts w:ascii="Times New Roman" w:eastAsia="黑体" w:hAnsi="Times New Roman" w:hint="eastAsia"/>
                <w:color w:val="000000" w:themeColor="text1"/>
                <w:sz w:val="21"/>
                <w:szCs w:val="18"/>
              </w:rPr>
              <w:t>课程学时</w:t>
            </w:r>
            <w:r>
              <w:rPr>
                <w:rFonts w:ascii="Times New Roman" w:hAnsi="Times New Roman" w:hint="eastAsia"/>
                <w:sz w:val="21"/>
                <w:szCs w:val="18"/>
              </w:rPr>
              <w:t xml:space="preserve"> </w:t>
            </w:r>
          </w:p>
        </w:tc>
        <w:tc>
          <w:tcPr>
            <w:tcW w:w="2260" w:type="dxa"/>
            <w:vAlign w:val="center"/>
          </w:tcPr>
          <w:p w:rsidR="00E45599"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rsidR="00E45599" w:rsidRDefault="00000000">
            <w:pPr>
              <w:jc w:val="center"/>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理论学时</w:t>
            </w:r>
          </w:p>
        </w:tc>
        <w:tc>
          <w:tcPr>
            <w:tcW w:w="854" w:type="dxa"/>
            <w:vAlign w:val="center"/>
          </w:tcPr>
          <w:p w:rsidR="00E45599"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24</w:t>
            </w:r>
          </w:p>
        </w:tc>
        <w:tc>
          <w:tcPr>
            <w:tcW w:w="1413" w:type="dxa"/>
            <w:gridSpan w:val="2"/>
            <w:vAlign w:val="center"/>
          </w:tcPr>
          <w:p w:rsidR="00E45599" w:rsidRDefault="00000000">
            <w:pPr>
              <w:jc w:val="center"/>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E45599"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8</w:t>
            </w:r>
          </w:p>
        </w:tc>
      </w:tr>
      <w:tr w:rsidR="00E45599">
        <w:trPr>
          <w:trHeight w:val="340"/>
        </w:trPr>
        <w:tc>
          <w:tcPr>
            <w:tcW w:w="1691" w:type="dxa"/>
            <w:tcBorders>
              <w:left w:val="single" w:sz="12"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开课</w:t>
            </w:r>
            <w:r>
              <w:rPr>
                <w:rFonts w:ascii="Times New Roman" w:eastAsia="黑体" w:hAnsi="Times New Roman" w:hint="eastAsia"/>
                <w:color w:val="000000" w:themeColor="text1"/>
                <w:sz w:val="21"/>
                <w:szCs w:val="18"/>
              </w:rPr>
              <w:t>学院</w:t>
            </w:r>
          </w:p>
        </w:tc>
        <w:tc>
          <w:tcPr>
            <w:tcW w:w="2260" w:type="dxa"/>
            <w:vAlign w:val="center"/>
          </w:tcPr>
          <w:p w:rsidR="00E45599" w:rsidRDefault="00000000">
            <w:pPr>
              <w:jc w:val="center"/>
              <w:rPr>
                <w:rFonts w:ascii="Times New Roman" w:eastAsia="黑体" w:hAnsi="Times New Roman"/>
                <w:color w:val="000000" w:themeColor="text1"/>
                <w:sz w:val="21"/>
                <w:szCs w:val="21"/>
              </w:rPr>
            </w:pPr>
            <w:r>
              <w:rPr>
                <w:rFonts w:ascii="Times New Roman" w:hAnsi="Times New Roman" w:hint="eastAsia"/>
                <w:color w:val="000000" w:themeColor="text1"/>
                <w:sz w:val="21"/>
                <w:szCs w:val="21"/>
              </w:rPr>
              <w:t>教育学院</w:t>
            </w:r>
          </w:p>
        </w:tc>
        <w:tc>
          <w:tcPr>
            <w:tcW w:w="2126" w:type="dxa"/>
            <w:gridSpan w:val="2"/>
            <w:vAlign w:val="center"/>
          </w:tcPr>
          <w:p w:rsidR="00E4559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适用</w:t>
            </w:r>
            <w:r>
              <w:rPr>
                <w:rFonts w:ascii="Times New Roman" w:eastAsia="黑体" w:hAnsi="Times New Roman"/>
                <w:color w:val="000000" w:themeColor="text1"/>
                <w:sz w:val="21"/>
                <w:szCs w:val="21"/>
              </w:rPr>
              <w:t>专业</w:t>
            </w:r>
            <w:r>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E45599"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小学教育本科三年级</w:t>
            </w:r>
          </w:p>
        </w:tc>
      </w:tr>
      <w:tr w:rsidR="00E45599">
        <w:trPr>
          <w:trHeight w:val="340"/>
        </w:trPr>
        <w:tc>
          <w:tcPr>
            <w:tcW w:w="1691" w:type="dxa"/>
            <w:tcBorders>
              <w:left w:val="single" w:sz="12"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课程类别与性质</w:t>
            </w:r>
          </w:p>
        </w:tc>
        <w:tc>
          <w:tcPr>
            <w:tcW w:w="2260" w:type="dxa"/>
            <w:vAlign w:val="center"/>
          </w:tcPr>
          <w:p w:rsidR="00E45599"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专业基础必修</w:t>
            </w:r>
          </w:p>
        </w:tc>
        <w:tc>
          <w:tcPr>
            <w:tcW w:w="2126" w:type="dxa"/>
            <w:gridSpan w:val="2"/>
            <w:vAlign w:val="center"/>
          </w:tcPr>
          <w:p w:rsidR="00E4559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E45599"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考试</w:t>
            </w:r>
          </w:p>
        </w:tc>
      </w:tr>
      <w:tr w:rsidR="00E45599">
        <w:trPr>
          <w:trHeight w:val="340"/>
        </w:trPr>
        <w:tc>
          <w:tcPr>
            <w:tcW w:w="1691" w:type="dxa"/>
            <w:tcBorders>
              <w:left w:val="single" w:sz="12"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选</w:t>
            </w:r>
            <w:r>
              <w:rPr>
                <w:rFonts w:ascii="Times New Roman" w:eastAsia="黑体" w:hAnsi="Times New Roman"/>
                <w:color w:val="000000" w:themeColor="text1"/>
                <w:sz w:val="21"/>
                <w:szCs w:val="18"/>
              </w:rPr>
              <w:t>用教材</w:t>
            </w:r>
          </w:p>
        </w:tc>
        <w:tc>
          <w:tcPr>
            <w:tcW w:w="4386" w:type="dxa"/>
            <w:gridSpan w:val="3"/>
            <w:vAlign w:val="center"/>
          </w:tcPr>
          <w:p w:rsidR="00E45599" w:rsidRDefault="00296137">
            <w:pPr>
              <w:jc w:val="left"/>
              <w:rPr>
                <w:rFonts w:ascii="Times New Roman" w:hAnsi="Times New Roman" w:hint="eastAsia"/>
                <w:color w:val="000000" w:themeColor="text1"/>
                <w:sz w:val="21"/>
                <w:szCs w:val="21"/>
              </w:rPr>
            </w:pPr>
            <w:r w:rsidRPr="00296137">
              <w:rPr>
                <w:rFonts w:ascii="Times New Roman" w:hAnsi="Times New Roman"/>
                <w:color w:val="000000" w:themeColor="text1"/>
                <w:sz w:val="21"/>
                <w:szCs w:val="21"/>
              </w:rPr>
              <w:t>陈时见</w:t>
            </w:r>
            <w:r>
              <w:rPr>
                <w:rFonts w:ascii="Times New Roman" w:hAnsi="Times New Roman" w:hint="eastAsia"/>
                <w:color w:val="000000" w:themeColor="text1"/>
                <w:sz w:val="21"/>
                <w:szCs w:val="21"/>
              </w:rPr>
              <w:t xml:space="preserve"> </w:t>
            </w:r>
            <w:r>
              <w:rPr>
                <w:rFonts w:ascii="Times New Roman" w:hAnsi="Times New Roman" w:hint="eastAsia"/>
                <w:color w:val="000000" w:themeColor="text1"/>
                <w:sz w:val="21"/>
                <w:szCs w:val="21"/>
              </w:rPr>
              <w:t>《</w:t>
            </w:r>
            <w:r w:rsidRPr="00296137">
              <w:rPr>
                <w:rFonts w:ascii="Times New Roman" w:hAnsi="Times New Roman"/>
                <w:color w:val="000000" w:themeColor="text1"/>
                <w:sz w:val="21"/>
                <w:szCs w:val="21"/>
              </w:rPr>
              <w:t>教育研究方法</w:t>
            </w:r>
            <w:r>
              <w:rPr>
                <w:rFonts w:ascii="Times New Roman" w:hAnsi="Times New Roman" w:hint="eastAsia"/>
                <w:color w:val="000000" w:themeColor="text1"/>
                <w:sz w:val="21"/>
                <w:szCs w:val="21"/>
              </w:rPr>
              <w:t>》</w:t>
            </w:r>
          </w:p>
        </w:tc>
        <w:tc>
          <w:tcPr>
            <w:tcW w:w="1413" w:type="dxa"/>
            <w:gridSpan w:val="2"/>
            <w:vAlign w:val="center"/>
          </w:tcPr>
          <w:p w:rsidR="00E4559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是否为</w:t>
            </w:r>
          </w:p>
          <w:p w:rsidR="00E4559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E45599"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E45599">
        <w:trPr>
          <w:trHeight w:val="680"/>
        </w:trPr>
        <w:tc>
          <w:tcPr>
            <w:tcW w:w="1691" w:type="dxa"/>
            <w:tcBorders>
              <w:left w:val="single" w:sz="12"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rsidR="00E45599" w:rsidRDefault="00000000">
            <w:pPr>
              <w:pStyle w:val="DG0"/>
              <w:jc w:val="both"/>
            </w:pPr>
            <w:r>
              <w:rPr>
                <w:rFonts w:hint="eastAsia"/>
              </w:rPr>
              <w:t>教育心理学</w:t>
            </w:r>
            <w:r>
              <w:t xml:space="preserve">2130115 </w:t>
            </w:r>
            <w:r>
              <w:rPr>
                <w:rFonts w:hint="eastAsia"/>
              </w:rPr>
              <w:t>（</w:t>
            </w:r>
            <w:r>
              <w:rPr>
                <w:rFonts w:hint="eastAsia"/>
              </w:rPr>
              <w:t>2</w:t>
            </w:r>
            <w:r>
              <w:rPr>
                <w:rFonts w:hint="eastAsia"/>
              </w:rPr>
              <w:t>）、教育学原理</w:t>
            </w:r>
            <w:r>
              <w:t>2130056</w:t>
            </w:r>
            <w:r>
              <w:rPr>
                <w:rFonts w:hint="eastAsia"/>
              </w:rPr>
              <w:t>（</w:t>
            </w:r>
            <w:r>
              <w:rPr>
                <w:rFonts w:hint="eastAsia"/>
              </w:rPr>
              <w:t>2</w:t>
            </w:r>
            <w:r>
              <w:rPr>
                <w:rFonts w:hint="eastAsia"/>
              </w:rPr>
              <w:t>）等</w:t>
            </w:r>
          </w:p>
        </w:tc>
      </w:tr>
      <w:tr w:rsidR="00E45599">
        <w:trPr>
          <w:trHeight w:val="2660"/>
        </w:trPr>
        <w:tc>
          <w:tcPr>
            <w:tcW w:w="1691" w:type="dxa"/>
            <w:tcBorders>
              <w:left w:val="single" w:sz="12"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E45599" w:rsidRDefault="00000000">
            <w:pPr>
              <w:ind w:firstLineChars="200" w:firstLine="4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w:t>
            </w:r>
            <w:r>
              <w:rPr>
                <w:rFonts w:ascii="Times New Roman" w:hAnsi="Times New Roman"/>
                <w:color w:val="000000" w:themeColor="text1"/>
                <w:sz w:val="21"/>
                <w:szCs w:val="21"/>
              </w:rPr>
              <w:t>教育研究方法</w:t>
            </w:r>
            <w:r>
              <w:rPr>
                <w:rFonts w:ascii="Times New Roman" w:hAnsi="Times New Roman" w:hint="eastAsia"/>
                <w:color w:val="000000" w:themeColor="text1"/>
                <w:sz w:val="21"/>
                <w:szCs w:val="21"/>
              </w:rPr>
              <w:t>》</w:t>
            </w:r>
            <w:r>
              <w:rPr>
                <w:rFonts w:ascii="Times New Roman" w:hAnsi="Times New Roman"/>
                <w:color w:val="000000" w:themeColor="text1"/>
                <w:sz w:val="21"/>
                <w:szCs w:val="21"/>
              </w:rPr>
              <w:t>是《教师教育课程标准（试行）》</w:t>
            </w:r>
            <w:r>
              <w:rPr>
                <w:rFonts w:ascii="Times New Roman" w:hAnsi="Times New Roman"/>
                <w:color w:val="000000" w:themeColor="text1"/>
                <w:sz w:val="21"/>
                <w:szCs w:val="21"/>
              </w:rPr>
              <w:t>“</w:t>
            </w:r>
            <w:r>
              <w:rPr>
                <w:rFonts w:ascii="Times New Roman" w:hAnsi="Times New Roman"/>
                <w:color w:val="000000" w:themeColor="text1"/>
                <w:sz w:val="21"/>
                <w:szCs w:val="21"/>
              </w:rPr>
              <w:t>课程设置</w:t>
            </w:r>
            <w:r>
              <w:rPr>
                <w:rFonts w:ascii="Times New Roman" w:hAnsi="Times New Roman"/>
                <w:color w:val="000000" w:themeColor="text1"/>
                <w:sz w:val="21"/>
                <w:szCs w:val="21"/>
              </w:rPr>
              <w:t>”</w:t>
            </w:r>
            <w:r>
              <w:rPr>
                <w:rFonts w:ascii="Times New Roman" w:hAnsi="Times New Roman"/>
                <w:color w:val="000000" w:themeColor="text1"/>
                <w:sz w:val="21"/>
                <w:szCs w:val="21"/>
              </w:rPr>
              <w:t>的重要模块。</w:t>
            </w:r>
            <w:r>
              <w:rPr>
                <w:rFonts w:ascii="Times New Roman" w:hAnsi="Times New Roman"/>
                <w:color w:val="060607"/>
                <w:spacing w:val="4"/>
                <w:sz w:val="21"/>
                <w:szCs w:val="21"/>
                <w:shd w:val="clear" w:color="auto" w:fill="FFFFFF"/>
              </w:rPr>
              <w:t>旨在培养学生运用科学的方法和严谨的态度开展教育研究的能力。</w:t>
            </w:r>
            <w:r>
              <w:rPr>
                <w:rFonts w:ascii="Times New Roman" w:hAnsi="Times New Roman"/>
                <w:color w:val="000000" w:themeColor="text1"/>
                <w:sz w:val="21"/>
                <w:szCs w:val="21"/>
              </w:rPr>
              <w:t>本</w:t>
            </w:r>
            <w:r>
              <w:rPr>
                <w:rFonts w:ascii="Times New Roman" w:hAnsi="Times New Roman" w:hint="eastAsia"/>
                <w:color w:val="000000" w:themeColor="text1"/>
                <w:sz w:val="21"/>
                <w:szCs w:val="21"/>
              </w:rPr>
              <w:t>课程</w:t>
            </w:r>
            <w:r>
              <w:rPr>
                <w:rFonts w:ascii="Times New Roman" w:hAnsi="Times New Roman"/>
                <w:color w:val="000000" w:themeColor="text1"/>
                <w:sz w:val="21"/>
                <w:szCs w:val="21"/>
              </w:rPr>
              <w:t>精选对培养优秀教师有重要价值的课程内容，尤其是优秀中小学</w:t>
            </w:r>
            <w:r>
              <w:rPr>
                <w:rFonts w:ascii="Times New Roman" w:hAnsi="Times New Roman" w:hint="eastAsia"/>
                <w:color w:val="000000" w:themeColor="text1"/>
                <w:sz w:val="21"/>
                <w:szCs w:val="21"/>
              </w:rPr>
              <w:t>教学科研案</w:t>
            </w:r>
            <w:r>
              <w:rPr>
                <w:rFonts w:ascii="Times New Roman" w:hAnsi="Times New Roman"/>
                <w:color w:val="000000" w:themeColor="text1"/>
                <w:sz w:val="21"/>
                <w:szCs w:val="21"/>
              </w:rPr>
              <w:t>例，并吸收学科前沿知识、教育改革和教育研究成果。</w:t>
            </w:r>
            <w:r>
              <w:rPr>
                <w:rFonts w:ascii="Times New Roman" w:hAnsi="Times New Roman"/>
                <w:color w:val="000000" w:themeColor="text1"/>
                <w:sz w:val="21"/>
                <w:szCs w:val="21"/>
              </w:rPr>
              <w:t xml:space="preserve"> </w:t>
            </w:r>
            <w:r>
              <w:rPr>
                <w:rFonts w:ascii="Times New Roman" w:hAnsi="Times New Roman"/>
                <w:color w:val="060607"/>
                <w:spacing w:val="4"/>
                <w:sz w:val="21"/>
                <w:szCs w:val="21"/>
                <w:shd w:val="clear" w:color="auto" w:fill="FFFFFF"/>
              </w:rPr>
              <w:t>通过学习，学生能够掌握教育研究的基本理论、常用方法和技术，学会设计研究方案、收集和分析数据，并能够撰写规范的研究报告。</w:t>
            </w:r>
            <w:r>
              <w:rPr>
                <w:rFonts w:ascii="Times New Roman" w:hAnsi="Times New Roman" w:hint="eastAsia"/>
                <w:color w:val="060607"/>
                <w:spacing w:val="4"/>
                <w:sz w:val="21"/>
                <w:szCs w:val="21"/>
                <w:shd w:val="clear" w:color="auto" w:fill="FFFFFF"/>
              </w:rPr>
              <w:t>本</w:t>
            </w:r>
            <w:r>
              <w:rPr>
                <w:rFonts w:ascii="Times New Roman" w:hAnsi="Times New Roman"/>
                <w:color w:val="060607"/>
                <w:spacing w:val="4"/>
                <w:sz w:val="21"/>
                <w:szCs w:val="21"/>
                <w:shd w:val="clear" w:color="auto" w:fill="FFFFFF"/>
              </w:rPr>
              <w:t>课程不仅为学生从事教育科研工作奠定坚实基础，还能帮助他们以科学的视角审视教育现象，提升教育教学实践的科学性和有效性。</w:t>
            </w:r>
          </w:p>
        </w:tc>
      </w:tr>
      <w:tr w:rsidR="00E45599">
        <w:trPr>
          <w:trHeight w:val="1172"/>
        </w:trPr>
        <w:tc>
          <w:tcPr>
            <w:tcW w:w="1691" w:type="dxa"/>
            <w:tcBorders>
              <w:left w:val="single" w:sz="12" w:space="0" w:color="auto"/>
              <w:bottom w:val="double" w:sz="4"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选课建议</w:t>
            </w:r>
            <w:r>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E45599" w:rsidRDefault="00000000">
            <w:pPr>
              <w:ind w:firstLineChars="200" w:firstLine="4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本课程适合小学教育学专业大三学生学习，</w:t>
            </w:r>
            <w:r>
              <w:rPr>
                <w:rFonts w:ascii="Times New Roman" w:hAnsi="Times New Roman"/>
                <w:color w:val="000000" w:themeColor="text1"/>
                <w:sz w:val="21"/>
                <w:szCs w:val="21"/>
              </w:rPr>
              <w:t>通过修读本课程，</w:t>
            </w:r>
            <w:r>
              <w:rPr>
                <w:rFonts w:ascii="Times New Roman" w:hAnsi="Times New Roman" w:hint="eastAsia"/>
                <w:color w:val="000000" w:themeColor="text1"/>
                <w:sz w:val="21"/>
                <w:szCs w:val="21"/>
              </w:rPr>
              <w:t>在</w:t>
            </w:r>
            <w:r>
              <w:rPr>
                <w:rFonts w:ascii="Times New Roman" w:hAnsi="Times New Roman"/>
                <w:color w:val="000000" w:themeColor="text1"/>
                <w:sz w:val="21"/>
                <w:szCs w:val="21"/>
              </w:rPr>
              <w:t>工作中能熟练</w:t>
            </w:r>
            <w:r>
              <w:rPr>
                <w:rFonts w:ascii="Times New Roman" w:hAnsi="Times New Roman" w:hint="eastAsia"/>
                <w:color w:val="000000" w:themeColor="text1"/>
                <w:sz w:val="21"/>
                <w:szCs w:val="21"/>
              </w:rPr>
              <w:t>运用教育学研究方法开展各类教学科研活动</w:t>
            </w:r>
            <w:r>
              <w:rPr>
                <w:rFonts w:ascii="Times New Roman" w:hAnsi="Times New Roman"/>
                <w:color w:val="000000" w:themeColor="text1"/>
                <w:sz w:val="21"/>
                <w:szCs w:val="21"/>
              </w:rPr>
              <w:t>。</w:t>
            </w:r>
          </w:p>
          <w:p w:rsidR="00E45599" w:rsidRDefault="00000000">
            <w:pPr>
              <w:ind w:firstLineChars="200" w:firstLine="420"/>
              <w:jc w:val="left"/>
              <w:rPr>
                <w:rFonts w:ascii="Times New Roman" w:hAnsi="Times New Roman"/>
                <w:color w:val="000000" w:themeColor="text1"/>
                <w:sz w:val="21"/>
                <w:szCs w:val="21"/>
              </w:rPr>
            </w:pPr>
            <w:r>
              <w:rPr>
                <w:rFonts w:ascii="Times New Roman" w:hAnsi="Times New Roman"/>
                <w:color w:val="000000" w:themeColor="text1"/>
                <w:sz w:val="21"/>
                <w:szCs w:val="21"/>
              </w:rPr>
              <w:t>教育研究方法是一门实践性很强的课程，</w:t>
            </w:r>
            <w:r>
              <w:rPr>
                <w:rFonts w:ascii="Times New Roman" w:hAnsi="Times New Roman" w:hint="eastAsia"/>
                <w:color w:val="000000" w:themeColor="text1"/>
                <w:sz w:val="21"/>
                <w:szCs w:val="21"/>
              </w:rPr>
              <w:t>要求学生</w:t>
            </w:r>
            <w:r>
              <w:rPr>
                <w:rFonts w:ascii="Times New Roman" w:hAnsi="Times New Roman"/>
                <w:color w:val="000000" w:themeColor="text1"/>
                <w:sz w:val="21"/>
                <w:szCs w:val="21"/>
              </w:rPr>
              <w:t>在学习过程中积极参与课堂讨论和实践活动，将理论与实践相结合，不断提高自己的教育研究能力</w:t>
            </w:r>
            <w:r>
              <w:rPr>
                <w:rFonts w:ascii="Times New Roman" w:hAnsi="Times New Roman" w:hint="eastAsia"/>
                <w:color w:val="000000" w:themeColor="text1"/>
                <w:sz w:val="21"/>
                <w:szCs w:val="21"/>
              </w:rPr>
              <w:t>，熟练掌握教育学各种研究方法，并能在今后的工作中综合使用不同的研究方法进行研究设计。</w:t>
            </w:r>
          </w:p>
        </w:tc>
      </w:tr>
      <w:tr w:rsidR="00E45599">
        <w:trPr>
          <w:trHeight w:val="510"/>
        </w:trPr>
        <w:tc>
          <w:tcPr>
            <w:tcW w:w="1691" w:type="dxa"/>
            <w:tcBorders>
              <w:top w:val="double" w:sz="4" w:space="0" w:color="auto"/>
              <w:left w:val="single" w:sz="12"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E45599" w:rsidRDefault="007A67DF">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0718D007" wp14:editId="5DF14899">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tcBorders>
              <w:top w:val="double" w:sz="4" w:space="0" w:color="auto"/>
            </w:tcBorders>
            <w:vAlign w:val="center"/>
          </w:tcPr>
          <w:p w:rsidR="00E45599"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制</w:t>
            </w:r>
            <w:r>
              <w:rPr>
                <w:rFonts w:ascii="Times New Roman" w:eastAsia="黑体" w:hAnsi="Times New Roman" w:hint="eastAsia"/>
                <w:color w:val="000000" w:themeColor="text1"/>
                <w:sz w:val="21"/>
                <w:szCs w:val="21"/>
              </w:rPr>
              <w:t>/</w:t>
            </w:r>
            <w:r>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E45599"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025.1</w:t>
            </w:r>
          </w:p>
        </w:tc>
      </w:tr>
      <w:tr w:rsidR="00E45599">
        <w:trPr>
          <w:trHeight w:val="510"/>
        </w:trPr>
        <w:tc>
          <w:tcPr>
            <w:tcW w:w="1691" w:type="dxa"/>
            <w:tcBorders>
              <w:left w:val="single" w:sz="12"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专业负责人</w:t>
            </w:r>
          </w:p>
        </w:tc>
        <w:tc>
          <w:tcPr>
            <w:tcW w:w="3532" w:type="dxa"/>
            <w:gridSpan w:val="2"/>
            <w:vAlign w:val="center"/>
          </w:tcPr>
          <w:p w:rsidR="00E45599" w:rsidRDefault="001A5857">
            <w:pPr>
              <w:jc w:val="right"/>
              <w:rPr>
                <w:rFonts w:ascii="Times New Roman" w:eastAsia="黑体" w:hAnsi="Times New Roman"/>
                <w:color w:val="000000" w:themeColor="text1"/>
                <w:sz w:val="21"/>
                <w:szCs w:val="21"/>
              </w:rPr>
            </w:pPr>
            <w:r w:rsidRPr="008E35DC">
              <w:rPr>
                <w:rFonts w:ascii="Times New Roman" w:eastAsia="黑体" w:hAnsi="Times New Roman"/>
                <w:noProof/>
                <w:color w:val="000000" w:themeColor="text1"/>
                <w:sz w:val="21"/>
                <w:szCs w:val="21"/>
              </w:rPr>
              <w:drawing>
                <wp:inline distT="0" distB="0" distL="0" distR="0" wp14:anchorId="2CB33E0E" wp14:editId="73605EFF">
                  <wp:extent cx="537075" cy="360000"/>
                  <wp:effectExtent l="0" t="0" r="0" b="0"/>
                  <wp:docPr id="10946519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1979" name=""/>
                          <pic:cNvPicPr/>
                        </pic:nvPicPr>
                        <pic:blipFill>
                          <a:blip r:embed="rId10"/>
                          <a:stretch>
                            <a:fillRect/>
                          </a:stretch>
                        </pic:blipFill>
                        <pic:spPr>
                          <a:xfrm>
                            <a:off x="0" y="0"/>
                            <a:ext cx="537075" cy="360000"/>
                          </a:xfrm>
                          <a:prstGeom prst="rect">
                            <a:avLst/>
                          </a:prstGeom>
                        </pic:spPr>
                      </pic:pic>
                    </a:graphicData>
                  </a:graphic>
                </wp:inline>
              </w:drawing>
            </w:r>
          </w:p>
        </w:tc>
        <w:tc>
          <w:tcPr>
            <w:tcW w:w="1425" w:type="dxa"/>
            <w:gridSpan w:val="2"/>
            <w:vAlign w:val="center"/>
          </w:tcPr>
          <w:p w:rsidR="00E45599"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E45599" w:rsidRDefault="001A5857">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E45599">
        <w:trPr>
          <w:trHeight w:val="510"/>
        </w:trPr>
        <w:tc>
          <w:tcPr>
            <w:tcW w:w="1691" w:type="dxa"/>
            <w:tcBorders>
              <w:left w:val="single" w:sz="12" w:space="0" w:color="auto"/>
              <w:bottom w:val="single" w:sz="12" w:space="0" w:color="auto"/>
            </w:tcBorders>
            <w:shd w:val="clear" w:color="auto" w:fill="auto"/>
            <w:vAlign w:val="center"/>
          </w:tcPr>
          <w:p w:rsidR="00E4559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E45599" w:rsidRDefault="00E45599">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E45599"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E45599" w:rsidRDefault="00E45599">
            <w:pPr>
              <w:jc w:val="center"/>
              <w:rPr>
                <w:rFonts w:ascii="Times New Roman" w:hAnsi="Times New Roman"/>
                <w:color w:val="000000"/>
                <w:sz w:val="21"/>
                <w:szCs w:val="21"/>
              </w:rPr>
            </w:pPr>
          </w:p>
        </w:tc>
      </w:tr>
    </w:tbl>
    <w:p w:rsidR="00E45599" w:rsidRDefault="00000000">
      <w:pPr>
        <w:rPr>
          <w:rFonts w:ascii="Times New Roman" w:hAnsi="Times New Roman"/>
        </w:rPr>
      </w:pPr>
      <w:r>
        <w:rPr>
          <w:rFonts w:ascii="Times New Roman" w:hAnsi="Times New Roman"/>
        </w:rPr>
        <w:br w:type="page"/>
      </w:r>
      <w:r>
        <w:rPr>
          <w:rFonts w:ascii="Times New Roman" w:hAnsi="Times New Roman" w:hint="eastAsia"/>
        </w:rPr>
        <w:lastRenderedPageBreak/>
        <w:t>二、课程目标与毕业要求</w:t>
      </w:r>
    </w:p>
    <w:p w:rsidR="00E45599"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E45599">
        <w:trPr>
          <w:trHeight w:val="454"/>
          <w:jc w:val="center"/>
        </w:trPr>
        <w:tc>
          <w:tcPr>
            <w:tcW w:w="1206" w:type="dxa"/>
            <w:vAlign w:val="center"/>
          </w:tcPr>
          <w:p w:rsidR="00E45599"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类型</w:t>
            </w:r>
          </w:p>
        </w:tc>
        <w:tc>
          <w:tcPr>
            <w:tcW w:w="764" w:type="dxa"/>
            <w:shd w:val="clear" w:color="auto" w:fill="auto"/>
            <w:vAlign w:val="center"/>
          </w:tcPr>
          <w:p w:rsidR="00E45599"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序号</w:t>
            </w:r>
          </w:p>
        </w:tc>
        <w:tc>
          <w:tcPr>
            <w:tcW w:w="6306" w:type="dxa"/>
            <w:vAlign w:val="center"/>
          </w:tcPr>
          <w:p w:rsidR="00E45599"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内容</w:t>
            </w:r>
          </w:p>
        </w:tc>
      </w:tr>
      <w:tr w:rsidR="00E45599">
        <w:trPr>
          <w:trHeight w:val="340"/>
          <w:jc w:val="center"/>
        </w:trPr>
        <w:tc>
          <w:tcPr>
            <w:tcW w:w="1206" w:type="dxa"/>
            <w:vAlign w:val="center"/>
          </w:tcPr>
          <w:p w:rsidR="00E45599" w:rsidRDefault="00000000">
            <w:pPr>
              <w:snapToGrid w:val="0"/>
              <w:jc w:val="center"/>
              <w:rPr>
                <w:rFonts w:ascii="Times New Roman" w:hAnsi="Times New Roman"/>
              </w:rPr>
            </w:pPr>
            <w:r>
              <w:rPr>
                <w:rFonts w:ascii="Times New Roman" w:eastAsia="黑体" w:hAnsi="Times New Roman" w:hint="eastAsia"/>
                <w:bCs/>
                <w:color w:val="000000"/>
                <w:sz w:val="21"/>
                <w:szCs w:val="18"/>
              </w:rPr>
              <w:t>知识目标</w:t>
            </w:r>
          </w:p>
        </w:tc>
        <w:tc>
          <w:tcPr>
            <w:tcW w:w="764" w:type="dxa"/>
            <w:shd w:val="clear" w:color="auto" w:fill="auto"/>
            <w:vAlign w:val="center"/>
          </w:tcPr>
          <w:p w:rsidR="00E45599"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1</w:t>
            </w:r>
          </w:p>
        </w:tc>
        <w:tc>
          <w:tcPr>
            <w:tcW w:w="6306" w:type="dxa"/>
            <w:vAlign w:val="center"/>
          </w:tcPr>
          <w:p w:rsidR="00E45599" w:rsidRDefault="00000000">
            <w:pPr>
              <w:pStyle w:val="DG0"/>
              <w:jc w:val="left"/>
              <w:rPr>
                <w:bCs/>
              </w:rPr>
            </w:pPr>
            <w:r>
              <w:t>能够通过练习、思考、讨论等方式理解掌握</w:t>
            </w:r>
            <w:r>
              <w:rPr>
                <w:rFonts w:hint="eastAsia"/>
              </w:rPr>
              <w:t>教育研究</w:t>
            </w:r>
            <w:r>
              <w:t>的基本概念</w:t>
            </w:r>
            <w:r>
              <w:rPr>
                <w:rFonts w:hint="eastAsia"/>
              </w:rPr>
              <w:t>和</w:t>
            </w:r>
            <w:r>
              <w:t>理论。</w:t>
            </w:r>
          </w:p>
        </w:tc>
      </w:tr>
      <w:tr w:rsidR="00E45599">
        <w:trPr>
          <w:trHeight w:val="340"/>
          <w:jc w:val="center"/>
        </w:trPr>
        <w:tc>
          <w:tcPr>
            <w:tcW w:w="1206" w:type="dxa"/>
            <w:vMerge w:val="restart"/>
            <w:vAlign w:val="center"/>
          </w:tcPr>
          <w:p w:rsidR="00E45599" w:rsidRDefault="00000000">
            <w:pPr>
              <w:snapToGrid w:val="0"/>
              <w:jc w:val="center"/>
              <w:rPr>
                <w:rFonts w:ascii="Times New Roman" w:hAnsi="Times New Roman"/>
                <w:bCs/>
              </w:rPr>
            </w:pPr>
            <w:r>
              <w:rPr>
                <w:rFonts w:ascii="Times New Roman" w:eastAsia="黑体" w:hAnsi="Times New Roman" w:hint="eastAsia"/>
                <w:bCs/>
                <w:color w:val="000000"/>
                <w:sz w:val="21"/>
                <w:szCs w:val="18"/>
              </w:rPr>
              <w:t>技能目标</w:t>
            </w:r>
          </w:p>
        </w:tc>
        <w:tc>
          <w:tcPr>
            <w:tcW w:w="764" w:type="dxa"/>
            <w:shd w:val="clear" w:color="auto" w:fill="auto"/>
            <w:vAlign w:val="center"/>
          </w:tcPr>
          <w:p w:rsidR="00E45599"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2</w:t>
            </w:r>
          </w:p>
        </w:tc>
        <w:tc>
          <w:tcPr>
            <w:tcW w:w="6306" w:type="dxa"/>
            <w:vAlign w:val="center"/>
          </w:tcPr>
          <w:p w:rsidR="00E45599" w:rsidRDefault="00000000">
            <w:pPr>
              <w:pStyle w:val="DG0"/>
              <w:jc w:val="left"/>
              <w:rPr>
                <w:bCs/>
              </w:rPr>
            </w:pPr>
            <w:r>
              <w:t>能够熟练使用</w:t>
            </w:r>
            <w:r>
              <w:rPr>
                <w:rFonts w:hint="eastAsia"/>
              </w:rPr>
              <w:t>教育研究</w:t>
            </w:r>
            <w:r>
              <w:t>方法</w:t>
            </w:r>
            <w:r>
              <w:rPr>
                <w:rFonts w:hint="eastAsia"/>
              </w:rPr>
              <w:t>设计和</w:t>
            </w:r>
            <w:r>
              <w:t>分析</w:t>
            </w:r>
            <w:r>
              <w:rPr>
                <w:rFonts w:hint="eastAsia"/>
              </w:rPr>
              <w:t>小学教育</w:t>
            </w:r>
            <w:r>
              <w:t>情境中</w:t>
            </w:r>
            <w:r>
              <w:rPr>
                <w:rFonts w:hint="eastAsia"/>
              </w:rPr>
              <w:t>实际</w:t>
            </w:r>
            <w:r>
              <w:t>问题。</w:t>
            </w:r>
          </w:p>
        </w:tc>
      </w:tr>
      <w:tr w:rsidR="00E45599">
        <w:trPr>
          <w:trHeight w:val="340"/>
          <w:jc w:val="center"/>
        </w:trPr>
        <w:tc>
          <w:tcPr>
            <w:tcW w:w="1206" w:type="dxa"/>
            <w:vMerge/>
            <w:vAlign w:val="center"/>
          </w:tcPr>
          <w:p w:rsidR="00E45599" w:rsidRDefault="00E45599">
            <w:pPr>
              <w:snapToGrid w:val="0"/>
              <w:jc w:val="center"/>
              <w:rPr>
                <w:rFonts w:ascii="Times New Roman" w:hAnsi="Times New Roman"/>
              </w:rPr>
            </w:pPr>
          </w:p>
        </w:tc>
        <w:tc>
          <w:tcPr>
            <w:tcW w:w="764" w:type="dxa"/>
            <w:shd w:val="clear" w:color="auto" w:fill="auto"/>
            <w:vAlign w:val="center"/>
          </w:tcPr>
          <w:p w:rsidR="00E45599"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3</w:t>
            </w:r>
          </w:p>
        </w:tc>
        <w:tc>
          <w:tcPr>
            <w:tcW w:w="6306" w:type="dxa"/>
            <w:vAlign w:val="center"/>
          </w:tcPr>
          <w:p w:rsidR="00E45599" w:rsidRDefault="00000000">
            <w:pPr>
              <w:pStyle w:val="DG0"/>
              <w:jc w:val="left"/>
              <w:rPr>
                <w:bCs/>
              </w:rPr>
            </w:pPr>
            <w:r>
              <w:t>能够用书面或者口头的方式，</w:t>
            </w:r>
            <w:r>
              <w:rPr>
                <w:rFonts w:hint="eastAsia"/>
              </w:rPr>
              <w:t>表</w:t>
            </w:r>
            <w:r>
              <w:t>达自己的观点，对不同的观点在充分尊重的前提下勇于质疑和论证。</w:t>
            </w:r>
          </w:p>
        </w:tc>
      </w:tr>
      <w:tr w:rsidR="00E45599">
        <w:trPr>
          <w:trHeight w:val="340"/>
          <w:jc w:val="center"/>
        </w:trPr>
        <w:tc>
          <w:tcPr>
            <w:tcW w:w="1206" w:type="dxa"/>
            <w:vMerge w:val="restart"/>
            <w:vAlign w:val="center"/>
          </w:tcPr>
          <w:p w:rsidR="00E45599"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素养目标</w:t>
            </w:r>
          </w:p>
          <w:p w:rsidR="00E45599" w:rsidRDefault="00000000">
            <w:pPr>
              <w:snapToGrid w:val="0"/>
              <w:jc w:val="center"/>
              <w:rPr>
                <w:rFonts w:ascii="Times New Roman" w:hAnsi="Times New Roman"/>
              </w:rPr>
            </w:pPr>
            <w:r>
              <w:rPr>
                <w:rFonts w:ascii="Times New Roman" w:eastAsia="黑体" w:hAnsi="Times New Roman" w:hint="eastAsia"/>
                <w:bCs/>
                <w:color w:val="000000"/>
                <w:sz w:val="21"/>
                <w:szCs w:val="18"/>
              </w:rPr>
              <w:t>(</w:t>
            </w:r>
            <w:r>
              <w:rPr>
                <w:rFonts w:ascii="Times New Roman" w:eastAsia="黑体" w:hAnsi="Times New Roman" w:hint="eastAsia"/>
                <w:bCs/>
                <w:color w:val="000000"/>
                <w:sz w:val="21"/>
                <w:szCs w:val="18"/>
              </w:rPr>
              <w:t>含课程思政目标</w:t>
            </w:r>
            <w:r>
              <w:rPr>
                <w:rFonts w:ascii="Times New Roman" w:eastAsia="黑体" w:hAnsi="Times New Roman"/>
                <w:bCs/>
                <w:color w:val="000000"/>
                <w:sz w:val="21"/>
                <w:szCs w:val="18"/>
              </w:rPr>
              <w:t>)</w:t>
            </w:r>
          </w:p>
        </w:tc>
        <w:tc>
          <w:tcPr>
            <w:tcW w:w="764" w:type="dxa"/>
            <w:shd w:val="clear" w:color="auto" w:fill="auto"/>
            <w:vAlign w:val="center"/>
          </w:tcPr>
          <w:p w:rsidR="00E45599"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4</w:t>
            </w:r>
          </w:p>
        </w:tc>
        <w:tc>
          <w:tcPr>
            <w:tcW w:w="6306" w:type="dxa"/>
          </w:tcPr>
          <w:p w:rsidR="00E45599" w:rsidRDefault="00000000">
            <w:pPr>
              <w:pStyle w:val="DG0"/>
              <w:jc w:val="left"/>
              <w:rPr>
                <w:bCs/>
              </w:rPr>
            </w:pPr>
            <w:r>
              <w:t>能够理解</w:t>
            </w:r>
            <w:r>
              <w:rPr>
                <w:rFonts w:hint="eastAsia"/>
              </w:rPr>
              <w:t>教育研究方法</w:t>
            </w:r>
            <w:r>
              <w:t>对于</w:t>
            </w:r>
            <w:r>
              <w:rPr>
                <w:rFonts w:hint="eastAsia"/>
              </w:rPr>
              <w:t>小学教育</w:t>
            </w:r>
            <w:r>
              <w:t>的重要</w:t>
            </w:r>
            <w:r>
              <w:rPr>
                <w:rFonts w:hint="eastAsia"/>
              </w:rPr>
              <w:t>性。</w:t>
            </w:r>
          </w:p>
        </w:tc>
      </w:tr>
      <w:tr w:rsidR="00E45599">
        <w:trPr>
          <w:trHeight w:val="340"/>
          <w:jc w:val="center"/>
        </w:trPr>
        <w:tc>
          <w:tcPr>
            <w:tcW w:w="1206" w:type="dxa"/>
            <w:vMerge/>
            <w:vAlign w:val="center"/>
          </w:tcPr>
          <w:p w:rsidR="00E45599" w:rsidRDefault="00E45599">
            <w:pPr>
              <w:pStyle w:val="DG0"/>
            </w:pPr>
          </w:p>
        </w:tc>
        <w:tc>
          <w:tcPr>
            <w:tcW w:w="764" w:type="dxa"/>
            <w:shd w:val="clear" w:color="auto" w:fill="auto"/>
            <w:vAlign w:val="center"/>
          </w:tcPr>
          <w:p w:rsidR="00E45599"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5</w:t>
            </w:r>
          </w:p>
        </w:tc>
        <w:tc>
          <w:tcPr>
            <w:tcW w:w="6306" w:type="dxa"/>
          </w:tcPr>
          <w:p w:rsidR="00E45599" w:rsidRDefault="00000000">
            <w:pPr>
              <w:pStyle w:val="DG0"/>
              <w:jc w:val="left"/>
              <w:rPr>
                <w:bCs/>
              </w:rPr>
            </w:pPr>
            <w:r>
              <w:t>能够在学习过程中懂得合作，在探索中获得真知。</w:t>
            </w:r>
          </w:p>
        </w:tc>
      </w:tr>
    </w:tbl>
    <w:p w:rsidR="00E45599" w:rsidRDefault="00000000">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E45599">
        <w:tc>
          <w:tcPr>
            <w:tcW w:w="8276" w:type="dxa"/>
          </w:tcPr>
          <w:p w:rsidR="00096327" w:rsidRPr="00096327" w:rsidRDefault="00096327" w:rsidP="00096327">
            <w:pPr>
              <w:widowControl w:val="0"/>
              <w:tabs>
                <w:tab w:val="left" w:pos="4200"/>
              </w:tabs>
              <w:jc w:val="both"/>
              <w:rPr>
                <w:rFonts w:ascii="Times New Roman" w:hAnsi="Times New Roman"/>
                <w:b/>
                <w:color w:val="000000"/>
                <w:sz w:val="21"/>
                <w:szCs w:val="21"/>
              </w:rPr>
            </w:pPr>
            <w:r w:rsidRPr="00096327">
              <w:rPr>
                <w:rFonts w:ascii="Times New Roman" w:hAnsi="Times New Roman"/>
                <w:b/>
                <w:color w:val="000000"/>
                <w:sz w:val="21"/>
                <w:szCs w:val="21"/>
              </w:rPr>
              <w:t xml:space="preserve">XJ01 </w:t>
            </w:r>
            <w:r w:rsidRPr="00096327">
              <w:rPr>
                <w:rFonts w:ascii="Times New Roman" w:hAnsi="Times New Roman"/>
                <w:b/>
                <w:color w:val="000000"/>
                <w:sz w:val="21"/>
                <w:szCs w:val="21"/>
              </w:rPr>
              <w:t>师德规范</w:t>
            </w:r>
            <w:r w:rsidRPr="00096327">
              <w:rPr>
                <w:rFonts w:ascii="Times New Roman" w:hAnsi="Times New Roman"/>
                <w:b/>
                <w:color w:val="000000"/>
                <w:sz w:val="21"/>
                <w:szCs w:val="21"/>
              </w:rPr>
              <w:t>:</w:t>
            </w:r>
            <w:r w:rsidRPr="00096327">
              <w:rPr>
                <w:rFonts w:ascii="Times New Roman" w:hAnsi="Times New Roman"/>
                <w:b/>
                <w:color w:val="000000"/>
                <w:sz w:val="21"/>
                <w:szCs w:val="21"/>
              </w:rPr>
              <w:t>掌握中国特色社会主义基本理论，践行社会主义核心价值观，具有坚定的政治立场，具有依法执教意识，坚持立德树人。</w:t>
            </w:r>
          </w:p>
          <w:p w:rsidR="00E45599" w:rsidRPr="00096327" w:rsidRDefault="00096327" w:rsidP="00096327">
            <w:pPr>
              <w:tabs>
                <w:tab w:val="left" w:pos="4200"/>
              </w:tabs>
              <w:rPr>
                <w:rFonts w:ascii="Times New Roman" w:hAnsi="Times New Roman"/>
                <w:bCs/>
                <w:color w:val="000000"/>
                <w:sz w:val="21"/>
                <w:szCs w:val="21"/>
              </w:rPr>
            </w:pPr>
            <w:r w:rsidRPr="00096327">
              <w:rPr>
                <w:rFonts w:ascii="Cambria Math" w:hAnsi="Cambria Math" w:cs="Cambria Math"/>
                <w:bCs/>
                <w:color w:val="000000"/>
                <w:sz w:val="21"/>
                <w:szCs w:val="21"/>
              </w:rPr>
              <w:t>②</w:t>
            </w:r>
            <w:r w:rsidRPr="00096327">
              <w:rPr>
                <w:rFonts w:ascii="Times New Roman" w:hAnsi="Times New Roman"/>
                <w:bCs/>
                <w:color w:val="000000"/>
                <w:sz w:val="21"/>
                <w:szCs w:val="21"/>
              </w:rPr>
              <w:t>师德修养：遵纪守法，爱岗敬业，依法执教，诚信尽责，在教育教学实践中自觉遵守教师职业道德规范，具有立德树人的理念，掌握立德树人的途径与方法，能够在教育实践中实施全面发展的素质教育。</w:t>
            </w:r>
          </w:p>
        </w:tc>
      </w:tr>
      <w:tr w:rsidR="00E45599">
        <w:tc>
          <w:tcPr>
            <w:tcW w:w="8276" w:type="dxa"/>
          </w:tcPr>
          <w:p w:rsidR="006615C5" w:rsidRPr="006615C5" w:rsidRDefault="006615C5" w:rsidP="006615C5">
            <w:pPr>
              <w:widowControl w:val="0"/>
              <w:tabs>
                <w:tab w:val="left" w:pos="4200"/>
              </w:tabs>
              <w:jc w:val="both"/>
              <w:rPr>
                <w:rFonts w:ascii="Times New Roman" w:hAnsi="Times New Roman"/>
                <w:b/>
                <w:color w:val="000000"/>
                <w:sz w:val="21"/>
                <w:szCs w:val="21"/>
              </w:rPr>
            </w:pPr>
            <w:r w:rsidRPr="006615C5">
              <w:rPr>
                <w:rFonts w:ascii="Times New Roman" w:hAnsi="Times New Roman"/>
                <w:b/>
                <w:color w:val="000000"/>
                <w:sz w:val="21"/>
                <w:szCs w:val="21"/>
              </w:rPr>
              <w:t xml:space="preserve">XJ04 </w:t>
            </w:r>
            <w:r w:rsidRPr="006615C5">
              <w:rPr>
                <w:rFonts w:ascii="Times New Roman" w:hAnsi="Times New Roman"/>
                <w:b/>
                <w:color w:val="000000"/>
                <w:sz w:val="21"/>
                <w:szCs w:val="21"/>
              </w:rPr>
              <w:t>教学能力</w:t>
            </w:r>
            <w:r w:rsidRPr="006615C5">
              <w:rPr>
                <w:rFonts w:ascii="Times New Roman" w:hAnsi="Times New Roman"/>
                <w:b/>
                <w:color w:val="000000"/>
                <w:sz w:val="21"/>
                <w:szCs w:val="21"/>
              </w:rPr>
              <w:t>:</w:t>
            </w:r>
            <w:r w:rsidRPr="006615C5">
              <w:rPr>
                <w:rFonts w:ascii="Times New Roman" w:hAnsi="Times New Roman"/>
                <w:b/>
                <w:color w:val="000000"/>
                <w:sz w:val="21"/>
                <w:szCs w:val="21"/>
              </w:rPr>
              <w:t>理解教师是学生学习和发展的促进者。依据学科课程标准，在教育实践中能够以学习者为中心，创设适合的学习环境，指导学习过程，具备一定的课程整合与综合性学习设计与实施能力、以及初步的教育教学研究能力。</w:t>
            </w:r>
          </w:p>
          <w:p w:rsidR="00E45599" w:rsidRPr="006615C5" w:rsidRDefault="006615C5" w:rsidP="006615C5">
            <w:pPr>
              <w:tabs>
                <w:tab w:val="left" w:pos="4200"/>
              </w:tabs>
              <w:rPr>
                <w:rFonts w:ascii="Times New Roman" w:hAnsi="Times New Roman"/>
                <w:bCs/>
                <w:color w:val="000000"/>
                <w:sz w:val="21"/>
                <w:szCs w:val="21"/>
              </w:rPr>
            </w:pPr>
            <w:r w:rsidRPr="006615C5">
              <w:rPr>
                <w:rFonts w:ascii="Cambria Math" w:hAnsi="Cambria Math" w:cs="Cambria Math"/>
                <w:bCs/>
                <w:color w:val="000000"/>
                <w:sz w:val="21"/>
                <w:szCs w:val="21"/>
              </w:rPr>
              <w:t>③</w:t>
            </w:r>
            <w:r w:rsidRPr="006615C5">
              <w:rPr>
                <w:rFonts w:ascii="Times New Roman" w:hAnsi="Times New Roman"/>
                <w:bCs/>
                <w:color w:val="000000"/>
                <w:sz w:val="21"/>
                <w:szCs w:val="21"/>
              </w:rPr>
              <w:t>教学评价：能够以发展的眼光看待学生，了解课堂评价的理论与技术，具备科学的评价理念和综合运用多种方法与途径开展教学评价的能力，能够运用评价结果分析、改进教育活动，学会通过评价改进教学与促进学生学习。</w:t>
            </w:r>
          </w:p>
        </w:tc>
      </w:tr>
      <w:tr w:rsidR="00E45599">
        <w:tc>
          <w:tcPr>
            <w:tcW w:w="8276" w:type="dxa"/>
          </w:tcPr>
          <w:p w:rsidR="00B30998" w:rsidRPr="00B30998" w:rsidRDefault="00B30998" w:rsidP="00B30998">
            <w:pPr>
              <w:widowControl w:val="0"/>
              <w:tabs>
                <w:tab w:val="left" w:pos="4200"/>
              </w:tabs>
              <w:jc w:val="both"/>
              <w:rPr>
                <w:rFonts w:ascii="Times New Roman" w:hAnsi="Times New Roman"/>
                <w:b/>
                <w:color w:val="000000"/>
                <w:sz w:val="21"/>
                <w:szCs w:val="21"/>
              </w:rPr>
            </w:pPr>
            <w:r w:rsidRPr="00B30998">
              <w:rPr>
                <w:rFonts w:ascii="Times New Roman" w:hAnsi="Times New Roman"/>
                <w:b/>
                <w:color w:val="000000"/>
                <w:sz w:val="21"/>
                <w:szCs w:val="21"/>
              </w:rPr>
              <w:t xml:space="preserve">XJ08 </w:t>
            </w:r>
            <w:r w:rsidRPr="00B30998">
              <w:rPr>
                <w:rFonts w:ascii="Times New Roman" w:hAnsi="Times New Roman"/>
                <w:b/>
                <w:color w:val="000000"/>
                <w:sz w:val="21"/>
                <w:szCs w:val="21"/>
              </w:rPr>
              <w:t>自主学习</w:t>
            </w:r>
            <w:r w:rsidRPr="00B30998">
              <w:rPr>
                <w:rFonts w:ascii="Times New Roman" w:hAnsi="Times New Roman"/>
                <w:b/>
                <w:color w:val="000000"/>
                <w:sz w:val="21"/>
                <w:szCs w:val="21"/>
              </w:rPr>
              <w:t>:</w:t>
            </w:r>
            <w:r w:rsidRPr="00B30998">
              <w:rPr>
                <w:rFonts w:ascii="Times New Roman" w:hAnsi="Times New Roman"/>
                <w:b/>
                <w:color w:val="000000"/>
                <w:sz w:val="21"/>
                <w:szCs w:val="21"/>
              </w:rPr>
              <w:t>能根据环境需要确定自己的学习目标，并主动地通过搜集信息、分析信息、讨论、实践、质疑、创造等方法来实现学习目标。</w:t>
            </w:r>
          </w:p>
          <w:p w:rsidR="00E45599" w:rsidRPr="00B30998" w:rsidRDefault="00B30998" w:rsidP="00B30998">
            <w:pPr>
              <w:tabs>
                <w:tab w:val="left" w:pos="4200"/>
              </w:tabs>
              <w:rPr>
                <w:rFonts w:ascii="Times New Roman" w:hAnsi="Times New Roman" w:hint="eastAsia"/>
                <w:bCs/>
                <w:color w:val="000000"/>
                <w:sz w:val="21"/>
                <w:szCs w:val="21"/>
              </w:rPr>
            </w:pPr>
            <w:r w:rsidRPr="00B30998">
              <w:rPr>
                <w:rFonts w:ascii="Cambria Math" w:hAnsi="Cambria Math" w:cs="Cambria Math"/>
                <w:bCs/>
                <w:color w:val="000000"/>
                <w:sz w:val="21"/>
                <w:szCs w:val="21"/>
              </w:rPr>
              <w:t>②</w:t>
            </w:r>
            <w:r w:rsidRPr="00B30998">
              <w:rPr>
                <w:rFonts w:ascii="Times New Roman" w:hAnsi="Times New Roman"/>
                <w:bCs/>
                <w:color w:val="000000"/>
                <w:sz w:val="21"/>
                <w:szCs w:val="21"/>
              </w:rPr>
              <w:t>能搜集、获取达到目标所需要的学习资源，实施学习计划、反思学习计划、持续改进，达到学习目标；具备持续发展、终生学习的意识和能力。</w:t>
            </w:r>
          </w:p>
        </w:tc>
      </w:tr>
      <w:tr w:rsidR="00E45599">
        <w:tc>
          <w:tcPr>
            <w:tcW w:w="8276" w:type="dxa"/>
          </w:tcPr>
          <w:p w:rsidR="00B30998" w:rsidRPr="00B30998" w:rsidRDefault="00B30998" w:rsidP="00B30998">
            <w:pPr>
              <w:widowControl w:val="0"/>
              <w:tabs>
                <w:tab w:val="left" w:pos="4200"/>
              </w:tabs>
              <w:jc w:val="both"/>
              <w:rPr>
                <w:rFonts w:ascii="Times New Roman" w:hAnsi="Times New Roman"/>
                <w:b/>
                <w:color w:val="000000"/>
                <w:sz w:val="21"/>
                <w:szCs w:val="21"/>
              </w:rPr>
            </w:pPr>
            <w:r w:rsidRPr="00B30998">
              <w:rPr>
                <w:rFonts w:ascii="Times New Roman" w:hAnsi="Times New Roman"/>
                <w:b/>
                <w:color w:val="000000"/>
                <w:sz w:val="21"/>
                <w:szCs w:val="21"/>
              </w:rPr>
              <w:t xml:space="preserve">XJ09 </w:t>
            </w:r>
            <w:r w:rsidRPr="00B30998">
              <w:rPr>
                <w:rFonts w:ascii="Times New Roman" w:hAnsi="Times New Roman"/>
                <w:b/>
                <w:color w:val="000000"/>
                <w:sz w:val="21"/>
                <w:szCs w:val="21"/>
              </w:rPr>
              <w:t>国际视野</w:t>
            </w:r>
            <w:r w:rsidRPr="00B30998">
              <w:rPr>
                <w:rFonts w:ascii="Times New Roman" w:hAnsi="Times New Roman"/>
                <w:b/>
                <w:color w:val="000000"/>
                <w:sz w:val="21"/>
                <w:szCs w:val="21"/>
              </w:rPr>
              <w:t>:</w:t>
            </w:r>
            <w:r w:rsidRPr="00B30998">
              <w:rPr>
                <w:rFonts w:ascii="Times New Roman" w:hAnsi="Times New Roman"/>
                <w:b/>
                <w:color w:val="000000"/>
                <w:sz w:val="21"/>
                <w:szCs w:val="21"/>
              </w:rPr>
              <w:t>具有基本的外语表达沟通能力与跨文化理解、交流能力。</w:t>
            </w:r>
          </w:p>
          <w:p w:rsidR="00E45599" w:rsidRPr="00B30998" w:rsidRDefault="00B30998">
            <w:pPr>
              <w:tabs>
                <w:tab w:val="left" w:pos="4200"/>
              </w:tabs>
              <w:rPr>
                <w:rFonts w:ascii="Times New Roman" w:hAnsi="Times New Roman" w:hint="eastAsia"/>
                <w:bCs/>
                <w:color w:val="000000"/>
                <w:sz w:val="21"/>
                <w:szCs w:val="21"/>
              </w:rPr>
            </w:pPr>
            <w:r w:rsidRPr="00B30998">
              <w:rPr>
                <w:rFonts w:ascii="Cambria Math" w:hAnsi="Cambria Math" w:cs="Cambria Math"/>
                <w:bCs/>
                <w:color w:val="000000"/>
                <w:sz w:val="21"/>
                <w:szCs w:val="21"/>
              </w:rPr>
              <w:t>②</w:t>
            </w:r>
            <w:r w:rsidRPr="00B30998">
              <w:rPr>
                <w:rFonts w:ascii="Times New Roman" w:hAnsi="Times New Roman"/>
                <w:bCs/>
                <w:color w:val="000000"/>
                <w:sz w:val="21"/>
                <w:szCs w:val="21"/>
              </w:rPr>
              <w:t>具有全球意识和开放心态，具备初步的跨文化理解、交流能力和合作意识。积极参与国际教育交流，了解国外基础教育改革发展的趋势和前沿动态，借鉴国际教育理念和经验进行教育教学改革。</w:t>
            </w:r>
          </w:p>
        </w:tc>
      </w:tr>
      <w:tr w:rsidR="00B30998">
        <w:tc>
          <w:tcPr>
            <w:tcW w:w="8276" w:type="dxa"/>
          </w:tcPr>
          <w:p w:rsidR="00B30998" w:rsidRPr="00B30998" w:rsidRDefault="00B30998" w:rsidP="00B30998">
            <w:pPr>
              <w:widowControl w:val="0"/>
              <w:tabs>
                <w:tab w:val="left" w:pos="4200"/>
              </w:tabs>
              <w:jc w:val="both"/>
              <w:rPr>
                <w:rFonts w:ascii="Times New Roman" w:hAnsi="Times New Roman"/>
                <w:b/>
                <w:color w:val="000000"/>
                <w:sz w:val="21"/>
                <w:szCs w:val="21"/>
              </w:rPr>
            </w:pPr>
            <w:r w:rsidRPr="00B30998">
              <w:rPr>
                <w:rFonts w:ascii="Times New Roman" w:hAnsi="Times New Roman"/>
                <w:b/>
                <w:color w:val="000000"/>
                <w:sz w:val="21"/>
                <w:szCs w:val="21"/>
              </w:rPr>
              <w:t xml:space="preserve">XJ10 </w:t>
            </w:r>
            <w:r w:rsidRPr="00B30998">
              <w:rPr>
                <w:rFonts w:ascii="Times New Roman" w:hAnsi="Times New Roman"/>
                <w:b/>
                <w:color w:val="000000"/>
                <w:sz w:val="21"/>
                <w:szCs w:val="21"/>
              </w:rPr>
              <w:t>反思研究</w:t>
            </w:r>
            <w:r w:rsidRPr="00B30998">
              <w:rPr>
                <w:rFonts w:ascii="Times New Roman" w:hAnsi="Times New Roman"/>
                <w:b/>
                <w:color w:val="000000"/>
                <w:sz w:val="21"/>
                <w:szCs w:val="21"/>
              </w:rPr>
              <w:t>:</w:t>
            </w:r>
            <w:r w:rsidRPr="00B30998">
              <w:rPr>
                <w:rFonts w:ascii="Times New Roman" w:hAnsi="Times New Roman"/>
                <w:b/>
                <w:color w:val="000000"/>
                <w:sz w:val="21"/>
                <w:szCs w:val="21"/>
              </w:rPr>
              <w:t>理解教师是反思、实践者，初步掌握和运用反思方法和技能，研究、解决教育教学实践问题。</w:t>
            </w:r>
          </w:p>
          <w:p w:rsidR="00B30998" w:rsidRPr="00B30998" w:rsidRDefault="00B30998" w:rsidP="00B30998">
            <w:pPr>
              <w:tabs>
                <w:tab w:val="left" w:pos="4200"/>
              </w:tabs>
              <w:rPr>
                <w:rFonts w:ascii="Times New Roman" w:hAnsi="Times New Roman"/>
                <w:bCs/>
                <w:color w:val="000000"/>
                <w:sz w:val="21"/>
                <w:szCs w:val="21"/>
              </w:rPr>
            </w:pPr>
            <w:r w:rsidRPr="00B30998">
              <w:rPr>
                <w:rFonts w:ascii="Cambria Math" w:hAnsi="Cambria Math" w:cs="Cambria Math"/>
                <w:bCs/>
                <w:color w:val="000000"/>
                <w:sz w:val="21"/>
                <w:szCs w:val="21"/>
              </w:rPr>
              <w:t>②</w:t>
            </w:r>
            <w:r w:rsidRPr="00B30998">
              <w:rPr>
                <w:rFonts w:ascii="Times New Roman" w:hAnsi="Times New Roman"/>
                <w:bCs/>
                <w:color w:val="000000"/>
                <w:sz w:val="21"/>
                <w:szCs w:val="21"/>
              </w:rPr>
              <w:t>问题解决：有质疑、创新意识和团队精神，运用批判性思维方法，养成从学生学习、课程教学、学科理解等不同角度反思分析问题的习惯，掌握教育实践研究的方法和指导学生探究学习的技能，研究并解决小学教育教学工作中的问题。</w:t>
            </w:r>
          </w:p>
        </w:tc>
      </w:tr>
    </w:tbl>
    <w:p w:rsidR="00E45599" w:rsidRDefault="00E45599">
      <w:pPr>
        <w:rPr>
          <w:rFonts w:ascii="Times New Roman" w:hAnsi="Times New Roman"/>
          <w:b/>
        </w:rPr>
      </w:pPr>
    </w:p>
    <w:p w:rsidR="00E45599" w:rsidRDefault="00000000">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764"/>
        <w:gridCol w:w="1203"/>
      </w:tblGrid>
      <w:tr w:rsidR="00E45599">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E45599" w:rsidRDefault="00000000">
            <w:pPr>
              <w:pStyle w:val="DG"/>
              <w:rPr>
                <w:rFonts w:ascii="Times New Roman" w:hAnsi="Times New Roman"/>
                <w:szCs w:val="16"/>
              </w:rPr>
            </w:pPr>
            <w:r>
              <w:rPr>
                <w:rFonts w:ascii="Times New Roman" w:hAnsi="Times New Roman" w:hint="eastAsia"/>
                <w:szCs w:val="18"/>
              </w:rPr>
              <w:t>毕业要求</w:t>
            </w:r>
          </w:p>
        </w:tc>
        <w:tc>
          <w:tcPr>
            <w:tcW w:w="775" w:type="dxa"/>
            <w:tcBorders>
              <w:top w:val="single" w:sz="12" w:space="0" w:color="auto"/>
              <w:left w:val="single" w:sz="4" w:space="0" w:color="auto"/>
            </w:tcBorders>
            <w:vAlign w:val="center"/>
          </w:tcPr>
          <w:p w:rsidR="00E45599" w:rsidRDefault="00000000">
            <w:pPr>
              <w:pStyle w:val="DG"/>
              <w:rPr>
                <w:rFonts w:ascii="Times New Roman" w:hAnsi="Times New Roman"/>
                <w:szCs w:val="16"/>
              </w:rPr>
            </w:pPr>
            <w:r>
              <w:rPr>
                <w:rFonts w:ascii="Times New Roman" w:hAnsi="Times New Roman" w:hint="eastAsia"/>
                <w:szCs w:val="16"/>
              </w:rPr>
              <w:t>指标点</w:t>
            </w:r>
          </w:p>
        </w:tc>
        <w:tc>
          <w:tcPr>
            <w:tcW w:w="775" w:type="dxa"/>
            <w:tcBorders>
              <w:top w:val="single" w:sz="12" w:space="0" w:color="auto"/>
              <w:right w:val="double" w:sz="4" w:space="0" w:color="auto"/>
            </w:tcBorders>
            <w:shd w:val="clear" w:color="auto" w:fill="auto"/>
            <w:vAlign w:val="center"/>
          </w:tcPr>
          <w:p w:rsidR="00E45599" w:rsidRDefault="00000000">
            <w:pPr>
              <w:pStyle w:val="DG"/>
              <w:rPr>
                <w:rFonts w:ascii="Times New Roman" w:hAnsi="Times New Roman"/>
                <w:szCs w:val="16"/>
              </w:rPr>
            </w:pPr>
            <w:r>
              <w:rPr>
                <w:rFonts w:ascii="Times New Roman" w:hAnsi="Times New Roman" w:hint="eastAsia"/>
                <w:szCs w:val="16"/>
              </w:rPr>
              <w:t>支撑度</w:t>
            </w:r>
          </w:p>
        </w:tc>
        <w:tc>
          <w:tcPr>
            <w:tcW w:w="4764" w:type="dxa"/>
            <w:tcBorders>
              <w:top w:val="single" w:sz="12" w:space="0" w:color="auto"/>
            </w:tcBorders>
            <w:vAlign w:val="center"/>
          </w:tcPr>
          <w:p w:rsidR="00E45599" w:rsidRDefault="00000000">
            <w:pPr>
              <w:pStyle w:val="DG"/>
              <w:rPr>
                <w:rFonts w:ascii="Times New Roman" w:hAnsi="Times New Roman"/>
                <w:szCs w:val="16"/>
              </w:rPr>
            </w:pPr>
            <w:r>
              <w:rPr>
                <w:rFonts w:ascii="Times New Roman" w:hAnsi="Times New Roman" w:hint="eastAsia"/>
                <w:szCs w:val="16"/>
              </w:rPr>
              <w:t>课程目标</w:t>
            </w:r>
          </w:p>
        </w:tc>
        <w:tc>
          <w:tcPr>
            <w:tcW w:w="1203" w:type="dxa"/>
            <w:tcBorders>
              <w:top w:val="single" w:sz="12" w:space="0" w:color="auto"/>
              <w:right w:val="single" w:sz="12" w:space="0" w:color="auto"/>
            </w:tcBorders>
            <w:vAlign w:val="center"/>
          </w:tcPr>
          <w:p w:rsidR="00E45599" w:rsidRDefault="00000000">
            <w:pPr>
              <w:pStyle w:val="DG"/>
              <w:rPr>
                <w:rFonts w:ascii="Times New Roman" w:hAnsi="Times New Roman"/>
                <w:szCs w:val="16"/>
              </w:rPr>
            </w:pPr>
            <w:r>
              <w:rPr>
                <w:rFonts w:ascii="Times New Roman" w:hAnsi="Times New Roman" w:hint="eastAsia"/>
                <w:szCs w:val="16"/>
              </w:rPr>
              <w:t>对指标点的贡献度</w:t>
            </w:r>
          </w:p>
        </w:tc>
      </w:tr>
      <w:tr w:rsidR="00E45599">
        <w:trPr>
          <w:trHeight w:val="804"/>
          <w:jc w:val="center"/>
        </w:trPr>
        <w:tc>
          <w:tcPr>
            <w:tcW w:w="759" w:type="dxa"/>
            <w:tcBorders>
              <w:left w:val="single" w:sz="12" w:space="0" w:color="auto"/>
              <w:right w:val="single" w:sz="4" w:space="0" w:color="auto"/>
            </w:tcBorders>
            <w:shd w:val="clear" w:color="auto" w:fill="auto"/>
            <w:vAlign w:val="center"/>
          </w:tcPr>
          <w:p w:rsidR="00E45599" w:rsidRDefault="00226A49">
            <w:pPr>
              <w:pStyle w:val="DG0"/>
            </w:pPr>
            <w:r w:rsidRPr="00226A49">
              <w:t>XJ01</w:t>
            </w:r>
          </w:p>
        </w:tc>
        <w:tc>
          <w:tcPr>
            <w:tcW w:w="775" w:type="dxa"/>
            <w:tcBorders>
              <w:left w:val="single" w:sz="4" w:space="0" w:color="auto"/>
            </w:tcBorders>
            <w:vAlign w:val="center"/>
          </w:tcPr>
          <w:p w:rsidR="00E45599" w:rsidRDefault="00226A49">
            <w:pPr>
              <w:pStyle w:val="DG0"/>
              <w:rPr>
                <w:bCs/>
              </w:rPr>
            </w:pPr>
            <w:r w:rsidRPr="00096327">
              <w:rPr>
                <w:rFonts w:ascii="Cambria Math" w:hAnsi="Cambria Math" w:cs="Cambria Math"/>
                <w:bCs/>
              </w:rPr>
              <w:t>②</w:t>
            </w:r>
          </w:p>
        </w:tc>
        <w:tc>
          <w:tcPr>
            <w:tcW w:w="775" w:type="dxa"/>
            <w:tcBorders>
              <w:right w:val="double" w:sz="4" w:space="0" w:color="auto"/>
            </w:tcBorders>
            <w:shd w:val="clear" w:color="auto" w:fill="auto"/>
            <w:vAlign w:val="center"/>
          </w:tcPr>
          <w:p w:rsidR="00E45599" w:rsidRDefault="00000000">
            <w:pPr>
              <w:pStyle w:val="DG0"/>
              <w:rPr>
                <w:bCs/>
              </w:rPr>
            </w:pPr>
            <w:r>
              <w:rPr>
                <w:rFonts w:hint="eastAsia"/>
                <w:bCs/>
              </w:rPr>
              <w:t>M</w:t>
            </w:r>
          </w:p>
        </w:tc>
        <w:tc>
          <w:tcPr>
            <w:tcW w:w="4764" w:type="dxa"/>
            <w:vAlign w:val="center"/>
          </w:tcPr>
          <w:p w:rsidR="00E45599" w:rsidRDefault="00000000">
            <w:pPr>
              <w:pStyle w:val="DG0"/>
              <w:jc w:val="left"/>
              <w:rPr>
                <w:bCs/>
              </w:rPr>
            </w:pPr>
            <w:r>
              <w:rPr>
                <w:rFonts w:hint="eastAsia"/>
              </w:rPr>
              <w:t>4.</w:t>
            </w:r>
            <w:r>
              <w:t>能够理解</w:t>
            </w:r>
            <w:r>
              <w:rPr>
                <w:rFonts w:hint="eastAsia"/>
              </w:rPr>
              <w:t>教育研究方法</w:t>
            </w:r>
            <w:r>
              <w:t>对于</w:t>
            </w:r>
            <w:r>
              <w:rPr>
                <w:rFonts w:hint="eastAsia"/>
              </w:rPr>
              <w:t>小学教育</w:t>
            </w:r>
            <w:r>
              <w:t>的重要</w:t>
            </w:r>
            <w:r>
              <w:rPr>
                <w:rFonts w:hint="eastAsia"/>
              </w:rPr>
              <w:t>性。</w:t>
            </w:r>
          </w:p>
        </w:tc>
        <w:tc>
          <w:tcPr>
            <w:tcW w:w="1203" w:type="dxa"/>
            <w:tcBorders>
              <w:right w:val="single" w:sz="12" w:space="0" w:color="auto"/>
            </w:tcBorders>
            <w:vAlign w:val="center"/>
          </w:tcPr>
          <w:p w:rsidR="00E45599" w:rsidRDefault="00000000">
            <w:pPr>
              <w:pStyle w:val="DG0"/>
              <w:rPr>
                <w:bCs/>
              </w:rPr>
            </w:pPr>
            <w:r>
              <w:rPr>
                <w:bCs/>
              </w:rPr>
              <w:t>100%</w:t>
            </w:r>
          </w:p>
        </w:tc>
      </w:tr>
      <w:tr w:rsidR="00E45599">
        <w:trPr>
          <w:trHeight w:val="340"/>
          <w:jc w:val="center"/>
        </w:trPr>
        <w:tc>
          <w:tcPr>
            <w:tcW w:w="759" w:type="dxa"/>
            <w:vMerge w:val="restart"/>
            <w:tcBorders>
              <w:left w:val="single" w:sz="12" w:space="0" w:color="auto"/>
              <w:right w:val="single" w:sz="4" w:space="0" w:color="auto"/>
            </w:tcBorders>
            <w:shd w:val="clear" w:color="auto" w:fill="auto"/>
            <w:vAlign w:val="center"/>
          </w:tcPr>
          <w:p w:rsidR="00E45599" w:rsidRDefault="00000000">
            <w:pPr>
              <w:pStyle w:val="DG0"/>
            </w:pPr>
            <w:r>
              <w:rPr>
                <w:rFonts w:hint="eastAsia"/>
              </w:rPr>
              <w:t>X</w:t>
            </w:r>
            <w:r w:rsidR="00226A49">
              <w:rPr>
                <w:rFonts w:hint="eastAsia"/>
              </w:rPr>
              <w:t>J</w:t>
            </w:r>
            <w:r>
              <w:t>0</w:t>
            </w:r>
            <w:r>
              <w:rPr>
                <w:rFonts w:hint="eastAsia"/>
              </w:rPr>
              <w:t>4</w:t>
            </w:r>
          </w:p>
        </w:tc>
        <w:tc>
          <w:tcPr>
            <w:tcW w:w="775" w:type="dxa"/>
            <w:vMerge w:val="restart"/>
            <w:tcBorders>
              <w:left w:val="single" w:sz="4" w:space="0" w:color="auto"/>
            </w:tcBorders>
            <w:vAlign w:val="center"/>
          </w:tcPr>
          <w:p w:rsidR="00E45599" w:rsidRDefault="00000000">
            <w:pPr>
              <w:pStyle w:val="DG0"/>
              <w:rPr>
                <w:bCs/>
              </w:rPr>
            </w:pPr>
            <w:r>
              <w:rPr>
                <w:rFonts w:cs="Times New Roman" w:hint="eastAsia"/>
                <w:bCs/>
              </w:rPr>
              <w:t>③</w:t>
            </w:r>
          </w:p>
        </w:tc>
        <w:tc>
          <w:tcPr>
            <w:tcW w:w="775" w:type="dxa"/>
            <w:vMerge w:val="restart"/>
            <w:tcBorders>
              <w:right w:val="double" w:sz="4" w:space="0" w:color="auto"/>
            </w:tcBorders>
            <w:shd w:val="clear" w:color="auto" w:fill="auto"/>
            <w:vAlign w:val="center"/>
          </w:tcPr>
          <w:p w:rsidR="00E45599" w:rsidRDefault="00000000">
            <w:pPr>
              <w:pStyle w:val="DG0"/>
              <w:rPr>
                <w:bCs/>
              </w:rPr>
            </w:pPr>
            <w:r>
              <w:rPr>
                <w:rFonts w:hint="eastAsia"/>
                <w:bCs/>
              </w:rPr>
              <w:t>H</w:t>
            </w:r>
          </w:p>
        </w:tc>
        <w:tc>
          <w:tcPr>
            <w:tcW w:w="4764" w:type="dxa"/>
            <w:vAlign w:val="center"/>
          </w:tcPr>
          <w:p w:rsidR="00E45599" w:rsidRDefault="00000000">
            <w:pPr>
              <w:pStyle w:val="DG0"/>
              <w:jc w:val="left"/>
              <w:rPr>
                <w:bCs/>
              </w:rPr>
            </w:pPr>
            <w:r>
              <w:rPr>
                <w:rFonts w:hint="eastAsia"/>
              </w:rPr>
              <w:t>2.</w:t>
            </w:r>
            <w:r>
              <w:t>能够熟练使用</w:t>
            </w:r>
            <w:r>
              <w:rPr>
                <w:rFonts w:hint="eastAsia"/>
              </w:rPr>
              <w:t>教育研究</w:t>
            </w:r>
            <w:r>
              <w:t>方法</w:t>
            </w:r>
            <w:r>
              <w:rPr>
                <w:rFonts w:hint="eastAsia"/>
              </w:rPr>
              <w:t>设计和</w:t>
            </w:r>
            <w:r>
              <w:t>分析</w:t>
            </w:r>
            <w:r>
              <w:rPr>
                <w:rFonts w:hint="eastAsia"/>
              </w:rPr>
              <w:t>小学教育</w:t>
            </w:r>
            <w:r>
              <w:t>情境中</w:t>
            </w:r>
            <w:r>
              <w:rPr>
                <w:rFonts w:hint="eastAsia"/>
              </w:rPr>
              <w:t>实际</w:t>
            </w:r>
            <w:r>
              <w:t>问题。</w:t>
            </w:r>
          </w:p>
        </w:tc>
        <w:tc>
          <w:tcPr>
            <w:tcW w:w="1203" w:type="dxa"/>
            <w:tcBorders>
              <w:right w:val="single" w:sz="12" w:space="0" w:color="auto"/>
            </w:tcBorders>
            <w:vAlign w:val="center"/>
          </w:tcPr>
          <w:p w:rsidR="00E45599" w:rsidRDefault="003D6489">
            <w:pPr>
              <w:pStyle w:val="DG0"/>
              <w:rPr>
                <w:bCs/>
              </w:rPr>
            </w:pPr>
            <w:r>
              <w:rPr>
                <w:bCs/>
              </w:rPr>
              <w:t>6</w:t>
            </w:r>
            <w:r w:rsidR="00000000">
              <w:rPr>
                <w:rFonts w:hint="eastAsia"/>
                <w:bCs/>
              </w:rPr>
              <w:t>0</w:t>
            </w:r>
            <w:r w:rsidR="00000000">
              <w:rPr>
                <w:bCs/>
              </w:rPr>
              <w:t>%</w:t>
            </w:r>
          </w:p>
        </w:tc>
      </w:tr>
      <w:tr w:rsidR="00E45599">
        <w:trPr>
          <w:trHeight w:val="340"/>
          <w:jc w:val="center"/>
        </w:trPr>
        <w:tc>
          <w:tcPr>
            <w:tcW w:w="759" w:type="dxa"/>
            <w:vMerge/>
            <w:tcBorders>
              <w:left w:val="single" w:sz="12" w:space="0" w:color="auto"/>
              <w:right w:val="single" w:sz="4" w:space="0" w:color="auto"/>
            </w:tcBorders>
            <w:shd w:val="clear" w:color="auto" w:fill="auto"/>
            <w:vAlign w:val="center"/>
          </w:tcPr>
          <w:p w:rsidR="00E45599" w:rsidRDefault="00E45599">
            <w:pPr>
              <w:pStyle w:val="DG0"/>
            </w:pPr>
          </w:p>
        </w:tc>
        <w:tc>
          <w:tcPr>
            <w:tcW w:w="775" w:type="dxa"/>
            <w:vMerge/>
            <w:tcBorders>
              <w:left w:val="single" w:sz="4" w:space="0" w:color="auto"/>
            </w:tcBorders>
            <w:vAlign w:val="center"/>
          </w:tcPr>
          <w:p w:rsidR="00E45599" w:rsidRDefault="00E45599">
            <w:pPr>
              <w:pStyle w:val="DG0"/>
              <w:rPr>
                <w:bCs/>
              </w:rPr>
            </w:pPr>
          </w:p>
        </w:tc>
        <w:tc>
          <w:tcPr>
            <w:tcW w:w="775" w:type="dxa"/>
            <w:vMerge/>
            <w:tcBorders>
              <w:right w:val="double" w:sz="4" w:space="0" w:color="auto"/>
            </w:tcBorders>
            <w:shd w:val="clear" w:color="auto" w:fill="auto"/>
            <w:vAlign w:val="center"/>
          </w:tcPr>
          <w:p w:rsidR="00E45599" w:rsidRDefault="00E45599">
            <w:pPr>
              <w:pStyle w:val="DG0"/>
              <w:rPr>
                <w:bCs/>
              </w:rPr>
            </w:pPr>
          </w:p>
        </w:tc>
        <w:tc>
          <w:tcPr>
            <w:tcW w:w="4764" w:type="dxa"/>
            <w:vAlign w:val="center"/>
          </w:tcPr>
          <w:p w:rsidR="00E45599" w:rsidRDefault="00000000">
            <w:pPr>
              <w:pStyle w:val="DG0"/>
              <w:jc w:val="left"/>
              <w:rPr>
                <w:bCs/>
              </w:rPr>
            </w:pPr>
            <w:r>
              <w:rPr>
                <w:rFonts w:hint="eastAsia"/>
              </w:rPr>
              <w:t>3.</w:t>
            </w:r>
            <w:r>
              <w:t>能够用书面或者口头的方式，</w:t>
            </w:r>
            <w:r>
              <w:rPr>
                <w:rFonts w:hint="eastAsia"/>
              </w:rPr>
              <w:t>表</w:t>
            </w:r>
            <w:r>
              <w:t>达自己的观点，对不同的观点在充分尊重的前提下勇于质疑和论证。</w:t>
            </w:r>
          </w:p>
        </w:tc>
        <w:tc>
          <w:tcPr>
            <w:tcW w:w="1203" w:type="dxa"/>
            <w:tcBorders>
              <w:right w:val="single" w:sz="12" w:space="0" w:color="auto"/>
            </w:tcBorders>
            <w:vAlign w:val="center"/>
          </w:tcPr>
          <w:p w:rsidR="00E45599" w:rsidRDefault="003D6489">
            <w:pPr>
              <w:pStyle w:val="DG0"/>
              <w:rPr>
                <w:bCs/>
              </w:rPr>
            </w:pPr>
            <w:r>
              <w:rPr>
                <w:bCs/>
              </w:rPr>
              <w:t>4</w:t>
            </w:r>
            <w:r w:rsidR="00000000">
              <w:rPr>
                <w:rFonts w:hint="eastAsia"/>
                <w:bCs/>
              </w:rPr>
              <w:t>0</w:t>
            </w:r>
            <w:r w:rsidR="00000000">
              <w:rPr>
                <w:bCs/>
              </w:rPr>
              <w:t>%</w:t>
            </w:r>
          </w:p>
        </w:tc>
      </w:tr>
      <w:tr w:rsidR="00E45599">
        <w:trPr>
          <w:trHeight w:val="340"/>
          <w:jc w:val="center"/>
        </w:trPr>
        <w:tc>
          <w:tcPr>
            <w:tcW w:w="759" w:type="dxa"/>
            <w:vMerge w:val="restart"/>
            <w:tcBorders>
              <w:left w:val="single" w:sz="12" w:space="0" w:color="auto"/>
              <w:right w:val="single" w:sz="4" w:space="0" w:color="auto"/>
            </w:tcBorders>
            <w:shd w:val="clear" w:color="auto" w:fill="auto"/>
            <w:vAlign w:val="center"/>
          </w:tcPr>
          <w:p w:rsidR="00E45599" w:rsidRDefault="00000000">
            <w:pPr>
              <w:pStyle w:val="DG0"/>
            </w:pPr>
            <w:r>
              <w:rPr>
                <w:rFonts w:hint="eastAsia"/>
              </w:rPr>
              <w:t>X</w:t>
            </w:r>
            <w:r w:rsidR="00226A49">
              <w:rPr>
                <w:rFonts w:hint="eastAsia"/>
              </w:rPr>
              <w:t>J</w:t>
            </w:r>
            <w:r>
              <w:t>0</w:t>
            </w:r>
            <w:r w:rsidR="00226A49">
              <w:t>8</w:t>
            </w:r>
          </w:p>
        </w:tc>
        <w:tc>
          <w:tcPr>
            <w:tcW w:w="775" w:type="dxa"/>
            <w:vMerge w:val="restart"/>
            <w:tcBorders>
              <w:left w:val="single" w:sz="4" w:space="0" w:color="auto"/>
            </w:tcBorders>
            <w:vAlign w:val="center"/>
          </w:tcPr>
          <w:p w:rsidR="00E45599" w:rsidRDefault="00226A49">
            <w:pPr>
              <w:pStyle w:val="DG0"/>
              <w:rPr>
                <w:bCs/>
              </w:rPr>
            </w:pPr>
            <w:r w:rsidRPr="00096327">
              <w:rPr>
                <w:rFonts w:ascii="Cambria Math" w:hAnsi="Cambria Math" w:cs="Cambria Math"/>
                <w:bCs/>
              </w:rPr>
              <w:t>②</w:t>
            </w:r>
          </w:p>
        </w:tc>
        <w:tc>
          <w:tcPr>
            <w:tcW w:w="775" w:type="dxa"/>
            <w:vMerge w:val="restart"/>
            <w:tcBorders>
              <w:right w:val="double" w:sz="4" w:space="0" w:color="auto"/>
            </w:tcBorders>
            <w:shd w:val="clear" w:color="auto" w:fill="auto"/>
            <w:vAlign w:val="center"/>
          </w:tcPr>
          <w:p w:rsidR="00E45599" w:rsidRDefault="002E5EA1">
            <w:pPr>
              <w:pStyle w:val="DG0"/>
              <w:rPr>
                <w:bCs/>
              </w:rPr>
            </w:pPr>
            <w:r>
              <w:rPr>
                <w:rFonts w:hint="eastAsia"/>
                <w:bCs/>
              </w:rPr>
              <w:t>M</w:t>
            </w:r>
          </w:p>
        </w:tc>
        <w:tc>
          <w:tcPr>
            <w:tcW w:w="4764" w:type="dxa"/>
            <w:vAlign w:val="center"/>
          </w:tcPr>
          <w:p w:rsidR="00E45599" w:rsidRDefault="00000000">
            <w:pPr>
              <w:pStyle w:val="DG0"/>
              <w:jc w:val="left"/>
              <w:rPr>
                <w:bCs/>
              </w:rPr>
            </w:pPr>
            <w:r>
              <w:rPr>
                <w:rFonts w:hint="eastAsia"/>
              </w:rPr>
              <w:t>1.</w:t>
            </w:r>
            <w:r>
              <w:t>能够通过练习、思考、讨论等方式理解掌握</w:t>
            </w:r>
            <w:r>
              <w:rPr>
                <w:rFonts w:hint="eastAsia"/>
              </w:rPr>
              <w:t>教育研究</w:t>
            </w:r>
            <w:r>
              <w:t>的基本概念</w:t>
            </w:r>
            <w:r>
              <w:rPr>
                <w:rFonts w:hint="eastAsia"/>
              </w:rPr>
              <w:t>和</w:t>
            </w:r>
            <w:r>
              <w:t>理论。</w:t>
            </w:r>
          </w:p>
        </w:tc>
        <w:tc>
          <w:tcPr>
            <w:tcW w:w="1203" w:type="dxa"/>
            <w:tcBorders>
              <w:right w:val="single" w:sz="12" w:space="0" w:color="auto"/>
            </w:tcBorders>
            <w:vAlign w:val="center"/>
          </w:tcPr>
          <w:p w:rsidR="00E45599" w:rsidRDefault="00000000">
            <w:pPr>
              <w:pStyle w:val="DG0"/>
              <w:rPr>
                <w:bCs/>
              </w:rPr>
            </w:pPr>
            <w:r>
              <w:rPr>
                <w:rFonts w:hint="eastAsia"/>
                <w:bCs/>
              </w:rPr>
              <w:t>40</w:t>
            </w:r>
            <w:r>
              <w:rPr>
                <w:bCs/>
              </w:rPr>
              <w:t>%</w:t>
            </w:r>
          </w:p>
        </w:tc>
      </w:tr>
      <w:tr w:rsidR="00E45599">
        <w:trPr>
          <w:trHeight w:val="340"/>
          <w:jc w:val="center"/>
        </w:trPr>
        <w:tc>
          <w:tcPr>
            <w:tcW w:w="759" w:type="dxa"/>
            <w:vMerge/>
            <w:tcBorders>
              <w:left w:val="single" w:sz="12" w:space="0" w:color="auto"/>
              <w:right w:val="single" w:sz="4" w:space="0" w:color="auto"/>
            </w:tcBorders>
            <w:shd w:val="clear" w:color="auto" w:fill="auto"/>
            <w:vAlign w:val="center"/>
          </w:tcPr>
          <w:p w:rsidR="00E45599" w:rsidRDefault="00E45599">
            <w:pPr>
              <w:pStyle w:val="DG0"/>
            </w:pPr>
          </w:p>
        </w:tc>
        <w:tc>
          <w:tcPr>
            <w:tcW w:w="775" w:type="dxa"/>
            <w:vMerge/>
            <w:tcBorders>
              <w:left w:val="single" w:sz="4" w:space="0" w:color="auto"/>
            </w:tcBorders>
            <w:vAlign w:val="center"/>
          </w:tcPr>
          <w:p w:rsidR="00E45599" w:rsidRDefault="00E45599">
            <w:pPr>
              <w:pStyle w:val="DG0"/>
              <w:rPr>
                <w:bCs/>
              </w:rPr>
            </w:pPr>
          </w:p>
        </w:tc>
        <w:tc>
          <w:tcPr>
            <w:tcW w:w="775" w:type="dxa"/>
            <w:vMerge/>
            <w:tcBorders>
              <w:right w:val="double" w:sz="4" w:space="0" w:color="auto"/>
            </w:tcBorders>
            <w:shd w:val="clear" w:color="auto" w:fill="auto"/>
            <w:vAlign w:val="center"/>
          </w:tcPr>
          <w:p w:rsidR="00E45599" w:rsidRDefault="00E45599">
            <w:pPr>
              <w:pStyle w:val="DG0"/>
              <w:rPr>
                <w:bCs/>
              </w:rPr>
            </w:pPr>
          </w:p>
        </w:tc>
        <w:tc>
          <w:tcPr>
            <w:tcW w:w="4764" w:type="dxa"/>
            <w:vAlign w:val="center"/>
          </w:tcPr>
          <w:p w:rsidR="00E45599" w:rsidRDefault="00000000">
            <w:pPr>
              <w:pStyle w:val="DG0"/>
              <w:jc w:val="left"/>
              <w:rPr>
                <w:bCs/>
              </w:rPr>
            </w:pPr>
            <w:r>
              <w:rPr>
                <w:rFonts w:hint="eastAsia"/>
              </w:rPr>
              <w:t>3.</w:t>
            </w:r>
            <w:r>
              <w:t>能够用书面或者口头的方式，</w:t>
            </w:r>
            <w:r>
              <w:rPr>
                <w:rFonts w:hint="eastAsia"/>
              </w:rPr>
              <w:t>表</w:t>
            </w:r>
            <w:r>
              <w:t>达自己的观点，对不同的观点在充分尊重的前提下勇于质疑和论证。</w:t>
            </w:r>
          </w:p>
        </w:tc>
        <w:tc>
          <w:tcPr>
            <w:tcW w:w="1203" w:type="dxa"/>
            <w:tcBorders>
              <w:right w:val="single" w:sz="12" w:space="0" w:color="auto"/>
            </w:tcBorders>
            <w:vAlign w:val="center"/>
          </w:tcPr>
          <w:p w:rsidR="00E45599" w:rsidRDefault="00000000">
            <w:pPr>
              <w:pStyle w:val="DG0"/>
              <w:rPr>
                <w:bCs/>
              </w:rPr>
            </w:pPr>
            <w:r>
              <w:rPr>
                <w:rFonts w:hint="eastAsia"/>
                <w:bCs/>
              </w:rPr>
              <w:t>60</w:t>
            </w:r>
            <w:r>
              <w:rPr>
                <w:bCs/>
              </w:rPr>
              <w:t>%</w:t>
            </w:r>
          </w:p>
        </w:tc>
      </w:tr>
      <w:tr w:rsidR="00E45599">
        <w:trPr>
          <w:trHeight w:val="340"/>
          <w:jc w:val="center"/>
        </w:trPr>
        <w:tc>
          <w:tcPr>
            <w:tcW w:w="759" w:type="dxa"/>
            <w:tcBorders>
              <w:left w:val="single" w:sz="12" w:space="0" w:color="auto"/>
              <w:right w:val="single" w:sz="4" w:space="0" w:color="auto"/>
            </w:tcBorders>
            <w:shd w:val="clear" w:color="auto" w:fill="auto"/>
            <w:vAlign w:val="center"/>
          </w:tcPr>
          <w:p w:rsidR="00E45599" w:rsidRDefault="00000000">
            <w:pPr>
              <w:pStyle w:val="DG0"/>
            </w:pPr>
            <w:r>
              <w:rPr>
                <w:rFonts w:hint="eastAsia"/>
              </w:rPr>
              <w:t>X</w:t>
            </w:r>
            <w:r w:rsidR="00226A49">
              <w:rPr>
                <w:rFonts w:hint="eastAsia"/>
              </w:rPr>
              <w:t>J</w:t>
            </w:r>
            <w:r>
              <w:t>0</w:t>
            </w:r>
            <w:r w:rsidR="00226A49">
              <w:t>9</w:t>
            </w:r>
          </w:p>
        </w:tc>
        <w:tc>
          <w:tcPr>
            <w:tcW w:w="775" w:type="dxa"/>
            <w:tcBorders>
              <w:left w:val="single" w:sz="4" w:space="0" w:color="auto"/>
            </w:tcBorders>
            <w:vAlign w:val="center"/>
          </w:tcPr>
          <w:p w:rsidR="00E45599" w:rsidRDefault="00226A49" w:rsidP="00226A49">
            <w:pPr>
              <w:pStyle w:val="DG0"/>
              <w:rPr>
                <w:bCs/>
              </w:rPr>
            </w:pPr>
            <w:r w:rsidRPr="00096327">
              <w:rPr>
                <w:rFonts w:ascii="Cambria Math" w:hAnsi="Cambria Math" w:cs="Cambria Math"/>
                <w:bCs/>
              </w:rPr>
              <w:t>②</w:t>
            </w:r>
          </w:p>
        </w:tc>
        <w:tc>
          <w:tcPr>
            <w:tcW w:w="775" w:type="dxa"/>
            <w:tcBorders>
              <w:right w:val="double" w:sz="4" w:space="0" w:color="auto"/>
            </w:tcBorders>
            <w:shd w:val="clear" w:color="auto" w:fill="auto"/>
            <w:vAlign w:val="center"/>
          </w:tcPr>
          <w:p w:rsidR="00E45599" w:rsidRDefault="00000000">
            <w:pPr>
              <w:pStyle w:val="DG0"/>
            </w:pPr>
            <w:r>
              <w:rPr>
                <w:rFonts w:hint="eastAsia"/>
                <w:bCs/>
              </w:rPr>
              <w:t>M</w:t>
            </w:r>
          </w:p>
        </w:tc>
        <w:tc>
          <w:tcPr>
            <w:tcW w:w="4764" w:type="dxa"/>
            <w:vAlign w:val="center"/>
          </w:tcPr>
          <w:p w:rsidR="00E45599" w:rsidRDefault="003D6489">
            <w:pPr>
              <w:pStyle w:val="DG0"/>
              <w:jc w:val="left"/>
              <w:rPr>
                <w:bCs/>
              </w:rPr>
            </w:pPr>
            <w:r>
              <w:rPr>
                <w:rFonts w:hint="eastAsia"/>
              </w:rPr>
              <w:t>1.</w:t>
            </w:r>
            <w:r>
              <w:t>能够通过练习、思考、讨论等方式理解掌握</w:t>
            </w:r>
            <w:r>
              <w:rPr>
                <w:rFonts w:hint="eastAsia"/>
              </w:rPr>
              <w:t>教育研究</w:t>
            </w:r>
            <w:r>
              <w:t>的基本概念</w:t>
            </w:r>
            <w:r>
              <w:rPr>
                <w:rFonts w:hint="eastAsia"/>
              </w:rPr>
              <w:t>和</w:t>
            </w:r>
            <w:r>
              <w:t>理论。</w:t>
            </w:r>
          </w:p>
        </w:tc>
        <w:tc>
          <w:tcPr>
            <w:tcW w:w="1203" w:type="dxa"/>
            <w:tcBorders>
              <w:right w:val="single" w:sz="12" w:space="0" w:color="auto"/>
            </w:tcBorders>
            <w:vAlign w:val="center"/>
          </w:tcPr>
          <w:p w:rsidR="00E45599" w:rsidRDefault="003D6489">
            <w:pPr>
              <w:pStyle w:val="DG0"/>
              <w:rPr>
                <w:bCs/>
              </w:rPr>
            </w:pPr>
            <w:r>
              <w:rPr>
                <w:bCs/>
              </w:rPr>
              <w:t>100</w:t>
            </w:r>
            <w:r w:rsidR="00000000">
              <w:rPr>
                <w:bCs/>
              </w:rPr>
              <w:t>%</w:t>
            </w:r>
          </w:p>
        </w:tc>
      </w:tr>
      <w:tr w:rsidR="003D6489">
        <w:trPr>
          <w:trHeight w:val="340"/>
          <w:jc w:val="center"/>
        </w:trPr>
        <w:tc>
          <w:tcPr>
            <w:tcW w:w="759" w:type="dxa"/>
            <w:vMerge w:val="restart"/>
            <w:tcBorders>
              <w:left w:val="single" w:sz="12" w:space="0" w:color="auto"/>
              <w:right w:val="single" w:sz="4" w:space="0" w:color="auto"/>
            </w:tcBorders>
            <w:shd w:val="clear" w:color="auto" w:fill="auto"/>
            <w:vAlign w:val="center"/>
          </w:tcPr>
          <w:p w:rsidR="003D6489" w:rsidRDefault="003D6489" w:rsidP="003D6489">
            <w:pPr>
              <w:pStyle w:val="DG0"/>
            </w:pPr>
            <w:r>
              <w:rPr>
                <w:rFonts w:hint="eastAsia"/>
              </w:rPr>
              <w:t>XJ</w:t>
            </w:r>
            <w:r>
              <w:t>10</w:t>
            </w:r>
          </w:p>
        </w:tc>
        <w:tc>
          <w:tcPr>
            <w:tcW w:w="775" w:type="dxa"/>
            <w:vMerge w:val="restart"/>
            <w:tcBorders>
              <w:left w:val="single" w:sz="4" w:space="0" w:color="auto"/>
            </w:tcBorders>
            <w:vAlign w:val="center"/>
          </w:tcPr>
          <w:p w:rsidR="003D6489" w:rsidRDefault="003D6489" w:rsidP="003D6489">
            <w:pPr>
              <w:pStyle w:val="DG0"/>
              <w:rPr>
                <w:bCs/>
              </w:rPr>
            </w:pPr>
            <w:r w:rsidRPr="00096327">
              <w:rPr>
                <w:rFonts w:ascii="Cambria Math" w:hAnsi="Cambria Math" w:cs="Cambria Math"/>
                <w:bCs/>
              </w:rPr>
              <w:t>②</w:t>
            </w:r>
          </w:p>
        </w:tc>
        <w:tc>
          <w:tcPr>
            <w:tcW w:w="775" w:type="dxa"/>
            <w:vMerge w:val="restart"/>
            <w:tcBorders>
              <w:right w:val="double" w:sz="4" w:space="0" w:color="auto"/>
            </w:tcBorders>
            <w:shd w:val="clear" w:color="auto" w:fill="auto"/>
            <w:vAlign w:val="center"/>
          </w:tcPr>
          <w:p w:rsidR="003D6489" w:rsidRDefault="003D6489" w:rsidP="003D6489">
            <w:pPr>
              <w:pStyle w:val="DG0"/>
            </w:pPr>
            <w:r>
              <w:rPr>
                <w:rFonts w:hint="eastAsia"/>
              </w:rPr>
              <w:t>H</w:t>
            </w:r>
          </w:p>
        </w:tc>
        <w:tc>
          <w:tcPr>
            <w:tcW w:w="4764" w:type="dxa"/>
            <w:vAlign w:val="center"/>
          </w:tcPr>
          <w:p w:rsidR="003D6489" w:rsidRDefault="003D6489" w:rsidP="003D6489">
            <w:pPr>
              <w:pStyle w:val="DG0"/>
              <w:jc w:val="left"/>
              <w:rPr>
                <w:bCs/>
              </w:rPr>
            </w:pPr>
            <w:r>
              <w:rPr>
                <w:rFonts w:hint="eastAsia"/>
              </w:rPr>
              <w:t>2.</w:t>
            </w:r>
            <w:r>
              <w:t>能够熟练使用</w:t>
            </w:r>
            <w:r>
              <w:rPr>
                <w:rFonts w:hint="eastAsia"/>
              </w:rPr>
              <w:t>教育研究</w:t>
            </w:r>
            <w:r>
              <w:t>方法</w:t>
            </w:r>
            <w:r>
              <w:rPr>
                <w:rFonts w:hint="eastAsia"/>
              </w:rPr>
              <w:t>设计和</w:t>
            </w:r>
            <w:r>
              <w:t>分析</w:t>
            </w:r>
            <w:r>
              <w:rPr>
                <w:rFonts w:hint="eastAsia"/>
              </w:rPr>
              <w:t>小学教育</w:t>
            </w:r>
            <w:r>
              <w:t>情境中</w:t>
            </w:r>
            <w:r>
              <w:rPr>
                <w:rFonts w:hint="eastAsia"/>
              </w:rPr>
              <w:t>实际</w:t>
            </w:r>
            <w:r>
              <w:t>问题。</w:t>
            </w:r>
          </w:p>
        </w:tc>
        <w:tc>
          <w:tcPr>
            <w:tcW w:w="1203" w:type="dxa"/>
            <w:tcBorders>
              <w:right w:val="single" w:sz="12" w:space="0" w:color="auto"/>
            </w:tcBorders>
            <w:vAlign w:val="center"/>
          </w:tcPr>
          <w:p w:rsidR="003D6489" w:rsidRDefault="003D6489" w:rsidP="003D6489">
            <w:pPr>
              <w:pStyle w:val="DG0"/>
              <w:rPr>
                <w:rFonts w:hint="eastAsia"/>
                <w:bCs/>
              </w:rPr>
            </w:pPr>
            <w:r>
              <w:rPr>
                <w:rFonts w:hint="eastAsia"/>
                <w:bCs/>
              </w:rPr>
              <w:t>4</w:t>
            </w:r>
            <w:r>
              <w:rPr>
                <w:bCs/>
              </w:rPr>
              <w:t>0%</w:t>
            </w:r>
          </w:p>
        </w:tc>
      </w:tr>
      <w:tr w:rsidR="003D6489">
        <w:trPr>
          <w:trHeight w:val="340"/>
          <w:jc w:val="center"/>
        </w:trPr>
        <w:tc>
          <w:tcPr>
            <w:tcW w:w="759" w:type="dxa"/>
            <w:vMerge/>
            <w:tcBorders>
              <w:left w:val="single" w:sz="12" w:space="0" w:color="auto"/>
              <w:right w:val="single" w:sz="4" w:space="0" w:color="auto"/>
            </w:tcBorders>
            <w:shd w:val="clear" w:color="auto" w:fill="auto"/>
            <w:vAlign w:val="center"/>
          </w:tcPr>
          <w:p w:rsidR="003D6489" w:rsidRDefault="003D6489" w:rsidP="003D6489">
            <w:pPr>
              <w:pStyle w:val="DG0"/>
              <w:rPr>
                <w:rFonts w:hint="eastAsia"/>
              </w:rPr>
            </w:pPr>
          </w:p>
        </w:tc>
        <w:tc>
          <w:tcPr>
            <w:tcW w:w="775" w:type="dxa"/>
            <w:vMerge/>
            <w:tcBorders>
              <w:left w:val="single" w:sz="4" w:space="0" w:color="auto"/>
            </w:tcBorders>
            <w:vAlign w:val="center"/>
          </w:tcPr>
          <w:p w:rsidR="003D6489" w:rsidRPr="00096327" w:rsidRDefault="003D6489" w:rsidP="003D6489">
            <w:pPr>
              <w:pStyle w:val="DG0"/>
              <w:rPr>
                <w:rFonts w:ascii="Cambria Math" w:hAnsi="Cambria Math" w:cs="Cambria Math"/>
                <w:bCs/>
              </w:rPr>
            </w:pPr>
          </w:p>
        </w:tc>
        <w:tc>
          <w:tcPr>
            <w:tcW w:w="775" w:type="dxa"/>
            <w:vMerge/>
            <w:tcBorders>
              <w:right w:val="double" w:sz="4" w:space="0" w:color="auto"/>
            </w:tcBorders>
            <w:shd w:val="clear" w:color="auto" w:fill="auto"/>
            <w:vAlign w:val="center"/>
          </w:tcPr>
          <w:p w:rsidR="003D6489" w:rsidRDefault="003D6489" w:rsidP="003D6489">
            <w:pPr>
              <w:pStyle w:val="DG0"/>
              <w:rPr>
                <w:rFonts w:hint="eastAsia"/>
              </w:rPr>
            </w:pPr>
          </w:p>
        </w:tc>
        <w:tc>
          <w:tcPr>
            <w:tcW w:w="4764" w:type="dxa"/>
            <w:vAlign w:val="center"/>
          </w:tcPr>
          <w:p w:rsidR="003D6489" w:rsidRDefault="003D6489" w:rsidP="003D6489">
            <w:pPr>
              <w:pStyle w:val="DG0"/>
              <w:jc w:val="left"/>
              <w:rPr>
                <w:rFonts w:hint="eastAsia"/>
              </w:rPr>
            </w:pPr>
            <w:r>
              <w:rPr>
                <w:rFonts w:hint="eastAsia"/>
              </w:rPr>
              <w:t>3.</w:t>
            </w:r>
            <w:r>
              <w:t>能够用书面或者口头的方式，</w:t>
            </w:r>
            <w:r>
              <w:rPr>
                <w:rFonts w:hint="eastAsia"/>
              </w:rPr>
              <w:t>表</w:t>
            </w:r>
            <w:r>
              <w:t>达自己的观点，对不同的观点在充分尊重的前提下勇于质疑和论证。</w:t>
            </w:r>
          </w:p>
        </w:tc>
        <w:tc>
          <w:tcPr>
            <w:tcW w:w="1203" w:type="dxa"/>
            <w:tcBorders>
              <w:right w:val="single" w:sz="12" w:space="0" w:color="auto"/>
            </w:tcBorders>
            <w:vAlign w:val="center"/>
          </w:tcPr>
          <w:p w:rsidR="003D6489" w:rsidRDefault="003D6489" w:rsidP="003D6489">
            <w:pPr>
              <w:pStyle w:val="DG0"/>
              <w:rPr>
                <w:rFonts w:hint="eastAsia"/>
                <w:bCs/>
              </w:rPr>
            </w:pPr>
            <w:r>
              <w:rPr>
                <w:rFonts w:hint="eastAsia"/>
                <w:bCs/>
              </w:rPr>
              <w:t>4</w:t>
            </w:r>
            <w:r>
              <w:rPr>
                <w:bCs/>
              </w:rPr>
              <w:t>0%</w:t>
            </w:r>
          </w:p>
        </w:tc>
      </w:tr>
      <w:tr w:rsidR="003D6489">
        <w:trPr>
          <w:trHeight w:val="340"/>
          <w:jc w:val="center"/>
        </w:trPr>
        <w:tc>
          <w:tcPr>
            <w:tcW w:w="759" w:type="dxa"/>
            <w:vMerge/>
            <w:tcBorders>
              <w:left w:val="single" w:sz="12" w:space="0" w:color="auto"/>
              <w:right w:val="single" w:sz="4" w:space="0" w:color="auto"/>
            </w:tcBorders>
            <w:shd w:val="clear" w:color="auto" w:fill="auto"/>
            <w:vAlign w:val="center"/>
          </w:tcPr>
          <w:p w:rsidR="003D6489" w:rsidRDefault="003D6489" w:rsidP="003D6489">
            <w:pPr>
              <w:pStyle w:val="DG0"/>
              <w:rPr>
                <w:rFonts w:hint="eastAsia"/>
              </w:rPr>
            </w:pPr>
          </w:p>
        </w:tc>
        <w:tc>
          <w:tcPr>
            <w:tcW w:w="775" w:type="dxa"/>
            <w:vMerge/>
            <w:tcBorders>
              <w:left w:val="single" w:sz="4" w:space="0" w:color="auto"/>
            </w:tcBorders>
            <w:vAlign w:val="center"/>
          </w:tcPr>
          <w:p w:rsidR="003D6489" w:rsidRPr="00096327" w:rsidRDefault="003D6489" w:rsidP="003D6489">
            <w:pPr>
              <w:pStyle w:val="DG0"/>
              <w:rPr>
                <w:rFonts w:ascii="Cambria Math" w:hAnsi="Cambria Math" w:cs="Cambria Math"/>
                <w:bCs/>
              </w:rPr>
            </w:pPr>
          </w:p>
        </w:tc>
        <w:tc>
          <w:tcPr>
            <w:tcW w:w="775" w:type="dxa"/>
            <w:vMerge/>
            <w:tcBorders>
              <w:right w:val="double" w:sz="4" w:space="0" w:color="auto"/>
            </w:tcBorders>
            <w:shd w:val="clear" w:color="auto" w:fill="auto"/>
            <w:vAlign w:val="center"/>
          </w:tcPr>
          <w:p w:rsidR="003D6489" w:rsidRDefault="003D6489" w:rsidP="003D6489">
            <w:pPr>
              <w:pStyle w:val="DG0"/>
              <w:rPr>
                <w:rFonts w:hint="eastAsia"/>
              </w:rPr>
            </w:pPr>
          </w:p>
        </w:tc>
        <w:tc>
          <w:tcPr>
            <w:tcW w:w="4764" w:type="dxa"/>
            <w:vAlign w:val="center"/>
          </w:tcPr>
          <w:p w:rsidR="003D6489" w:rsidRDefault="003D6489" w:rsidP="003D6489">
            <w:pPr>
              <w:pStyle w:val="DG0"/>
              <w:jc w:val="left"/>
              <w:rPr>
                <w:rFonts w:hint="eastAsia"/>
              </w:rPr>
            </w:pPr>
            <w:r>
              <w:rPr>
                <w:rFonts w:hint="eastAsia"/>
              </w:rPr>
              <w:t>5</w:t>
            </w:r>
            <w:r>
              <w:t>.</w:t>
            </w:r>
            <w:r>
              <w:t>能够在学习过程中懂得合作，在探索中获得真知。</w:t>
            </w:r>
          </w:p>
        </w:tc>
        <w:tc>
          <w:tcPr>
            <w:tcW w:w="1203" w:type="dxa"/>
            <w:tcBorders>
              <w:right w:val="single" w:sz="12" w:space="0" w:color="auto"/>
            </w:tcBorders>
            <w:vAlign w:val="center"/>
          </w:tcPr>
          <w:p w:rsidR="003D6489" w:rsidRDefault="003D6489" w:rsidP="003D6489">
            <w:pPr>
              <w:pStyle w:val="DG0"/>
              <w:rPr>
                <w:rFonts w:hint="eastAsia"/>
                <w:bCs/>
              </w:rPr>
            </w:pPr>
            <w:r>
              <w:rPr>
                <w:rFonts w:hint="eastAsia"/>
                <w:bCs/>
              </w:rPr>
              <w:t>2</w:t>
            </w:r>
            <w:r>
              <w:rPr>
                <w:bCs/>
              </w:rPr>
              <w:t>0%</w:t>
            </w:r>
          </w:p>
        </w:tc>
      </w:tr>
    </w:tbl>
    <w:p w:rsidR="00E45599" w:rsidRDefault="00000000">
      <w:pPr>
        <w:pStyle w:val="DG1"/>
        <w:spacing w:beforeLines="100" w:before="326" w:line="360" w:lineRule="auto"/>
        <w:rPr>
          <w:rFonts w:ascii="Times New Roman" w:hAnsi="Times New Roman"/>
        </w:rPr>
      </w:pPr>
      <w:r>
        <w:rPr>
          <w:rFonts w:ascii="Times New Roman" w:hAnsi="Times New Roman" w:hint="eastAsia"/>
        </w:rPr>
        <w:t>三、</w:t>
      </w:r>
      <w:r>
        <w:rPr>
          <w:rFonts w:ascii="Times New Roman" w:hAnsi="Times New Roman"/>
        </w:rPr>
        <w:t>课程内容</w:t>
      </w:r>
      <w:r>
        <w:rPr>
          <w:rFonts w:ascii="Times New Roman" w:hAnsi="Times New Roman" w:hint="eastAsia"/>
        </w:rPr>
        <w:t>与教学设计</w:t>
      </w:r>
    </w:p>
    <w:p w:rsidR="00E45599" w:rsidRDefault="00000000">
      <w:pPr>
        <w:pStyle w:val="DG2"/>
        <w:spacing w:before="81" w:after="163"/>
      </w:pPr>
      <w:r>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E45599">
        <w:tc>
          <w:tcPr>
            <w:tcW w:w="8296" w:type="dxa"/>
          </w:tcPr>
          <w:p w:rsidR="00E45599" w:rsidRDefault="00000000">
            <w:pPr>
              <w:snapToGrid w:val="0"/>
              <w:spacing w:line="288" w:lineRule="auto"/>
              <w:ind w:firstLineChars="200" w:firstLine="420"/>
              <w:rPr>
                <w:rFonts w:ascii="Times New Roman" w:eastAsiaTheme="minorEastAsia" w:hAnsi="Times New Roman"/>
                <w:color w:val="000000"/>
                <w:sz w:val="21"/>
                <w:szCs w:val="21"/>
              </w:rPr>
            </w:pPr>
            <w:bookmarkStart w:id="0" w:name="OLE_LINK5"/>
            <w:bookmarkStart w:id="1" w:name="OLE_LINK6"/>
            <w:r>
              <w:rPr>
                <w:rFonts w:ascii="Times New Roman" w:eastAsiaTheme="minorEastAsia" w:hAnsi="Times New Roman"/>
                <w:color w:val="000000"/>
                <w:sz w:val="21"/>
                <w:szCs w:val="21"/>
              </w:rPr>
              <w:t>第一单元</w:t>
            </w:r>
            <w:r>
              <w:rPr>
                <w:rFonts w:ascii="Times New Roman" w:eastAsiaTheme="minorEastAsia" w:hAnsi="Times New Roman"/>
                <w:color w:val="000000"/>
                <w:sz w:val="21"/>
                <w:szCs w:val="21"/>
              </w:rPr>
              <w:t xml:space="preserve"> </w:t>
            </w:r>
            <w:r>
              <w:rPr>
                <w:rFonts w:ascii="Times New Roman" w:eastAsiaTheme="minorEastAsia" w:hAnsi="Times New Roman" w:hint="eastAsia"/>
                <w:color w:val="000000"/>
                <w:sz w:val="21"/>
                <w:szCs w:val="21"/>
              </w:rPr>
              <w:t>研究设计</w:t>
            </w: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color w:val="000000"/>
                <w:sz w:val="21"/>
                <w:szCs w:val="21"/>
              </w:rPr>
              <w:t>重点教学内容：</w:t>
            </w:r>
            <w:r>
              <w:rPr>
                <w:rFonts w:ascii="Times New Roman" w:eastAsiaTheme="minorEastAsia" w:hAnsi="Times New Roman" w:hint="eastAsia"/>
                <w:color w:val="000000"/>
                <w:sz w:val="21"/>
                <w:szCs w:val="21"/>
              </w:rPr>
              <w:t>研究方法的类型与选择；如何选题；文献检索与开题报告。</w:t>
            </w: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难点：论文选题，文献检索。</w:t>
            </w: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color w:val="000000"/>
                <w:sz w:val="21"/>
                <w:szCs w:val="21"/>
              </w:rPr>
              <w:t>预期目标</w:t>
            </w:r>
          </w:p>
          <w:p w:rsidR="00E45599" w:rsidRDefault="00000000">
            <w:pPr>
              <w:pStyle w:val="af"/>
              <w:numPr>
                <w:ilvl w:val="0"/>
                <w:numId w:val="2"/>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能够说出实践研究、思辨研究与实证研究的特点。</w:t>
            </w:r>
          </w:p>
          <w:p w:rsidR="00E45599" w:rsidRDefault="00000000">
            <w:pPr>
              <w:pStyle w:val="af"/>
              <w:numPr>
                <w:ilvl w:val="0"/>
                <w:numId w:val="2"/>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能够明确论文选题的要点。</w:t>
            </w:r>
          </w:p>
          <w:p w:rsidR="00E45599" w:rsidRDefault="00000000">
            <w:pPr>
              <w:pStyle w:val="af"/>
              <w:numPr>
                <w:ilvl w:val="0"/>
                <w:numId w:val="2"/>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掌握文献检索方法</w:t>
            </w:r>
          </w:p>
          <w:p w:rsidR="00E45599" w:rsidRDefault="00000000">
            <w:pPr>
              <w:pStyle w:val="af"/>
              <w:numPr>
                <w:ilvl w:val="0"/>
                <w:numId w:val="2"/>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学会撰写开题报告</w:t>
            </w:r>
          </w:p>
          <w:p w:rsidR="00E45599" w:rsidRDefault="00E45599">
            <w:pPr>
              <w:snapToGrid w:val="0"/>
              <w:spacing w:line="288" w:lineRule="auto"/>
              <w:ind w:left="420"/>
              <w:rPr>
                <w:rFonts w:ascii="Times New Roman" w:eastAsiaTheme="minorEastAsia" w:hAnsi="Times New Roman"/>
                <w:color w:val="000000"/>
                <w:sz w:val="21"/>
                <w:szCs w:val="21"/>
              </w:rPr>
            </w:pP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color w:val="000000"/>
                <w:sz w:val="21"/>
                <w:szCs w:val="21"/>
              </w:rPr>
              <w:t>第</w:t>
            </w:r>
            <w:r>
              <w:rPr>
                <w:rFonts w:ascii="Times New Roman" w:eastAsiaTheme="minorEastAsia" w:hAnsi="Times New Roman" w:hint="eastAsia"/>
                <w:color w:val="000000"/>
                <w:sz w:val="21"/>
                <w:szCs w:val="21"/>
              </w:rPr>
              <w:t>二</w:t>
            </w:r>
            <w:r>
              <w:rPr>
                <w:rFonts w:ascii="Times New Roman" w:eastAsiaTheme="minorEastAsia" w:hAnsi="Times New Roman"/>
                <w:color w:val="000000"/>
                <w:sz w:val="21"/>
                <w:szCs w:val="21"/>
              </w:rPr>
              <w:t>单元</w:t>
            </w:r>
            <w:r>
              <w:rPr>
                <w:rFonts w:ascii="Times New Roman" w:eastAsiaTheme="minorEastAsia" w:hAnsi="Times New Roman" w:hint="eastAsia"/>
                <w:color w:val="000000"/>
                <w:sz w:val="21"/>
                <w:szCs w:val="21"/>
              </w:rPr>
              <w:t xml:space="preserve"> </w:t>
            </w:r>
            <w:r>
              <w:rPr>
                <w:rFonts w:ascii="Times New Roman" w:eastAsiaTheme="minorEastAsia" w:hAnsi="Times New Roman" w:hint="eastAsia"/>
                <w:color w:val="000000"/>
                <w:sz w:val="21"/>
                <w:szCs w:val="21"/>
              </w:rPr>
              <w:t>怎样做实证研究</w:t>
            </w: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color w:val="000000"/>
                <w:sz w:val="21"/>
                <w:szCs w:val="21"/>
              </w:rPr>
              <w:t>重点教学内容：</w:t>
            </w:r>
            <w:r>
              <w:rPr>
                <w:rFonts w:ascii="Times New Roman" w:eastAsiaTheme="minorEastAsia" w:hAnsi="Times New Roman" w:hint="eastAsia"/>
                <w:color w:val="000000"/>
                <w:sz w:val="21"/>
                <w:szCs w:val="21"/>
              </w:rPr>
              <w:t>1.</w:t>
            </w:r>
            <w:r>
              <w:rPr>
                <w:rFonts w:ascii="Times New Roman" w:eastAsiaTheme="minorEastAsia" w:hAnsi="Times New Roman" w:hint="eastAsia"/>
                <w:color w:val="000000"/>
                <w:sz w:val="21"/>
                <w:szCs w:val="21"/>
              </w:rPr>
              <w:t>怎样做实验研究。</w:t>
            </w:r>
            <w:r>
              <w:rPr>
                <w:rFonts w:ascii="Times New Roman" w:eastAsiaTheme="minorEastAsia" w:hAnsi="Times New Roman" w:hint="eastAsia"/>
                <w:color w:val="000000"/>
                <w:sz w:val="21"/>
                <w:szCs w:val="21"/>
              </w:rPr>
              <w:t>2.</w:t>
            </w:r>
            <w:r>
              <w:rPr>
                <w:rFonts w:ascii="Times New Roman" w:eastAsiaTheme="minorEastAsia" w:hAnsi="Times New Roman" w:hint="eastAsia"/>
                <w:color w:val="000000"/>
                <w:sz w:val="21"/>
                <w:szCs w:val="21"/>
              </w:rPr>
              <w:t>怎样做调查研究。</w:t>
            </w:r>
            <w:r>
              <w:rPr>
                <w:rFonts w:ascii="Times New Roman" w:eastAsiaTheme="minorEastAsia" w:hAnsi="Times New Roman" w:hint="eastAsia"/>
                <w:color w:val="000000"/>
                <w:sz w:val="21"/>
                <w:szCs w:val="21"/>
              </w:rPr>
              <w:t>3.</w:t>
            </w:r>
            <w:r>
              <w:rPr>
                <w:rFonts w:ascii="Times New Roman" w:eastAsiaTheme="minorEastAsia" w:hAnsi="Times New Roman" w:hint="eastAsia"/>
                <w:color w:val="000000"/>
                <w:sz w:val="21"/>
                <w:szCs w:val="21"/>
              </w:rPr>
              <w:t>怎样做历史研究</w:t>
            </w: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难点：实验研究设计，质性研究方法。</w:t>
            </w: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color w:val="000000"/>
                <w:sz w:val="21"/>
                <w:szCs w:val="21"/>
              </w:rPr>
              <w:t>预期目</w:t>
            </w:r>
            <w:r>
              <w:rPr>
                <w:rFonts w:ascii="Times New Roman" w:eastAsiaTheme="minorEastAsia" w:hAnsi="Times New Roman" w:hint="eastAsia"/>
                <w:color w:val="000000"/>
                <w:sz w:val="21"/>
                <w:szCs w:val="21"/>
              </w:rPr>
              <w:t>标</w:t>
            </w:r>
          </w:p>
          <w:p w:rsidR="00E45599" w:rsidRDefault="00000000">
            <w:pPr>
              <w:pStyle w:val="af"/>
              <w:numPr>
                <w:ilvl w:val="0"/>
                <w:numId w:val="3"/>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掌握实验设计方法。</w:t>
            </w:r>
          </w:p>
          <w:p w:rsidR="00E45599" w:rsidRDefault="00000000">
            <w:pPr>
              <w:pStyle w:val="af"/>
              <w:numPr>
                <w:ilvl w:val="0"/>
                <w:numId w:val="3"/>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掌握扎根理论的程序和技巧。</w:t>
            </w:r>
          </w:p>
          <w:p w:rsidR="00E45599" w:rsidRDefault="00000000">
            <w:pPr>
              <w:pStyle w:val="af"/>
              <w:numPr>
                <w:ilvl w:val="0"/>
                <w:numId w:val="3"/>
              </w:numPr>
              <w:snapToGrid w:val="0"/>
              <w:spacing w:line="288" w:lineRule="auto"/>
              <w:ind w:firstLineChars="0"/>
              <w:rPr>
                <w:rFonts w:ascii="Times New Roman" w:hAnsi="Times New Roman"/>
                <w:bCs/>
              </w:rPr>
            </w:pPr>
            <w:r>
              <w:rPr>
                <w:rFonts w:ascii="Times New Roman" w:eastAsiaTheme="minorEastAsia" w:hAnsi="Times New Roman" w:hint="eastAsia"/>
                <w:color w:val="000000"/>
                <w:sz w:val="21"/>
                <w:szCs w:val="21"/>
              </w:rPr>
              <w:t>掌握历史的叙事研究、考证研究和解释学研究方法。</w:t>
            </w:r>
          </w:p>
          <w:p w:rsidR="00E45599" w:rsidRDefault="00E45599">
            <w:pPr>
              <w:pStyle w:val="af"/>
              <w:snapToGrid w:val="0"/>
              <w:spacing w:line="288" w:lineRule="auto"/>
              <w:ind w:left="780" w:firstLineChars="0" w:firstLine="0"/>
              <w:rPr>
                <w:rFonts w:ascii="Times New Roman" w:hAnsi="Times New Roman"/>
                <w:bCs/>
              </w:rPr>
            </w:pP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color w:val="000000"/>
                <w:sz w:val="21"/>
                <w:szCs w:val="21"/>
              </w:rPr>
              <w:t>第</w:t>
            </w:r>
            <w:r>
              <w:rPr>
                <w:rFonts w:ascii="Times New Roman" w:eastAsiaTheme="minorEastAsia" w:hAnsi="Times New Roman" w:hint="eastAsia"/>
                <w:color w:val="000000"/>
                <w:sz w:val="21"/>
                <w:szCs w:val="21"/>
              </w:rPr>
              <w:t>三</w:t>
            </w:r>
            <w:r>
              <w:rPr>
                <w:rFonts w:ascii="Times New Roman" w:eastAsiaTheme="minorEastAsia" w:hAnsi="Times New Roman"/>
                <w:color w:val="000000"/>
                <w:sz w:val="21"/>
                <w:szCs w:val="21"/>
              </w:rPr>
              <w:t>单元</w:t>
            </w:r>
            <w:r>
              <w:rPr>
                <w:rFonts w:ascii="Times New Roman" w:eastAsiaTheme="minorEastAsia" w:hAnsi="Times New Roman" w:hint="eastAsia"/>
                <w:color w:val="000000"/>
                <w:sz w:val="21"/>
                <w:szCs w:val="21"/>
              </w:rPr>
              <w:t xml:space="preserve"> </w:t>
            </w:r>
            <w:r>
              <w:rPr>
                <w:rFonts w:ascii="Times New Roman" w:eastAsiaTheme="minorEastAsia" w:hAnsi="Times New Roman" w:hint="eastAsia"/>
                <w:color w:val="000000"/>
                <w:sz w:val="21"/>
                <w:szCs w:val="21"/>
              </w:rPr>
              <w:t>如何分析与写作</w:t>
            </w: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color w:val="000000"/>
                <w:sz w:val="21"/>
                <w:szCs w:val="21"/>
              </w:rPr>
              <w:t>重点教学内容：</w:t>
            </w:r>
            <w:r>
              <w:rPr>
                <w:rFonts w:ascii="Times New Roman" w:eastAsiaTheme="minorEastAsia" w:hAnsi="Times New Roman" w:hint="eastAsia"/>
                <w:color w:val="000000"/>
                <w:sz w:val="21"/>
                <w:szCs w:val="21"/>
              </w:rPr>
              <w:t>1.</w:t>
            </w:r>
            <w:r>
              <w:rPr>
                <w:rFonts w:ascii="Times New Roman" w:eastAsiaTheme="minorEastAsia" w:hAnsi="Times New Roman" w:hint="eastAsia"/>
                <w:color w:val="000000"/>
                <w:sz w:val="21"/>
                <w:szCs w:val="21"/>
              </w:rPr>
              <w:t>描述统计方法。</w:t>
            </w:r>
            <w:r>
              <w:rPr>
                <w:rFonts w:ascii="Times New Roman" w:eastAsiaTheme="minorEastAsia" w:hAnsi="Times New Roman" w:hint="eastAsia"/>
                <w:color w:val="000000"/>
                <w:sz w:val="21"/>
                <w:szCs w:val="21"/>
              </w:rPr>
              <w:t>2.</w:t>
            </w:r>
            <w:r>
              <w:rPr>
                <w:rFonts w:ascii="Times New Roman" w:eastAsiaTheme="minorEastAsia" w:hAnsi="Times New Roman" w:hint="eastAsia"/>
                <w:color w:val="000000"/>
                <w:sz w:val="21"/>
                <w:szCs w:val="21"/>
              </w:rPr>
              <w:t>推断统计方法。</w:t>
            </w:r>
            <w:r>
              <w:rPr>
                <w:rFonts w:ascii="Times New Roman" w:eastAsiaTheme="minorEastAsia" w:hAnsi="Times New Roman" w:hint="eastAsia"/>
                <w:color w:val="000000"/>
                <w:sz w:val="21"/>
                <w:szCs w:val="21"/>
              </w:rPr>
              <w:t>3.</w:t>
            </w:r>
            <w:r>
              <w:rPr>
                <w:rFonts w:ascii="Times New Roman" w:eastAsiaTheme="minorEastAsia" w:hAnsi="Times New Roman" w:hint="eastAsia"/>
                <w:color w:val="000000"/>
                <w:sz w:val="21"/>
                <w:szCs w:val="21"/>
              </w:rPr>
              <w:t>实证研究报告的语步。</w:t>
            </w:r>
            <w:r>
              <w:rPr>
                <w:rFonts w:ascii="Times New Roman" w:eastAsiaTheme="minorEastAsia" w:hAnsi="Times New Roman" w:hint="eastAsia"/>
                <w:color w:val="000000"/>
                <w:sz w:val="21"/>
                <w:szCs w:val="21"/>
              </w:rPr>
              <w:t>4.</w:t>
            </w:r>
            <w:r>
              <w:rPr>
                <w:rFonts w:ascii="Times New Roman" w:eastAsiaTheme="minorEastAsia" w:hAnsi="Times New Roman" w:hint="eastAsia"/>
                <w:color w:val="000000"/>
                <w:sz w:val="21"/>
                <w:szCs w:val="21"/>
              </w:rPr>
              <w:t>学术规范与学术失范。</w:t>
            </w: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color w:val="000000"/>
                <w:sz w:val="21"/>
                <w:szCs w:val="21"/>
              </w:rPr>
              <w:t>难点：</w:t>
            </w:r>
            <w:r>
              <w:rPr>
                <w:rFonts w:ascii="Times New Roman" w:eastAsiaTheme="minorEastAsia" w:hAnsi="Times New Roman" w:hint="eastAsia"/>
                <w:color w:val="000000"/>
                <w:sz w:val="21"/>
                <w:szCs w:val="21"/>
              </w:rPr>
              <w:t>怎样撰写论文。</w:t>
            </w:r>
          </w:p>
          <w:p w:rsidR="00E45599" w:rsidRDefault="00000000">
            <w:pPr>
              <w:snapToGrid w:val="0"/>
              <w:spacing w:line="288" w:lineRule="auto"/>
              <w:ind w:firstLineChars="200" w:firstLine="420"/>
              <w:rPr>
                <w:rFonts w:ascii="Times New Roman" w:eastAsiaTheme="minorEastAsia" w:hAnsi="Times New Roman"/>
                <w:color w:val="000000"/>
                <w:sz w:val="21"/>
                <w:szCs w:val="21"/>
              </w:rPr>
            </w:pPr>
            <w:r>
              <w:rPr>
                <w:rFonts w:ascii="Times New Roman" w:eastAsiaTheme="minorEastAsia" w:hAnsi="Times New Roman"/>
                <w:color w:val="000000"/>
                <w:sz w:val="21"/>
                <w:szCs w:val="21"/>
              </w:rPr>
              <w:t>预期目标</w:t>
            </w:r>
          </w:p>
          <w:p w:rsidR="00E45599" w:rsidRDefault="00000000">
            <w:pPr>
              <w:pStyle w:val="af"/>
              <w:numPr>
                <w:ilvl w:val="0"/>
                <w:numId w:val="4"/>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掌握描述统计方法。</w:t>
            </w:r>
          </w:p>
          <w:p w:rsidR="00E45599" w:rsidRDefault="00000000">
            <w:pPr>
              <w:pStyle w:val="af"/>
              <w:numPr>
                <w:ilvl w:val="0"/>
                <w:numId w:val="4"/>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掌握推断统计方法。</w:t>
            </w:r>
          </w:p>
          <w:p w:rsidR="00E45599" w:rsidRDefault="00000000">
            <w:pPr>
              <w:pStyle w:val="af"/>
              <w:numPr>
                <w:ilvl w:val="0"/>
                <w:numId w:val="4"/>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掌握实证研究报告的语步与次语步。</w:t>
            </w:r>
          </w:p>
          <w:p w:rsidR="00E45599" w:rsidRDefault="00000000">
            <w:pPr>
              <w:pStyle w:val="af"/>
              <w:numPr>
                <w:ilvl w:val="0"/>
                <w:numId w:val="4"/>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能够撰写学术论文。</w:t>
            </w:r>
          </w:p>
        </w:tc>
      </w:tr>
    </w:tbl>
    <w:bookmarkEnd w:id="0"/>
    <w:bookmarkEnd w:id="1"/>
    <w:p w:rsidR="00E45599"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110"/>
        <w:gridCol w:w="1236"/>
        <w:gridCol w:w="1236"/>
        <w:gridCol w:w="1236"/>
        <w:gridCol w:w="1235"/>
        <w:gridCol w:w="1233"/>
      </w:tblGrid>
      <w:tr w:rsidR="00E45599">
        <w:trPr>
          <w:trHeight w:val="794"/>
          <w:jc w:val="center"/>
        </w:trPr>
        <w:tc>
          <w:tcPr>
            <w:tcW w:w="1273" w:type="pct"/>
            <w:tcBorders>
              <w:top w:val="single" w:sz="12" w:space="0" w:color="auto"/>
              <w:left w:val="single" w:sz="12" w:space="0" w:color="auto"/>
              <w:tl2br w:val="single" w:sz="4" w:space="0" w:color="auto"/>
            </w:tcBorders>
          </w:tcPr>
          <w:p w:rsidR="00E45599" w:rsidRDefault="00000000">
            <w:pPr>
              <w:pStyle w:val="DG"/>
              <w:ind w:firstLine="489"/>
              <w:jc w:val="right"/>
              <w:rPr>
                <w:rFonts w:ascii="Times New Roman" w:hAnsi="Times New Roman"/>
                <w:szCs w:val="16"/>
              </w:rPr>
            </w:pPr>
            <w:r>
              <w:rPr>
                <w:rFonts w:ascii="Times New Roman" w:hAnsi="Times New Roman" w:hint="eastAsia"/>
                <w:szCs w:val="16"/>
              </w:rPr>
              <w:t>课程目标</w:t>
            </w:r>
          </w:p>
          <w:p w:rsidR="00E45599" w:rsidRDefault="00E45599">
            <w:pPr>
              <w:pStyle w:val="DG"/>
              <w:ind w:right="210"/>
              <w:jc w:val="left"/>
              <w:rPr>
                <w:rFonts w:ascii="Times New Roman" w:hAnsi="Times New Roman"/>
                <w:szCs w:val="16"/>
              </w:rPr>
            </w:pPr>
          </w:p>
          <w:p w:rsidR="00E45599" w:rsidRDefault="00000000">
            <w:pPr>
              <w:pStyle w:val="DG"/>
              <w:ind w:right="210"/>
              <w:jc w:val="left"/>
              <w:rPr>
                <w:rFonts w:ascii="Times New Roman" w:hAnsi="Times New Roman"/>
                <w:szCs w:val="16"/>
              </w:rPr>
            </w:pPr>
            <w:r>
              <w:rPr>
                <w:rFonts w:ascii="Times New Roman" w:hAnsi="Times New Roman" w:hint="eastAsia"/>
                <w:szCs w:val="16"/>
              </w:rPr>
              <w:t>教学单元</w:t>
            </w:r>
          </w:p>
        </w:tc>
        <w:tc>
          <w:tcPr>
            <w:tcW w:w="746" w:type="pct"/>
            <w:tcBorders>
              <w:top w:val="single" w:sz="12" w:space="0" w:color="auto"/>
            </w:tcBorders>
            <w:vAlign w:val="center"/>
          </w:tcPr>
          <w:p w:rsidR="00E45599" w:rsidRDefault="00000000">
            <w:pPr>
              <w:pStyle w:val="DG"/>
              <w:rPr>
                <w:rFonts w:ascii="Times New Roman" w:hAnsi="Times New Roman"/>
                <w:szCs w:val="16"/>
              </w:rPr>
            </w:pPr>
            <w:r>
              <w:rPr>
                <w:rFonts w:ascii="Times New Roman" w:hAnsi="Times New Roman" w:hint="eastAsia"/>
                <w:szCs w:val="16"/>
              </w:rPr>
              <w:t>1</w:t>
            </w:r>
          </w:p>
        </w:tc>
        <w:tc>
          <w:tcPr>
            <w:tcW w:w="746" w:type="pct"/>
            <w:tcBorders>
              <w:top w:val="single" w:sz="12" w:space="0" w:color="auto"/>
            </w:tcBorders>
            <w:vAlign w:val="center"/>
          </w:tcPr>
          <w:p w:rsidR="00E45599" w:rsidRDefault="00000000">
            <w:pPr>
              <w:pStyle w:val="DG"/>
              <w:rPr>
                <w:rFonts w:ascii="Times New Roman" w:hAnsi="Times New Roman"/>
                <w:szCs w:val="16"/>
              </w:rPr>
            </w:pPr>
            <w:r>
              <w:rPr>
                <w:rFonts w:ascii="Times New Roman" w:hAnsi="Times New Roman" w:hint="eastAsia"/>
                <w:szCs w:val="16"/>
              </w:rPr>
              <w:t>2</w:t>
            </w:r>
          </w:p>
        </w:tc>
        <w:tc>
          <w:tcPr>
            <w:tcW w:w="746" w:type="pct"/>
            <w:tcBorders>
              <w:top w:val="single" w:sz="12" w:space="0" w:color="auto"/>
            </w:tcBorders>
            <w:vAlign w:val="center"/>
          </w:tcPr>
          <w:p w:rsidR="00E45599" w:rsidRDefault="00000000">
            <w:pPr>
              <w:pStyle w:val="DG"/>
              <w:rPr>
                <w:rFonts w:ascii="Times New Roman" w:hAnsi="Times New Roman"/>
                <w:szCs w:val="16"/>
              </w:rPr>
            </w:pPr>
            <w:r>
              <w:rPr>
                <w:rFonts w:ascii="Times New Roman" w:hAnsi="Times New Roman" w:hint="eastAsia"/>
                <w:szCs w:val="16"/>
              </w:rPr>
              <w:t>3</w:t>
            </w:r>
          </w:p>
        </w:tc>
        <w:tc>
          <w:tcPr>
            <w:tcW w:w="745" w:type="pct"/>
            <w:tcBorders>
              <w:top w:val="single" w:sz="12" w:space="0" w:color="auto"/>
            </w:tcBorders>
            <w:vAlign w:val="center"/>
          </w:tcPr>
          <w:p w:rsidR="00E45599" w:rsidRDefault="00000000">
            <w:pPr>
              <w:pStyle w:val="DG"/>
              <w:rPr>
                <w:rFonts w:ascii="Times New Roman" w:hAnsi="Times New Roman"/>
                <w:szCs w:val="16"/>
              </w:rPr>
            </w:pPr>
            <w:r>
              <w:rPr>
                <w:rFonts w:ascii="Times New Roman" w:hAnsi="Times New Roman" w:hint="eastAsia"/>
                <w:szCs w:val="16"/>
              </w:rPr>
              <w:t>4</w:t>
            </w:r>
          </w:p>
        </w:tc>
        <w:tc>
          <w:tcPr>
            <w:tcW w:w="744" w:type="pct"/>
            <w:tcBorders>
              <w:top w:val="single" w:sz="12" w:space="0" w:color="auto"/>
            </w:tcBorders>
            <w:vAlign w:val="center"/>
          </w:tcPr>
          <w:p w:rsidR="00E45599" w:rsidRDefault="00000000">
            <w:pPr>
              <w:pStyle w:val="DG"/>
              <w:rPr>
                <w:rFonts w:ascii="Times New Roman" w:hAnsi="Times New Roman"/>
                <w:szCs w:val="16"/>
              </w:rPr>
            </w:pPr>
            <w:r>
              <w:rPr>
                <w:rFonts w:ascii="Times New Roman" w:hAnsi="Times New Roman" w:hint="eastAsia"/>
                <w:szCs w:val="16"/>
              </w:rPr>
              <w:t>5</w:t>
            </w:r>
          </w:p>
        </w:tc>
      </w:tr>
      <w:tr w:rsidR="00E45599">
        <w:trPr>
          <w:trHeight w:val="589"/>
          <w:jc w:val="center"/>
        </w:trPr>
        <w:tc>
          <w:tcPr>
            <w:tcW w:w="1273" w:type="pct"/>
            <w:tcBorders>
              <w:left w:val="single" w:sz="12" w:space="0" w:color="auto"/>
            </w:tcBorders>
            <w:vAlign w:val="center"/>
          </w:tcPr>
          <w:p w:rsidR="00E45599" w:rsidRDefault="00000000">
            <w:pPr>
              <w:pStyle w:val="DG0"/>
              <w:rPr>
                <w:rFonts w:eastAsiaTheme="minorEastAsia"/>
              </w:rPr>
            </w:pPr>
            <w:r>
              <w:rPr>
                <w:rFonts w:eastAsiaTheme="minorEastAsia" w:hint="eastAsia"/>
              </w:rPr>
              <w:t>第一单元</w:t>
            </w:r>
            <w:r>
              <w:rPr>
                <w:rFonts w:eastAsiaTheme="minorEastAsia" w:hint="eastAsia"/>
              </w:rPr>
              <w:t xml:space="preserve"> </w:t>
            </w:r>
            <w:r>
              <w:rPr>
                <w:rFonts w:eastAsiaTheme="minorEastAsia" w:hint="eastAsia"/>
              </w:rPr>
              <w:t>研究设计</w:t>
            </w:r>
          </w:p>
        </w:tc>
        <w:tc>
          <w:tcPr>
            <w:tcW w:w="746" w:type="pct"/>
            <w:vAlign w:val="center"/>
          </w:tcPr>
          <w:p w:rsidR="00E45599" w:rsidRDefault="00000000">
            <w:pPr>
              <w:pStyle w:val="DG0"/>
              <w:rPr>
                <w:rFonts w:ascii="宋体" w:hAnsi="宋体"/>
                <w:color w:val="000000" w:themeColor="text1"/>
              </w:rPr>
            </w:pPr>
            <w:r>
              <w:rPr>
                <w:rFonts w:ascii="宋体" w:hAnsi="宋体" w:hint="eastAsia"/>
                <w:color w:val="000000" w:themeColor="text1"/>
              </w:rPr>
              <w:t>√</w:t>
            </w:r>
          </w:p>
        </w:tc>
        <w:tc>
          <w:tcPr>
            <w:tcW w:w="746" w:type="pct"/>
            <w:vAlign w:val="center"/>
          </w:tcPr>
          <w:p w:rsidR="00E45599" w:rsidRDefault="00000000">
            <w:pPr>
              <w:pStyle w:val="DG0"/>
              <w:rPr>
                <w:color w:val="000000" w:themeColor="text1"/>
              </w:rPr>
            </w:pPr>
            <w:r>
              <w:rPr>
                <w:rFonts w:ascii="宋体" w:hAnsi="宋体" w:hint="eastAsia"/>
                <w:color w:val="000000" w:themeColor="text1"/>
              </w:rPr>
              <w:t>√</w:t>
            </w:r>
          </w:p>
        </w:tc>
        <w:tc>
          <w:tcPr>
            <w:tcW w:w="746" w:type="pct"/>
            <w:vAlign w:val="center"/>
          </w:tcPr>
          <w:p w:rsidR="00E45599" w:rsidRDefault="00000000">
            <w:pPr>
              <w:pStyle w:val="DG0"/>
              <w:rPr>
                <w:color w:val="000000" w:themeColor="text1"/>
              </w:rPr>
            </w:pPr>
            <w:r>
              <w:rPr>
                <w:rFonts w:ascii="宋体" w:hAnsi="宋体" w:hint="eastAsia"/>
                <w:color w:val="000000" w:themeColor="text1"/>
              </w:rPr>
              <w:t>√</w:t>
            </w:r>
          </w:p>
        </w:tc>
        <w:tc>
          <w:tcPr>
            <w:tcW w:w="745" w:type="pct"/>
            <w:vAlign w:val="center"/>
          </w:tcPr>
          <w:p w:rsidR="00E45599" w:rsidRDefault="00E45599">
            <w:pPr>
              <w:pStyle w:val="DG0"/>
              <w:rPr>
                <w:color w:val="000000" w:themeColor="text1"/>
              </w:rPr>
            </w:pPr>
          </w:p>
        </w:tc>
        <w:tc>
          <w:tcPr>
            <w:tcW w:w="744" w:type="pct"/>
            <w:vAlign w:val="center"/>
          </w:tcPr>
          <w:p w:rsidR="00E45599" w:rsidRDefault="00E45599">
            <w:pPr>
              <w:pStyle w:val="DG0"/>
              <w:rPr>
                <w:color w:val="000000" w:themeColor="text1"/>
              </w:rPr>
            </w:pPr>
          </w:p>
        </w:tc>
      </w:tr>
      <w:tr w:rsidR="00E45599">
        <w:trPr>
          <w:trHeight w:val="340"/>
          <w:jc w:val="center"/>
        </w:trPr>
        <w:tc>
          <w:tcPr>
            <w:tcW w:w="1273" w:type="pct"/>
            <w:tcBorders>
              <w:left w:val="single" w:sz="12" w:space="0" w:color="auto"/>
            </w:tcBorders>
            <w:vAlign w:val="center"/>
          </w:tcPr>
          <w:p w:rsidR="00E45599" w:rsidRDefault="00000000">
            <w:pPr>
              <w:pStyle w:val="DG0"/>
              <w:rPr>
                <w:rFonts w:eastAsiaTheme="minorEastAsia"/>
              </w:rPr>
            </w:pPr>
            <w:r>
              <w:rPr>
                <w:rFonts w:eastAsiaTheme="minorEastAsia" w:hint="eastAsia"/>
              </w:rPr>
              <w:t>第二单元</w:t>
            </w:r>
            <w:r>
              <w:rPr>
                <w:rFonts w:eastAsiaTheme="minorEastAsia" w:hint="eastAsia"/>
              </w:rPr>
              <w:t xml:space="preserve"> </w:t>
            </w:r>
            <w:r>
              <w:rPr>
                <w:rFonts w:eastAsiaTheme="minorEastAsia" w:hint="eastAsia"/>
              </w:rPr>
              <w:t>怎样做实证研究</w:t>
            </w:r>
          </w:p>
        </w:tc>
        <w:tc>
          <w:tcPr>
            <w:tcW w:w="746" w:type="pct"/>
            <w:vAlign w:val="center"/>
          </w:tcPr>
          <w:p w:rsidR="00E45599" w:rsidRDefault="00E45599">
            <w:pPr>
              <w:pStyle w:val="DG0"/>
              <w:rPr>
                <w:color w:val="000000" w:themeColor="text1"/>
              </w:rPr>
            </w:pPr>
          </w:p>
        </w:tc>
        <w:tc>
          <w:tcPr>
            <w:tcW w:w="746" w:type="pct"/>
            <w:vAlign w:val="center"/>
          </w:tcPr>
          <w:p w:rsidR="00E45599" w:rsidRDefault="00000000">
            <w:pPr>
              <w:pStyle w:val="DG0"/>
              <w:rPr>
                <w:color w:val="000000" w:themeColor="text1"/>
              </w:rPr>
            </w:pPr>
            <w:r>
              <w:rPr>
                <w:rFonts w:ascii="宋体" w:hAnsi="宋体" w:hint="eastAsia"/>
                <w:color w:val="000000" w:themeColor="text1"/>
              </w:rPr>
              <w:t>√</w:t>
            </w:r>
          </w:p>
        </w:tc>
        <w:tc>
          <w:tcPr>
            <w:tcW w:w="746" w:type="pct"/>
            <w:vAlign w:val="center"/>
          </w:tcPr>
          <w:p w:rsidR="00E45599" w:rsidRDefault="00000000">
            <w:pPr>
              <w:pStyle w:val="DG0"/>
              <w:rPr>
                <w:color w:val="000000" w:themeColor="text1"/>
              </w:rPr>
            </w:pPr>
            <w:r>
              <w:rPr>
                <w:rFonts w:ascii="宋体" w:hAnsi="宋体" w:hint="eastAsia"/>
                <w:color w:val="000000" w:themeColor="text1"/>
              </w:rPr>
              <w:t>√</w:t>
            </w:r>
          </w:p>
        </w:tc>
        <w:tc>
          <w:tcPr>
            <w:tcW w:w="745" w:type="pct"/>
            <w:vAlign w:val="center"/>
          </w:tcPr>
          <w:p w:rsidR="00E45599" w:rsidRDefault="00000000">
            <w:pPr>
              <w:pStyle w:val="DG0"/>
              <w:rPr>
                <w:color w:val="000000" w:themeColor="text1"/>
              </w:rPr>
            </w:pPr>
            <w:r>
              <w:rPr>
                <w:rFonts w:ascii="宋体" w:hAnsi="宋体" w:hint="eastAsia"/>
                <w:color w:val="000000" w:themeColor="text1"/>
              </w:rPr>
              <w:t>√</w:t>
            </w:r>
          </w:p>
        </w:tc>
        <w:tc>
          <w:tcPr>
            <w:tcW w:w="744" w:type="pct"/>
            <w:vAlign w:val="center"/>
          </w:tcPr>
          <w:p w:rsidR="00E45599" w:rsidRDefault="00E45599">
            <w:pPr>
              <w:pStyle w:val="DG0"/>
              <w:rPr>
                <w:color w:val="000000" w:themeColor="text1"/>
              </w:rPr>
            </w:pPr>
          </w:p>
        </w:tc>
      </w:tr>
      <w:tr w:rsidR="00E45599">
        <w:trPr>
          <w:trHeight w:val="340"/>
          <w:jc w:val="center"/>
        </w:trPr>
        <w:tc>
          <w:tcPr>
            <w:tcW w:w="1273" w:type="pct"/>
            <w:tcBorders>
              <w:left w:val="single" w:sz="12" w:space="0" w:color="auto"/>
            </w:tcBorders>
            <w:vAlign w:val="center"/>
          </w:tcPr>
          <w:p w:rsidR="00E45599" w:rsidRDefault="00000000">
            <w:pPr>
              <w:pStyle w:val="DG0"/>
              <w:rPr>
                <w:rFonts w:eastAsiaTheme="minorEastAsia"/>
              </w:rPr>
            </w:pPr>
            <w:r>
              <w:rPr>
                <w:rFonts w:eastAsiaTheme="minorEastAsia" w:hint="eastAsia"/>
              </w:rPr>
              <w:t>第三单元</w:t>
            </w:r>
            <w:r>
              <w:rPr>
                <w:rFonts w:eastAsiaTheme="minorEastAsia" w:hint="eastAsia"/>
              </w:rPr>
              <w:t xml:space="preserve"> </w:t>
            </w:r>
            <w:r>
              <w:rPr>
                <w:rFonts w:eastAsiaTheme="minorEastAsia" w:hint="eastAsia"/>
              </w:rPr>
              <w:t>如何分析与写作</w:t>
            </w:r>
          </w:p>
        </w:tc>
        <w:tc>
          <w:tcPr>
            <w:tcW w:w="746" w:type="pct"/>
            <w:vAlign w:val="center"/>
          </w:tcPr>
          <w:p w:rsidR="00E45599" w:rsidRDefault="00E45599">
            <w:pPr>
              <w:pStyle w:val="DG0"/>
              <w:rPr>
                <w:color w:val="000000" w:themeColor="text1"/>
              </w:rPr>
            </w:pPr>
          </w:p>
        </w:tc>
        <w:tc>
          <w:tcPr>
            <w:tcW w:w="746" w:type="pct"/>
            <w:vAlign w:val="center"/>
          </w:tcPr>
          <w:p w:rsidR="00E45599" w:rsidRDefault="00E45599">
            <w:pPr>
              <w:pStyle w:val="DG0"/>
              <w:rPr>
                <w:color w:val="000000" w:themeColor="text1"/>
              </w:rPr>
            </w:pPr>
          </w:p>
        </w:tc>
        <w:tc>
          <w:tcPr>
            <w:tcW w:w="746" w:type="pct"/>
            <w:vAlign w:val="center"/>
          </w:tcPr>
          <w:p w:rsidR="00E45599" w:rsidRDefault="00000000">
            <w:pPr>
              <w:pStyle w:val="DG0"/>
              <w:rPr>
                <w:color w:val="000000" w:themeColor="text1"/>
              </w:rPr>
            </w:pPr>
            <w:r>
              <w:rPr>
                <w:rFonts w:ascii="宋体" w:hAnsi="宋体" w:hint="eastAsia"/>
                <w:color w:val="000000" w:themeColor="text1"/>
              </w:rPr>
              <w:t>√</w:t>
            </w:r>
          </w:p>
        </w:tc>
        <w:tc>
          <w:tcPr>
            <w:tcW w:w="745" w:type="pct"/>
            <w:vAlign w:val="center"/>
          </w:tcPr>
          <w:p w:rsidR="00E45599" w:rsidRDefault="00000000">
            <w:pPr>
              <w:pStyle w:val="DG0"/>
              <w:rPr>
                <w:color w:val="000000" w:themeColor="text1"/>
              </w:rPr>
            </w:pPr>
            <w:r>
              <w:rPr>
                <w:rFonts w:ascii="宋体" w:hAnsi="宋体" w:hint="eastAsia"/>
                <w:color w:val="000000" w:themeColor="text1"/>
              </w:rPr>
              <w:t>√</w:t>
            </w:r>
          </w:p>
        </w:tc>
        <w:tc>
          <w:tcPr>
            <w:tcW w:w="744" w:type="pct"/>
            <w:vAlign w:val="center"/>
          </w:tcPr>
          <w:p w:rsidR="00E45599" w:rsidRDefault="00000000">
            <w:pPr>
              <w:pStyle w:val="DG0"/>
              <w:rPr>
                <w:color w:val="000000" w:themeColor="text1"/>
              </w:rPr>
            </w:pPr>
            <w:r>
              <w:rPr>
                <w:rFonts w:ascii="宋体" w:hAnsi="宋体" w:hint="eastAsia"/>
                <w:color w:val="000000" w:themeColor="text1"/>
              </w:rPr>
              <w:t>√</w:t>
            </w:r>
          </w:p>
        </w:tc>
      </w:tr>
    </w:tbl>
    <w:p w:rsidR="00E45599" w:rsidRDefault="00000000">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E45599">
        <w:trPr>
          <w:trHeight w:val="340"/>
          <w:jc w:val="center"/>
        </w:trPr>
        <w:tc>
          <w:tcPr>
            <w:tcW w:w="1828" w:type="dxa"/>
            <w:vMerge w:val="restart"/>
            <w:tcBorders>
              <w:top w:val="single" w:sz="12" w:space="0" w:color="auto"/>
              <w:left w:val="single" w:sz="12" w:space="0" w:color="auto"/>
            </w:tcBorders>
            <w:vAlign w:val="center"/>
          </w:tcPr>
          <w:p w:rsidR="00E45599"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教学单元</w:t>
            </w:r>
          </w:p>
        </w:tc>
        <w:tc>
          <w:tcPr>
            <w:tcW w:w="2690" w:type="dxa"/>
            <w:vMerge w:val="restart"/>
            <w:tcBorders>
              <w:top w:val="single" w:sz="12" w:space="0" w:color="auto"/>
            </w:tcBorders>
            <w:vAlign w:val="center"/>
          </w:tcPr>
          <w:p w:rsidR="00E45599" w:rsidRDefault="00000000">
            <w:pPr>
              <w:pStyle w:val="DG"/>
              <w:rPr>
                <w:rFonts w:ascii="Times New Roman" w:hAnsi="Times New Roman"/>
                <w:szCs w:val="21"/>
              </w:rPr>
            </w:pPr>
            <w:r>
              <w:rPr>
                <w:rFonts w:ascii="Times New Roman" w:hAnsi="Times New Roman" w:hint="eastAsia"/>
                <w:szCs w:val="21"/>
              </w:rPr>
              <w:t>教与学方式</w:t>
            </w:r>
          </w:p>
        </w:tc>
        <w:tc>
          <w:tcPr>
            <w:tcW w:w="1697" w:type="dxa"/>
            <w:vMerge w:val="restart"/>
            <w:tcBorders>
              <w:top w:val="single" w:sz="12" w:space="0" w:color="auto"/>
            </w:tcBorders>
            <w:vAlign w:val="center"/>
          </w:tcPr>
          <w:p w:rsidR="00E45599" w:rsidRDefault="00000000">
            <w:pPr>
              <w:pStyle w:val="DG"/>
              <w:rPr>
                <w:rFonts w:ascii="Times New Roman" w:hAnsi="Times New Roman"/>
                <w:szCs w:val="21"/>
              </w:rPr>
            </w:pPr>
            <w:r>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rsidR="00E45599" w:rsidRDefault="00000000">
            <w:pPr>
              <w:pStyle w:val="DG"/>
              <w:rPr>
                <w:rFonts w:ascii="Times New Roman" w:hAnsi="Times New Roman"/>
                <w:szCs w:val="21"/>
              </w:rPr>
            </w:pPr>
            <w:r>
              <w:rPr>
                <w:rFonts w:ascii="Times New Roman" w:hAnsi="Times New Roman" w:hint="eastAsia"/>
                <w:szCs w:val="21"/>
              </w:rPr>
              <w:t>学时</w:t>
            </w:r>
            <w:r>
              <w:rPr>
                <w:rFonts w:ascii="Times New Roman" w:hAnsi="Times New Roman" w:hint="eastAsia"/>
                <w:bCs w:val="0"/>
                <w:szCs w:val="21"/>
              </w:rPr>
              <w:t>分配</w:t>
            </w:r>
          </w:p>
        </w:tc>
      </w:tr>
      <w:tr w:rsidR="00E45599">
        <w:trPr>
          <w:trHeight w:val="340"/>
          <w:jc w:val="center"/>
        </w:trPr>
        <w:tc>
          <w:tcPr>
            <w:tcW w:w="1828" w:type="dxa"/>
            <w:vMerge/>
            <w:tcBorders>
              <w:left w:val="single" w:sz="12" w:space="0" w:color="auto"/>
            </w:tcBorders>
          </w:tcPr>
          <w:p w:rsidR="00E45599" w:rsidRDefault="00E45599">
            <w:pPr>
              <w:snapToGrid w:val="0"/>
              <w:jc w:val="center"/>
              <w:rPr>
                <w:rFonts w:ascii="Times New Roman" w:eastAsia="黑体" w:hAnsi="Times New Roman"/>
                <w:bCs/>
                <w:sz w:val="21"/>
                <w:szCs w:val="21"/>
              </w:rPr>
            </w:pPr>
          </w:p>
        </w:tc>
        <w:tc>
          <w:tcPr>
            <w:tcW w:w="2690" w:type="dxa"/>
            <w:vMerge/>
          </w:tcPr>
          <w:p w:rsidR="00E45599" w:rsidRDefault="00E45599">
            <w:pPr>
              <w:snapToGrid w:val="0"/>
              <w:jc w:val="center"/>
              <w:rPr>
                <w:rFonts w:ascii="Times New Roman" w:eastAsia="黑体" w:hAnsi="Times New Roman"/>
                <w:bCs/>
                <w:sz w:val="21"/>
                <w:szCs w:val="21"/>
              </w:rPr>
            </w:pPr>
          </w:p>
        </w:tc>
        <w:tc>
          <w:tcPr>
            <w:tcW w:w="1697" w:type="dxa"/>
            <w:vMerge/>
          </w:tcPr>
          <w:p w:rsidR="00E45599" w:rsidRDefault="00E45599">
            <w:pPr>
              <w:snapToGrid w:val="0"/>
              <w:jc w:val="center"/>
              <w:rPr>
                <w:rFonts w:ascii="Times New Roman" w:eastAsia="黑体" w:hAnsi="Times New Roman"/>
                <w:bCs/>
                <w:sz w:val="21"/>
                <w:szCs w:val="21"/>
              </w:rPr>
            </w:pPr>
          </w:p>
        </w:tc>
        <w:tc>
          <w:tcPr>
            <w:tcW w:w="708" w:type="dxa"/>
            <w:vAlign w:val="center"/>
          </w:tcPr>
          <w:p w:rsidR="00E45599"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理论</w:t>
            </w:r>
          </w:p>
        </w:tc>
        <w:tc>
          <w:tcPr>
            <w:tcW w:w="653" w:type="dxa"/>
            <w:vAlign w:val="center"/>
          </w:tcPr>
          <w:p w:rsidR="00E45599"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实践</w:t>
            </w:r>
          </w:p>
        </w:tc>
        <w:tc>
          <w:tcPr>
            <w:tcW w:w="700" w:type="dxa"/>
            <w:tcBorders>
              <w:right w:val="single" w:sz="12" w:space="0" w:color="auto"/>
            </w:tcBorders>
            <w:vAlign w:val="center"/>
          </w:tcPr>
          <w:p w:rsidR="00E45599"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小计</w:t>
            </w:r>
          </w:p>
        </w:tc>
      </w:tr>
      <w:tr w:rsidR="00E45599">
        <w:trPr>
          <w:trHeight w:val="454"/>
          <w:jc w:val="center"/>
        </w:trPr>
        <w:tc>
          <w:tcPr>
            <w:tcW w:w="1828" w:type="dxa"/>
            <w:tcBorders>
              <w:left w:val="single" w:sz="12" w:space="0" w:color="auto"/>
            </w:tcBorders>
            <w:vAlign w:val="center"/>
          </w:tcPr>
          <w:p w:rsidR="00E45599" w:rsidRDefault="00000000">
            <w:pPr>
              <w:snapToGrid w:val="0"/>
              <w:jc w:val="center"/>
              <w:rPr>
                <w:rFonts w:ascii="Times New Roman" w:hAnsi="Times New Roman"/>
                <w:bCs/>
                <w:sz w:val="21"/>
                <w:szCs w:val="21"/>
              </w:rPr>
            </w:pPr>
            <w:r>
              <w:rPr>
                <w:rFonts w:ascii="Times New Roman" w:eastAsiaTheme="minorEastAsia" w:hAnsi="Times New Roman" w:hint="eastAsia"/>
                <w:color w:val="000000"/>
                <w:sz w:val="21"/>
                <w:szCs w:val="21"/>
              </w:rPr>
              <w:t>第一单元</w:t>
            </w:r>
            <w:r>
              <w:rPr>
                <w:rFonts w:ascii="Times New Roman" w:eastAsiaTheme="minorEastAsia" w:hAnsi="Times New Roman" w:hint="eastAsia"/>
                <w:color w:val="000000"/>
                <w:sz w:val="21"/>
                <w:szCs w:val="21"/>
              </w:rPr>
              <w:t xml:space="preserve"> </w:t>
            </w:r>
            <w:r>
              <w:rPr>
                <w:rFonts w:ascii="Times New Roman" w:eastAsiaTheme="minorEastAsia" w:hAnsi="Times New Roman" w:hint="eastAsia"/>
                <w:color w:val="000000"/>
                <w:sz w:val="21"/>
                <w:szCs w:val="21"/>
              </w:rPr>
              <w:t>研究设计</w:t>
            </w:r>
          </w:p>
        </w:tc>
        <w:tc>
          <w:tcPr>
            <w:tcW w:w="2690" w:type="dxa"/>
          </w:tcPr>
          <w:p w:rsidR="00E45599" w:rsidRDefault="00000000">
            <w:pPr>
              <w:snapToGrid w:val="0"/>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讲授、练习、讨论</w:t>
            </w:r>
          </w:p>
        </w:tc>
        <w:tc>
          <w:tcPr>
            <w:tcW w:w="1697" w:type="dxa"/>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课后作业、练习、考试</w:t>
            </w:r>
          </w:p>
        </w:tc>
        <w:tc>
          <w:tcPr>
            <w:tcW w:w="708" w:type="dxa"/>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E45599">
        <w:trPr>
          <w:trHeight w:val="454"/>
          <w:jc w:val="center"/>
        </w:trPr>
        <w:tc>
          <w:tcPr>
            <w:tcW w:w="1828" w:type="dxa"/>
            <w:tcBorders>
              <w:left w:val="single" w:sz="12" w:space="0" w:color="auto"/>
            </w:tcBorders>
            <w:vAlign w:val="center"/>
          </w:tcPr>
          <w:p w:rsidR="00E45599" w:rsidRDefault="00000000">
            <w:pPr>
              <w:snapToGrid w:val="0"/>
              <w:jc w:val="center"/>
              <w:rPr>
                <w:rFonts w:ascii="Times New Roman" w:hAnsi="Times New Roman"/>
                <w:bCs/>
                <w:sz w:val="21"/>
                <w:szCs w:val="21"/>
              </w:rPr>
            </w:pPr>
            <w:r>
              <w:rPr>
                <w:rFonts w:ascii="Times New Roman" w:eastAsiaTheme="minorEastAsia" w:hAnsi="Times New Roman" w:hint="eastAsia"/>
                <w:color w:val="000000"/>
                <w:sz w:val="21"/>
                <w:szCs w:val="21"/>
              </w:rPr>
              <w:t>第二单元</w:t>
            </w:r>
            <w:r>
              <w:rPr>
                <w:rFonts w:ascii="Times New Roman" w:eastAsiaTheme="minorEastAsia" w:hAnsi="Times New Roman" w:hint="eastAsia"/>
                <w:color w:val="000000"/>
                <w:sz w:val="21"/>
                <w:szCs w:val="21"/>
              </w:rPr>
              <w:t xml:space="preserve"> </w:t>
            </w:r>
            <w:r>
              <w:rPr>
                <w:rFonts w:ascii="Times New Roman" w:eastAsiaTheme="minorEastAsia" w:hAnsi="Times New Roman" w:hint="eastAsia"/>
                <w:color w:val="000000"/>
                <w:sz w:val="21"/>
                <w:szCs w:val="21"/>
              </w:rPr>
              <w:t>怎样做实证研究</w:t>
            </w:r>
          </w:p>
        </w:tc>
        <w:tc>
          <w:tcPr>
            <w:tcW w:w="2690" w:type="dxa"/>
          </w:tcPr>
          <w:p w:rsidR="00E45599" w:rsidRDefault="00000000">
            <w:pPr>
              <w:snapToGrid w:val="0"/>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讲授、练习、讨论</w:t>
            </w:r>
          </w:p>
        </w:tc>
        <w:tc>
          <w:tcPr>
            <w:tcW w:w="1697" w:type="dxa"/>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课后作业、练习、考试</w:t>
            </w:r>
          </w:p>
        </w:tc>
        <w:tc>
          <w:tcPr>
            <w:tcW w:w="708" w:type="dxa"/>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12</w:t>
            </w:r>
          </w:p>
        </w:tc>
        <w:tc>
          <w:tcPr>
            <w:tcW w:w="653" w:type="dxa"/>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16</w:t>
            </w:r>
          </w:p>
        </w:tc>
      </w:tr>
      <w:tr w:rsidR="00E45599">
        <w:trPr>
          <w:trHeight w:val="454"/>
          <w:jc w:val="center"/>
        </w:trPr>
        <w:tc>
          <w:tcPr>
            <w:tcW w:w="1828" w:type="dxa"/>
            <w:tcBorders>
              <w:left w:val="single" w:sz="12" w:space="0" w:color="auto"/>
            </w:tcBorders>
            <w:vAlign w:val="center"/>
          </w:tcPr>
          <w:p w:rsidR="00E45599" w:rsidRDefault="00000000">
            <w:pPr>
              <w:snapToGrid w:val="0"/>
              <w:jc w:val="center"/>
              <w:rPr>
                <w:rFonts w:ascii="Times New Roman" w:hAnsi="Times New Roman"/>
                <w:bCs/>
                <w:sz w:val="21"/>
                <w:szCs w:val="21"/>
              </w:rPr>
            </w:pPr>
            <w:r>
              <w:rPr>
                <w:rFonts w:ascii="Times New Roman" w:eastAsiaTheme="minorEastAsia" w:hAnsi="Times New Roman" w:hint="eastAsia"/>
                <w:color w:val="000000"/>
                <w:sz w:val="21"/>
                <w:szCs w:val="21"/>
              </w:rPr>
              <w:t>第三单元</w:t>
            </w:r>
            <w:r>
              <w:rPr>
                <w:rFonts w:ascii="Times New Roman" w:eastAsiaTheme="minorEastAsia" w:hAnsi="Times New Roman" w:hint="eastAsia"/>
                <w:color w:val="000000"/>
                <w:sz w:val="21"/>
                <w:szCs w:val="21"/>
              </w:rPr>
              <w:t xml:space="preserve"> </w:t>
            </w:r>
            <w:r>
              <w:rPr>
                <w:rFonts w:ascii="Times New Roman" w:eastAsiaTheme="minorEastAsia" w:hAnsi="Times New Roman" w:hint="eastAsia"/>
                <w:color w:val="000000"/>
                <w:sz w:val="21"/>
                <w:szCs w:val="21"/>
              </w:rPr>
              <w:t>如何分析与写作</w:t>
            </w:r>
          </w:p>
        </w:tc>
        <w:tc>
          <w:tcPr>
            <w:tcW w:w="2690" w:type="dxa"/>
          </w:tcPr>
          <w:p w:rsidR="00E45599" w:rsidRDefault="00000000">
            <w:pPr>
              <w:snapToGrid w:val="0"/>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讲授、练习、讨论</w:t>
            </w:r>
          </w:p>
        </w:tc>
        <w:tc>
          <w:tcPr>
            <w:tcW w:w="1697" w:type="dxa"/>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课后作业、练习、考试</w:t>
            </w:r>
          </w:p>
        </w:tc>
        <w:tc>
          <w:tcPr>
            <w:tcW w:w="708" w:type="dxa"/>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12</w:t>
            </w:r>
          </w:p>
        </w:tc>
      </w:tr>
      <w:tr w:rsidR="00E45599">
        <w:trPr>
          <w:trHeight w:val="454"/>
          <w:jc w:val="center"/>
        </w:trPr>
        <w:tc>
          <w:tcPr>
            <w:tcW w:w="6215" w:type="dxa"/>
            <w:gridSpan w:val="3"/>
            <w:tcBorders>
              <w:left w:val="single" w:sz="12" w:space="0" w:color="auto"/>
              <w:bottom w:val="single" w:sz="12" w:space="0" w:color="auto"/>
            </w:tcBorders>
            <w:vAlign w:val="center"/>
          </w:tcPr>
          <w:p w:rsidR="00E45599" w:rsidRDefault="00000000">
            <w:pPr>
              <w:pStyle w:val="DG"/>
              <w:rPr>
                <w:rFonts w:ascii="Times New Roman" w:hAnsi="Times New Roman"/>
              </w:rPr>
            </w:pPr>
            <w:r>
              <w:rPr>
                <w:rFonts w:ascii="Times New Roman" w:hAnsi="Times New Roman" w:hint="eastAsia"/>
              </w:rPr>
              <w:t>合计</w:t>
            </w:r>
          </w:p>
        </w:tc>
        <w:tc>
          <w:tcPr>
            <w:tcW w:w="708" w:type="dxa"/>
            <w:tcBorders>
              <w:bottom w:val="single" w:sz="12" w:space="0" w:color="auto"/>
            </w:tcBorders>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24</w:t>
            </w:r>
          </w:p>
        </w:tc>
        <w:tc>
          <w:tcPr>
            <w:tcW w:w="653" w:type="dxa"/>
            <w:tcBorders>
              <w:bottom w:val="single" w:sz="12" w:space="0" w:color="auto"/>
            </w:tcBorders>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rsidR="00E45599"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E45599" w:rsidRDefault="00000000">
      <w:pPr>
        <w:pStyle w:val="DG2"/>
        <w:spacing w:beforeLines="100" w:before="326" w:after="163"/>
      </w:pPr>
      <w:r>
        <w:rPr>
          <w:rFonts w:hint="eastAsia"/>
        </w:rPr>
        <w:lastRenderedPageBreak/>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E45599">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E45599" w:rsidRDefault="00000000">
            <w:pPr>
              <w:pStyle w:val="DG"/>
              <w:rPr>
                <w:rFonts w:ascii="Times New Roman" w:hAnsi="Times New Roman"/>
                <w:szCs w:val="16"/>
              </w:rPr>
            </w:pPr>
            <w:r>
              <w:rPr>
                <w:rFonts w:ascii="Times New Roman" w:hAnsi="Times New Roman"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E45599" w:rsidRDefault="00000000">
            <w:pPr>
              <w:pStyle w:val="DG"/>
              <w:rPr>
                <w:rFonts w:ascii="Times New Roman" w:hAnsi="Times New Roman"/>
                <w:szCs w:val="16"/>
              </w:rPr>
            </w:pPr>
            <w:r>
              <w:rPr>
                <w:rFonts w:ascii="Times New Roman" w:hAnsi="Times New Roman"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E45599" w:rsidRDefault="00000000">
            <w:pPr>
              <w:pStyle w:val="DG"/>
              <w:rPr>
                <w:rFonts w:ascii="Times New Roman" w:hAnsi="Times New Roman"/>
                <w:szCs w:val="16"/>
              </w:rPr>
            </w:pPr>
            <w:r>
              <w:rPr>
                <w:rFonts w:ascii="Times New Roman" w:hAnsi="Times New Roman" w:hint="eastAsia"/>
                <w:szCs w:val="16"/>
              </w:rPr>
              <w:t>目标要求与主要内容</w:t>
            </w:r>
          </w:p>
        </w:tc>
        <w:tc>
          <w:tcPr>
            <w:tcW w:w="842" w:type="dxa"/>
            <w:tcBorders>
              <w:top w:val="single" w:sz="12" w:space="0" w:color="auto"/>
              <w:left w:val="single" w:sz="4" w:space="0" w:color="auto"/>
              <w:right w:val="single" w:sz="4" w:space="0" w:color="auto"/>
            </w:tcBorders>
            <w:shd w:val="clear" w:color="auto" w:fill="auto"/>
            <w:vAlign w:val="center"/>
          </w:tcPr>
          <w:p w:rsidR="00E45599" w:rsidRDefault="00000000">
            <w:pPr>
              <w:pStyle w:val="DG"/>
              <w:rPr>
                <w:rFonts w:ascii="Times New Roman" w:hAnsi="Times New Roman"/>
                <w:szCs w:val="16"/>
              </w:rPr>
            </w:pPr>
            <w:r>
              <w:rPr>
                <w:rFonts w:ascii="Times New Roman" w:hAnsi="Times New Roman" w:hint="eastAsia"/>
                <w:szCs w:val="16"/>
              </w:rPr>
              <w:t>实验</w:t>
            </w:r>
          </w:p>
          <w:p w:rsidR="00E45599" w:rsidRDefault="00000000">
            <w:pPr>
              <w:pStyle w:val="DG"/>
              <w:rPr>
                <w:rFonts w:ascii="Times New Roman" w:hAnsi="Times New Roman"/>
                <w:szCs w:val="16"/>
              </w:rPr>
            </w:pPr>
            <w:r>
              <w:rPr>
                <w:rFonts w:ascii="Times New Roman" w:hAnsi="Times New Roman"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E45599" w:rsidRDefault="00000000">
            <w:pPr>
              <w:pStyle w:val="DG"/>
              <w:rPr>
                <w:rFonts w:ascii="Times New Roman" w:hAnsi="Times New Roman"/>
                <w:szCs w:val="16"/>
              </w:rPr>
            </w:pPr>
            <w:r>
              <w:rPr>
                <w:rFonts w:ascii="Times New Roman" w:hAnsi="Times New Roman" w:hint="eastAsia"/>
                <w:szCs w:val="16"/>
              </w:rPr>
              <w:t>实验</w:t>
            </w:r>
          </w:p>
          <w:p w:rsidR="00E45599" w:rsidRDefault="00000000">
            <w:pPr>
              <w:pStyle w:val="DG"/>
              <w:rPr>
                <w:rFonts w:ascii="Times New Roman" w:hAnsi="Times New Roman"/>
                <w:szCs w:val="16"/>
              </w:rPr>
            </w:pPr>
            <w:r>
              <w:rPr>
                <w:rFonts w:ascii="Times New Roman" w:hAnsi="Times New Roman" w:hint="eastAsia"/>
                <w:szCs w:val="16"/>
              </w:rPr>
              <w:t>类型</w:t>
            </w:r>
          </w:p>
        </w:tc>
      </w:tr>
      <w:tr w:rsidR="00E45599">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E45599" w:rsidRDefault="0000000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45599" w:rsidRDefault="00000000">
            <w:pPr>
              <w:pStyle w:val="DG0"/>
            </w:pPr>
            <w:r>
              <w:rPr>
                <w:rFonts w:hint="eastAsia"/>
              </w:rPr>
              <w:t>实证研究设计</w:t>
            </w:r>
          </w:p>
        </w:tc>
        <w:tc>
          <w:tcPr>
            <w:tcW w:w="3965" w:type="dxa"/>
            <w:tcBorders>
              <w:top w:val="single" w:sz="4" w:space="0" w:color="auto"/>
              <w:left w:val="single" w:sz="4" w:space="0" w:color="auto"/>
              <w:bottom w:val="single" w:sz="4" w:space="0" w:color="auto"/>
              <w:right w:val="single" w:sz="4" w:space="0" w:color="auto"/>
            </w:tcBorders>
            <w:vAlign w:val="center"/>
          </w:tcPr>
          <w:p w:rsidR="00E45599" w:rsidRDefault="00000000">
            <w:pPr>
              <w:pStyle w:val="DG0"/>
              <w:jc w:val="left"/>
            </w:pPr>
            <w:r>
              <w:rPr>
                <w:rFonts w:hint="eastAsia"/>
              </w:rPr>
              <w:t>目标：</w:t>
            </w:r>
          </w:p>
          <w:p w:rsidR="00E45599" w:rsidRDefault="00000000">
            <w:pPr>
              <w:pStyle w:val="DG0"/>
              <w:jc w:val="both"/>
            </w:pPr>
            <w:r>
              <w:rPr>
                <w:rFonts w:hint="eastAsia"/>
              </w:rPr>
              <w:t>1</w:t>
            </w:r>
            <w:r>
              <w:rPr>
                <w:rFonts w:hint="eastAsia"/>
              </w:rPr>
              <w:t>、通过</w:t>
            </w:r>
            <w:r>
              <w:t>参与实证研究设计的全过程，体验从理论到实践的转化过程，</w:t>
            </w:r>
            <w:r>
              <w:rPr>
                <w:rFonts w:hint="eastAsia"/>
              </w:rPr>
              <w:t>提升</w:t>
            </w:r>
            <w:r>
              <w:t>实际研究问题解决的能力。</w:t>
            </w:r>
          </w:p>
          <w:p w:rsidR="00E45599" w:rsidRDefault="00000000">
            <w:pPr>
              <w:pStyle w:val="DG0"/>
              <w:jc w:val="both"/>
            </w:pPr>
            <w:r>
              <w:rPr>
                <w:rFonts w:hint="eastAsia"/>
              </w:rPr>
              <w:t>2</w:t>
            </w:r>
            <w:r>
              <w:rPr>
                <w:rFonts w:hint="eastAsia"/>
              </w:rPr>
              <w:t>、形成自主反思和团队合作能力</w:t>
            </w:r>
          </w:p>
          <w:p w:rsidR="00E45599" w:rsidRDefault="00000000">
            <w:pPr>
              <w:pStyle w:val="DG0"/>
              <w:jc w:val="both"/>
            </w:pPr>
            <w:r>
              <w:rPr>
                <w:rFonts w:hint="eastAsia"/>
              </w:rPr>
              <w:t>3</w:t>
            </w:r>
            <w:r>
              <w:rPr>
                <w:rFonts w:hint="eastAsia"/>
              </w:rPr>
              <w:t>形成</w:t>
            </w:r>
            <w:r>
              <w:t>严谨的科学态度和规范的研究方法为今后从事教育研究工作奠定坚实的基础。</w:t>
            </w:r>
          </w:p>
          <w:p w:rsidR="00E45599" w:rsidRDefault="00000000">
            <w:pPr>
              <w:pStyle w:val="DG0"/>
              <w:jc w:val="both"/>
            </w:pPr>
            <w:r>
              <w:rPr>
                <w:rFonts w:hint="eastAsia"/>
              </w:rPr>
              <w:t>内容：</w:t>
            </w:r>
          </w:p>
          <w:p w:rsidR="00E45599" w:rsidRDefault="00000000">
            <w:pPr>
              <w:pStyle w:val="DG0"/>
              <w:ind w:firstLineChars="200" w:firstLine="420"/>
              <w:jc w:val="both"/>
            </w:pPr>
            <w:r>
              <w:t>围绕给定的教育主题进行头脑风暴，讨论并提出多个初步的研究问题，然后在小组内进行筛选和细化，确定一个最具研究价值且可行的研究问题，并撰写研究问题陈述。</w:t>
            </w:r>
          </w:p>
          <w:p w:rsidR="00E45599" w:rsidRDefault="00000000">
            <w:pPr>
              <w:pStyle w:val="DG0"/>
              <w:ind w:firstLineChars="200" w:firstLine="420"/>
              <w:jc w:val="both"/>
            </w:pPr>
            <w:r>
              <w:t>根据已确定的研究问题和假设，识别并列出研究中涉及的变量，对每个变量进行详细的定义和解释，明确其测量指标和测量方法</w:t>
            </w:r>
            <w:r>
              <w:rPr>
                <w:rFonts w:hint="eastAsia"/>
              </w:rPr>
              <w:t>。</w:t>
            </w:r>
          </w:p>
        </w:tc>
        <w:tc>
          <w:tcPr>
            <w:tcW w:w="842" w:type="dxa"/>
            <w:tcBorders>
              <w:left w:val="single" w:sz="4" w:space="0" w:color="auto"/>
              <w:right w:val="single" w:sz="4" w:space="0" w:color="auto"/>
            </w:tcBorders>
            <w:shd w:val="clear" w:color="auto" w:fill="auto"/>
            <w:vAlign w:val="center"/>
          </w:tcPr>
          <w:p w:rsidR="00E45599" w:rsidRDefault="00000000">
            <w:pPr>
              <w:pStyle w:val="DG0"/>
            </w:pPr>
            <w:r>
              <w:rPr>
                <w:rFonts w:hint="eastAsia"/>
              </w:rPr>
              <w:t>8</w:t>
            </w:r>
          </w:p>
        </w:tc>
        <w:tc>
          <w:tcPr>
            <w:tcW w:w="928" w:type="dxa"/>
            <w:tcBorders>
              <w:left w:val="single" w:sz="4" w:space="0" w:color="auto"/>
              <w:right w:val="single" w:sz="12" w:space="0" w:color="auto"/>
            </w:tcBorders>
            <w:shd w:val="clear" w:color="auto" w:fill="auto"/>
            <w:vAlign w:val="center"/>
          </w:tcPr>
          <w:p w:rsidR="00E45599" w:rsidRDefault="00000000">
            <w:pPr>
              <w:pStyle w:val="DG0"/>
            </w:pPr>
            <w:r>
              <w:rPr>
                <w:rFonts w:hint="eastAsia"/>
              </w:rPr>
              <w:t>④</w:t>
            </w:r>
          </w:p>
        </w:tc>
      </w:tr>
      <w:tr w:rsidR="00E45599">
        <w:trPr>
          <w:trHeight w:val="454"/>
          <w:jc w:val="center"/>
        </w:trPr>
        <w:tc>
          <w:tcPr>
            <w:tcW w:w="8276" w:type="dxa"/>
            <w:gridSpan w:val="5"/>
            <w:tcBorders>
              <w:top w:val="single" w:sz="12" w:space="0" w:color="auto"/>
              <w:left w:val="nil"/>
              <w:bottom w:val="nil"/>
              <w:right w:val="nil"/>
            </w:tcBorders>
            <w:shd w:val="clear" w:color="auto" w:fill="auto"/>
            <w:vAlign w:val="center"/>
          </w:tcPr>
          <w:p w:rsidR="00E45599" w:rsidRDefault="00000000">
            <w:pPr>
              <w:pStyle w:val="DG"/>
              <w:rPr>
                <w:rFonts w:ascii="Times New Roman" w:hAnsi="Times New Roman"/>
              </w:rPr>
            </w:pPr>
            <w:r>
              <w:rPr>
                <w:rFonts w:ascii="Times New Roman" w:hAnsi="Times New Roman" w:hint="eastAsia"/>
              </w:rPr>
              <w:t>实验类型：①演示型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②验证型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③设计型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④综合型</w:t>
            </w:r>
          </w:p>
        </w:tc>
      </w:tr>
    </w:tbl>
    <w:p w:rsidR="00E45599" w:rsidRDefault="00000000">
      <w:pPr>
        <w:pStyle w:val="DG1"/>
        <w:spacing w:beforeLines="100" w:before="326" w:line="360" w:lineRule="auto"/>
        <w:rPr>
          <w:rFonts w:ascii="Times New Roman" w:hAnsi="Times New Roman"/>
        </w:rPr>
      </w:pPr>
      <w:bookmarkStart w:id="2" w:name="OLE_LINK1"/>
      <w:bookmarkStart w:id="3" w:name="OLE_LINK2"/>
      <w:r>
        <w:rPr>
          <w:rFonts w:ascii="Times New Roman" w:hAnsi="Times New Roman"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E45599">
        <w:trPr>
          <w:trHeight w:val="1128"/>
        </w:trPr>
        <w:tc>
          <w:tcPr>
            <w:tcW w:w="8276" w:type="dxa"/>
            <w:vAlign w:val="center"/>
          </w:tcPr>
          <w:bookmarkEnd w:id="2"/>
          <w:bookmarkEnd w:id="3"/>
          <w:p w:rsidR="00E45599" w:rsidRDefault="00000000">
            <w:pPr>
              <w:pStyle w:val="DG0"/>
              <w:jc w:val="both"/>
            </w:pPr>
            <w:r>
              <w:t>具体融入方法</w:t>
            </w:r>
          </w:p>
          <w:p w:rsidR="00E45599" w:rsidRDefault="00000000">
            <w:pPr>
              <w:pStyle w:val="DG0"/>
              <w:ind w:firstLineChars="200" w:firstLine="420"/>
              <w:jc w:val="both"/>
            </w:pPr>
            <w:r>
              <w:t>选择与教育研究方法相关的思政案例，如我国教育改革中的成功案例、教育公平问题的研究等。通过案例分析，引导学生在掌握研究方法的同时，思考教育研究对社会发展的意义。</w:t>
            </w:r>
            <w:r>
              <w:rPr>
                <w:rFonts w:hint="eastAsia"/>
              </w:rPr>
              <w:t>同时</w:t>
            </w:r>
            <w:r>
              <w:t>将课程内容与时事热点相结合，如</w:t>
            </w:r>
            <w:r>
              <w:rPr>
                <w:rFonts w:hint="eastAsia"/>
              </w:rPr>
              <w:t>“</w:t>
            </w:r>
            <w:r>
              <w:t>人工智能在教育中的应用</w:t>
            </w:r>
            <w:r>
              <w:rPr>
                <w:rFonts w:hint="eastAsia"/>
              </w:rPr>
              <w:t>”、“</w:t>
            </w:r>
            <w:r>
              <w:t>双减政策下的教育研究</w:t>
            </w:r>
            <w:r>
              <w:rPr>
                <w:rFonts w:hint="eastAsia"/>
              </w:rPr>
              <w:t>”</w:t>
            </w:r>
            <w:r>
              <w:t>等，引导学生关注教育领域的前沿问题，增强社会责任感。</w:t>
            </w:r>
          </w:p>
        </w:tc>
      </w:tr>
    </w:tbl>
    <w:p w:rsidR="00E45599" w:rsidRDefault="00000000">
      <w:pPr>
        <w:pStyle w:val="DG1"/>
        <w:spacing w:beforeLines="100" w:before="326" w:line="360" w:lineRule="auto"/>
        <w:rPr>
          <w:rFonts w:ascii="Times New Roman" w:hAnsi="Times New Roman"/>
        </w:rPr>
      </w:pPr>
      <w:r>
        <w:rPr>
          <w:rFonts w:ascii="Times New Roman" w:hAnsi="Times New Roman" w:hint="eastAsia"/>
        </w:rPr>
        <w:t>五、课程考核</w:t>
      </w:r>
      <w:bookmarkStart w:id="4" w:name="OLE_LINK4"/>
      <w:bookmarkStart w:id="5" w:name="OLE_LINK3"/>
    </w:p>
    <w:tbl>
      <w:tblPr>
        <w:tblStyle w:val="ac"/>
        <w:tblW w:w="5000" w:type="pct"/>
        <w:tblLook w:val="04A0" w:firstRow="1" w:lastRow="0" w:firstColumn="1" w:lastColumn="0" w:noHBand="0" w:noVBand="1"/>
      </w:tblPr>
      <w:tblGrid>
        <w:gridCol w:w="1501"/>
        <w:gridCol w:w="904"/>
        <w:gridCol w:w="2691"/>
        <w:gridCol w:w="455"/>
        <w:gridCol w:w="455"/>
        <w:gridCol w:w="455"/>
        <w:gridCol w:w="455"/>
        <w:gridCol w:w="458"/>
        <w:gridCol w:w="902"/>
      </w:tblGrid>
      <w:tr w:rsidR="00E45599">
        <w:trPr>
          <w:trHeight w:val="454"/>
        </w:trPr>
        <w:tc>
          <w:tcPr>
            <w:tcW w:w="906" w:type="pct"/>
            <w:vMerge w:val="restart"/>
            <w:tcBorders>
              <w:top w:val="single" w:sz="12" w:space="0" w:color="auto"/>
              <w:left w:val="single" w:sz="12" w:space="0" w:color="auto"/>
            </w:tcBorders>
            <w:vAlign w:val="center"/>
          </w:tcPr>
          <w:bookmarkEnd w:id="4"/>
          <w:bookmarkEnd w:id="5"/>
          <w:p w:rsidR="00E45599"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总评构成</w:t>
            </w:r>
          </w:p>
        </w:tc>
        <w:tc>
          <w:tcPr>
            <w:tcW w:w="546" w:type="pct"/>
            <w:vMerge w:val="restart"/>
            <w:tcBorders>
              <w:top w:val="single" w:sz="12" w:space="0" w:color="auto"/>
            </w:tcBorders>
            <w:vAlign w:val="center"/>
          </w:tcPr>
          <w:p w:rsidR="00E45599" w:rsidRDefault="00000000">
            <w:pPr>
              <w:pStyle w:val="DG1"/>
              <w:spacing w:line="240" w:lineRule="auto"/>
              <w:jc w:val="center"/>
              <w:rPr>
                <w:rFonts w:ascii="Times New Roman" w:hAnsi="Times New Roman"/>
              </w:rPr>
            </w:pPr>
            <w:r>
              <w:rPr>
                <w:rFonts w:ascii="Times New Roman" w:hAnsi="Times New Roman" w:hint="eastAsia"/>
                <w:bCs/>
                <w:sz w:val="21"/>
                <w:szCs w:val="21"/>
              </w:rPr>
              <w:t>占比</w:t>
            </w:r>
          </w:p>
        </w:tc>
        <w:tc>
          <w:tcPr>
            <w:tcW w:w="1626" w:type="pct"/>
            <w:vMerge w:val="restart"/>
            <w:tcBorders>
              <w:top w:val="single" w:sz="12" w:space="0" w:color="auto"/>
              <w:right w:val="double" w:sz="4" w:space="0" w:color="auto"/>
            </w:tcBorders>
            <w:vAlign w:val="center"/>
          </w:tcPr>
          <w:p w:rsidR="00E45599" w:rsidRDefault="00000000">
            <w:pPr>
              <w:pStyle w:val="DG1"/>
              <w:jc w:val="center"/>
              <w:rPr>
                <w:rFonts w:ascii="Times New Roman" w:hAnsi="Times New Roman"/>
                <w:bCs/>
                <w:sz w:val="21"/>
                <w:szCs w:val="21"/>
              </w:rPr>
            </w:pPr>
            <w:r>
              <w:rPr>
                <w:rFonts w:ascii="Times New Roman" w:hAnsi="Times New Roman" w:hint="eastAsia"/>
                <w:bCs/>
                <w:sz w:val="21"/>
                <w:szCs w:val="21"/>
              </w:rPr>
              <w:t>考核方式</w:t>
            </w:r>
          </w:p>
        </w:tc>
        <w:tc>
          <w:tcPr>
            <w:tcW w:w="1377" w:type="pct"/>
            <w:gridSpan w:val="5"/>
            <w:tcBorders>
              <w:top w:val="single" w:sz="12" w:space="0" w:color="auto"/>
              <w:left w:val="double" w:sz="4" w:space="0" w:color="auto"/>
            </w:tcBorders>
            <w:vAlign w:val="center"/>
          </w:tcPr>
          <w:p w:rsidR="00E45599" w:rsidRDefault="00000000">
            <w:pPr>
              <w:pStyle w:val="DG1"/>
              <w:spacing w:line="240" w:lineRule="auto"/>
              <w:jc w:val="center"/>
              <w:rPr>
                <w:rFonts w:ascii="Times New Roman" w:hAnsi="Times New Roman"/>
              </w:rPr>
            </w:pPr>
            <w:r>
              <w:rPr>
                <w:rFonts w:ascii="Times New Roman" w:hAnsi="Times New Roman" w:hint="eastAsia"/>
                <w:bCs/>
                <w:sz w:val="21"/>
                <w:szCs w:val="21"/>
              </w:rPr>
              <w:t>课程目标</w:t>
            </w:r>
          </w:p>
        </w:tc>
        <w:tc>
          <w:tcPr>
            <w:tcW w:w="546" w:type="pct"/>
            <w:vMerge w:val="restart"/>
            <w:tcBorders>
              <w:top w:val="single" w:sz="12" w:space="0" w:color="auto"/>
              <w:right w:val="single" w:sz="12" w:space="0" w:color="auto"/>
            </w:tcBorders>
            <w:vAlign w:val="center"/>
          </w:tcPr>
          <w:p w:rsidR="00E45599"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合计</w:t>
            </w:r>
          </w:p>
        </w:tc>
      </w:tr>
      <w:tr w:rsidR="00E45599">
        <w:trPr>
          <w:trHeight w:val="454"/>
        </w:trPr>
        <w:tc>
          <w:tcPr>
            <w:tcW w:w="906" w:type="pct"/>
            <w:vMerge/>
            <w:tcBorders>
              <w:left w:val="single" w:sz="12" w:space="0" w:color="auto"/>
            </w:tcBorders>
          </w:tcPr>
          <w:p w:rsidR="00E45599" w:rsidRDefault="00E45599">
            <w:pPr>
              <w:snapToGrid w:val="0"/>
              <w:jc w:val="center"/>
              <w:rPr>
                <w:rFonts w:ascii="Times New Roman" w:eastAsia="黑体" w:hAnsi="Times New Roman"/>
                <w:bCs/>
                <w:sz w:val="21"/>
                <w:szCs w:val="21"/>
              </w:rPr>
            </w:pPr>
          </w:p>
        </w:tc>
        <w:tc>
          <w:tcPr>
            <w:tcW w:w="546" w:type="pct"/>
            <w:vMerge/>
          </w:tcPr>
          <w:p w:rsidR="00E45599" w:rsidRDefault="00E45599">
            <w:pPr>
              <w:pStyle w:val="DG1"/>
              <w:rPr>
                <w:rFonts w:ascii="Times New Roman" w:hAnsi="Times New Roman"/>
                <w:bCs/>
                <w:sz w:val="21"/>
                <w:szCs w:val="21"/>
              </w:rPr>
            </w:pPr>
          </w:p>
        </w:tc>
        <w:tc>
          <w:tcPr>
            <w:tcW w:w="1626" w:type="pct"/>
            <w:vMerge/>
            <w:tcBorders>
              <w:right w:val="double" w:sz="4" w:space="0" w:color="auto"/>
            </w:tcBorders>
          </w:tcPr>
          <w:p w:rsidR="00E45599" w:rsidRDefault="00E45599">
            <w:pPr>
              <w:pStyle w:val="DG1"/>
              <w:rPr>
                <w:rFonts w:ascii="Times New Roman" w:hAnsi="Times New Roman"/>
                <w:bCs/>
                <w:sz w:val="21"/>
                <w:szCs w:val="21"/>
              </w:rPr>
            </w:pPr>
          </w:p>
        </w:tc>
        <w:tc>
          <w:tcPr>
            <w:tcW w:w="275" w:type="pct"/>
            <w:tcBorders>
              <w:left w:val="double" w:sz="4" w:space="0" w:color="auto"/>
            </w:tcBorders>
            <w:vAlign w:val="center"/>
          </w:tcPr>
          <w:p w:rsidR="00E45599"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1</w:t>
            </w:r>
          </w:p>
        </w:tc>
        <w:tc>
          <w:tcPr>
            <w:tcW w:w="275" w:type="pct"/>
            <w:vAlign w:val="center"/>
          </w:tcPr>
          <w:p w:rsidR="00E45599"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2</w:t>
            </w:r>
          </w:p>
        </w:tc>
        <w:tc>
          <w:tcPr>
            <w:tcW w:w="275" w:type="pct"/>
            <w:vAlign w:val="center"/>
          </w:tcPr>
          <w:p w:rsidR="00E45599"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3</w:t>
            </w:r>
          </w:p>
        </w:tc>
        <w:tc>
          <w:tcPr>
            <w:tcW w:w="275" w:type="pct"/>
            <w:vAlign w:val="center"/>
          </w:tcPr>
          <w:p w:rsidR="00E45599"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4</w:t>
            </w:r>
          </w:p>
        </w:tc>
        <w:tc>
          <w:tcPr>
            <w:tcW w:w="275" w:type="pct"/>
            <w:vAlign w:val="center"/>
          </w:tcPr>
          <w:p w:rsidR="00E45599"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5</w:t>
            </w:r>
          </w:p>
        </w:tc>
        <w:tc>
          <w:tcPr>
            <w:tcW w:w="546" w:type="pct"/>
            <w:vMerge/>
            <w:tcBorders>
              <w:right w:val="single" w:sz="12" w:space="0" w:color="auto"/>
            </w:tcBorders>
          </w:tcPr>
          <w:p w:rsidR="00E45599" w:rsidRDefault="00E45599">
            <w:pPr>
              <w:pStyle w:val="DG1"/>
              <w:spacing w:line="240" w:lineRule="auto"/>
              <w:jc w:val="center"/>
              <w:rPr>
                <w:rFonts w:ascii="Times New Roman" w:hAnsi="Times New Roman"/>
                <w:bCs/>
                <w:sz w:val="21"/>
                <w:szCs w:val="21"/>
              </w:rPr>
            </w:pPr>
          </w:p>
        </w:tc>
      </w:tr>
      <w:tr w:rsidR="00E45599">
        <w:trPr>
          <w:trHeight w:val="454"/>
        </w:trPr>
        <w:tc>
          <w:tcPr>
            <w:tcW w:w="906" w:type="pct"/>
            <w:tcBorders>
              <w:left w:val="single" w:sz="12" w:space="0" w:color="auto"/>
            </w:tcBorders>
            <w:vAlign w:val="center"/>
          </w:tcPr>
          <w:p w:rsidR="00E45599"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1</w:t>
            </w:r>
          </w:p>
        </w:tc>
        <w:tc>
          <w:tcPr>
            <w:tcW w:w="546" w:type="pct"/>
            <w:vAlign w:val="center"/>
          </w:tcPr>
          <w:p w:rsidR="00E45599" w:rsidRDefault="00000000">
            <w:pPr>
              <w:pStyle w:val="DG0"/>
            </w:pPr>
            <w:r>
              <w:t>50</w:t>
            </w:r>
            <w:r>
              <w:rPr>
                <w:rFonts w:hint="eastAsia"/>
              </w:rPr>
              <w:t>%</w:t>
            </w:r>
          </w:p>
        </w:tc>
        <w:tc>
          <w:tcPr>
            <w:tcW w:w="1626" w:type="pct"/>
            <w:tcBorders>
              <w:right w:val="double" w:sz="4" w:space="0" w:color="auto"/>
            </w:tcBorders>
            <w:vAlign w:val="center"/>
          </w:tcPr>
          <w:p w:rsidR="00E45599" w:rsidRDefault="00000000">
            <w:pPr>
              <w:pStyle w:val="DG0"/>
            </w:pPr>
            <w:r>
              <w:rPr>
                <w:rFonts w:eastAsiaTheme="minorEastAsia" w:hint="eastAsia"/>
                <w:bCs/>
              </w:rPr>
              <w:t>期末考试（闭卷）</w:t>
            </w:r>
          </w:p>
        </w:tc>
        <w:tc>
          <w:tcPr>
            <w:tcW w:w="275" w:type="pct"/>
            <w:tcBorders>
              <w:left w:val="double" w:sz="4" w:space="0" w:color="auto"/>
            </w:tcBorders>
            <w:vAlign w:val="center"/>
          </w:tcPr>
          <w:p w:rsidR="00E45599" w:rsidRDefault="00000000">
            <w:pPr>
              <w:pStyle w:val="DG0"/>
            </w:pPr>
            <w:r>
              <w:rPr>
                <w:rFonts w:hint="eastAsia"/>
              </w:rPr>
              <w:t>3</w:t>
            </w:r>
            <w:r>
              <w:t>0</w:t>
            </w:r>
          </w:p>
        </w:tc>
        <w:tc>
          <w:tcPr>
            <w:tcW w:w="275" w:type="pct"/>
            <w:vAlign w:val="center"/>
          </w:tcPr>
          <w:p w:rsidR="00E45599" w:rsidRDefault="00000000">
            <w:pPr>
              <w:pStyle w:val="DG0"/>
            </w:pPr>
            <w:r>
              <w:rPr>
                <w:rFonts w:hint="eastAsia"/>
              </w:rPr>
              <w:t>3</w:t>
            </w:r>
            <w:r>
              <w:t>0</w:t>
            </w:r>
          </w:p>
        </w:tc>
        <w:tc>
          <w:tcPr>
            <w:tcW w:w="275" w:type="pct"/>
            <w:vAlign w:val="center"/>
          </w:tcPr>
          <w:p w:rsidR="00E45599" w:rsidRDefault="00000000">
            <w:pPr>
              <w:pStyle w:val="DG0"/>
            </w:pPr>
            <w:r>
              <w:rPr>
                <w:rFonts w:hint="eastAsia"/>
              </w:rPr>
              <w:t>3</w:t>
            </w:r>
            <w:r>
              <w:t>0</w:t>
            </w:r>
          </w:p>
        </w:tc>
        <w:tc>
          <w:tcPr>
            <w:tcW w:w="275" w:type="pct"/>
            <w:vAlign w:val="center"/>
          </w:tcPr>
          <w:p w:rsidR="00E45599" w:rsidRDefault="00000000">
            <w:pPr>
              <w:pStyle w:val="DG0"/>
            </w:pPr>
            <w:r>
              <w:rPr>
                <w:rFonts w:hint="eastAsia"/>
              </w:rPr>
              <w:t>1</w:t>
            </w:r>
            <w:r>
              <w:t>0</w:t>
            </w:r>
          </w:p>
        </w:tc>
        <w:tc>
          <w:tcPr>
            <w:tcW w:w="275" w:type="pct"/>
            <w:vAlign w:val="center"/>
          </w:tcPr>
          <w:p w:rsidR="00E45599" w:rsidRDefault="00E45599">
            <w:pPr>
              <w:pStyle w:val="DG0"/>
            </w:pPr>
          </w:p>
        </w:tc>
        <w:tc>
          <w:tcPr>
            <w:tcW w:w="546" w:type="pct"/>
            <w:tcBorders>
              <w:right w:val="single" w:sz="12" w:space="0" w:color="auto"/>
            </w:tcBorders>
            <w:vAlign w:val="center"/>
          </w:tcPr>
          <w:p w:rsidR="00E45599" w:rsidRDefault="00000000">
            <w:pPr>
              <w:pStyle w:val="DG0"/>
            </w:pPr>
            <w:r>
              <w:rPr>
                <w:rFonts w:hint="eastAsia"/>
              </w:rPr>
              <w:t>1</w:t>
            </w:r>
            <w:r>
              <w:t>00</w:t>
            </w:r>
          </w:p>
        </w:tc>
      </w:tr>
      <w:tr w:rsidR="00E45599">
        <w:trPr>
          <w:trHeight w:val="454"/>
        </w:trPr>
        <w:tc>
          <w:tcPr>
            <w:tcW w:w="906" w:type="pct"/>
            <w:tcBorders>
              <w:left w:val="single" w:sz="12" w:space="0" w:color="auto"/>
            </w:tcBorders>
            <w:vAlign w:val="center"/>
          </w:tcPr>
          <w:p w:rsidR="00E45599"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X1</w:t>
            </w:r>
          </w:p>
        </w:tc>
        <w:tc>
          <w:tcPr>
            <w:tcW w:w="546" w:type="pct"/>
            <w:vAlign w:val="center"/>
          </w:tcPr>
          <w:p w:rsidR="00E45599" w:rsidRDefault="00000000">
            <w:pPr>
              <w:pStyle w:val="DG0"/>
            </w:pPr>
            <w:r>
              <w:t>30</w:t>
            </w:r>
            <w:r>
              <w:rPr>
                <w:rFonts w:hint="eastAsia"/>
              </w:rPr>
              <w:t>%</w:t>
            </w:r>
          </w:p>
        </w:tc>
        <w:tc>
          <w:tcPr>
            <w:tcW w:w="1626" w:type="pct"/>
            <w:tcBorders>
              <w:right w:val="double" w:sz="4" w:space="0" w:color="auto"/>
            </w:tcBorders>
            <w:vAlign w:val="center"/>
          </w:tcPr>
          <w:p w:rsidR="00E45599" w:rsidRDefault="00000000">
            <w:pPr>
              <w:pStyle w:val="DG0"/>
            </w:pPr>
            <w:r>
              <w:rPr>
                <w:rFonts w:hint="eastAsia"/>
              </w:rPr>
              <w:t>研究方案设计</w:t>
            </w:r>
          </w:p>
        </w:tc>
        <w:tc>
          <w:tcPr>
            <w:tcW w:w="275" w:type="pct"/>
            <w:tcBorders>
              <w:left w:val="double" w:sz="4" w:space="0" w:color="auto"/>
            </w:tcBorders>
            <w:vAlign w:val="center"/>
          </w:tcPr>
          <w:p w:rsidR="00E45599" w:rsidRDefault="00F6633E">
            <w:pPr>
              <w:pStyle w:val="DG0"/>
            </w:pPr>
            <w:r>
              <w:t>15</w:t>
            </w:r>
          </w:p>
        </w:tc>
        <w:tc>
          <w:tcPr>
            <w:tcW w:w="275" w:type="pct"/>
            <w:vAlign w:val="center"/>
          </w:tcPr>
          <w:p w:rsidR="00E45599" w:rsidRDefault="00000000">
            <w:pPr>
              <w:pStyle w:val="DG0"/>
            </w:pPr>
            <w:r>
              <w:rPr>
                <w:rFonts w:hint="eastAsia"/>
              </w:rPr>
              <w:t>2</w:t>
            </w:r>
            <w:r>
              <w:t>0</w:t>
            </w:r>
          </w:p>
        </w:tc>
        <w:tc>
          <w:tcPr>
            <w:tcW w:w="275" w:type="pct"/>
            <w:vAlign w:val="center"/>
          </w:tcPr>
          <w:p w:rsidR="00E45599" w:rsidRDefault="00000000">
            <w:pPr>
              <w:pStyle w:val="DG0"/>
            </w:pPr>
            <w:r>
              <w:rPr>
                <w:rFonts w:hint="eastAsia"/>
              </w:rPr>
              <w:t>3</w:t>
            </w:r>
            <w:r>
              <w:t>0</w:t>
            </w:r>
          </w:p>
        </w:tc>
        <w:tc>
          <w:tcPr>
            <w:tcW w:w="275" w:type="pct"/>
            <w:vAlign w:val="center"/>
          </w:tcPr>
          <w:p w:rsidR="00E45599" w:rsidRDefault="00000000">
            <w:pPr>
              <w:pStyle w:val="DG0"/>
            </w:pPr>
            <w:r>
              <w:rPr>
                <w:rFonts w:hint="eastAsia"/>
              </w:rPr>
              <w:t>1</w:t>
            </w:r>
            <w:r>
              <w:t>0</w:t>
            </w:r>
          </w:p>
        </w:tc>
        <w:tc>
          <w:tcPr>
            <w:tcW w:w="275" w:type="pct"/>
            <w:vAlign w:val="center"/>
          </w:tcPr>
          <w:p w:rsidR="00E45599" w:rsidRDefault="00F6633E">
            <w:pPr>
              <w:pStyle w:val="DG0"/>
            </w:pPr>
            <w:r>
              <w:t>15</w:t>
            </w:r>
          </w:p>
        </w:tc>
        <w:tc>
          <w:tcPr>
            <w:tcW w:w="546" w:type="pct"/>
            <w:tcBorders>
              <w:right w:val="single" w:sz="12" w:space="0" w:color="auto"/>
            </w:tcBorders>
            <w:vAlign w:val="center"/>
          </w:tcPr>
          <w:p w:rsidR="00E45599" w:rsidRDefault="00000000">
            <w:pPr>
              <w:pStyle w:val="DG0"/>
            </w:pPr>
            <w:r>
              <w:rPr>
                <w:rFonts w:hint="eastAsia"/>
              </w:rPr>
              <w:t>1</w:t>
            </w:r>
            <w:r>
              <w:t>00</w:t>
            </w:r>
          </w:p>
        </w:tc>
      </w:tr>
      <w:tr w:rsidR="00E45599">
        <w:trPr>
          <w:trHeight w:val="454"/>
        </w:trPr>
        <w:tc>
          <w:tcPr>
            <w:tcW w:w="906" w:type="pct"/>
            <w:tcBorders>
              <w:left w:val="single" w:sz="12" w:space="0" w:color="auto"/>
            </w:tcBorders>
            <w:vAlign w:val="center"/>
          </w:tcPr>
          <w:p w:rsidR="00E45599"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X2</w:t>
            </w:r>
          </w:p>
        </w:tc>
        <w:tc>
          <w:tcPr>
            <w:tcW w:w="546" w:type="pct"/>
            <w:vAlign w:val="center"/>
          </w:tcPr>
          <w:p w:rsidR="00E45599" w:rsidRDefault="00000000">
            <w:pPr>
              <w:pStyle w:val="DG0"/>
            </w:pPr>
            <w:r>
              <w:rPr>
                <w:rFonts w:hint="eastAsia"/>
              </w:rPr>
              <w:t>1</w:t>
            </w:r>
            <w:r>
              <w:t>0</w:t>
            </w:r>
            <w:r>
              <w:rPr>
                <w:rFonts w:hint="eastAsia"/>
              </w:rPr>
              <w:t>%</w:t>
            </w:r>
          </w:p>
        </w:tc>
        <w:tc>
          <w:tcPr>
            <w:tcW w:w="1626" w:type="pct"/>
            <w:tcBorders>
              <w:right w:val="double" w:sz="4" w:space="0" w:color="auto"/>
            </w:tcBorders>
            <w:vAlign w:val="center"/>
          </w:tcPr>
          <w:p w:rsidR="00E45599" w:rsidRDefault="00000000">
            <w:pPr>
              <w:pStyle w:val="DG0"/>
            </w:pPr>
            <w:r>
              <w:rPr>
                <w:rFonts w:hint="eastAsia"/>
              </w:rPr>
              <w:t>课后作业</w:t>
            </w:r>
          </w:p>
        </w:tc>
        <w:tc>
          <w:tcPr>
            <w:tcW w:w="275" w:type="pct"/>
            <w:tcBorders>
              <w:left w:val="double" w:sz="4" w:space="0" w:color="auto"/>
            </w:tcBorders>
            <w:vAlign w:val="center"/>
          </w:tcPr>
          <w:p w:rsidR="00E45599" w:rsidRDefault="00000000">
            <w:pPr>
              <w:pStyle w:val="DG0"/>
            </w:pPr>
            <w:r>
              <w:rPr>
                <w:rFonts w:hint="eastAsia"/>
              </w:rPr>
              <w:t>2</w:t>
            </w:r>
            <w:r>
              <w:t>0</w:t>
            </w:r>
          </w:p>
        </w:tc>
        <w:tc>
          <w:tcPr>
            <w:tcW w:w="275" w:type="pct"/>
            <w:vAlign w:val="center"/>
          </w:tcPr>
          <w:p w:rsidR="00E45599" w:rsidRDefault="00000000">
            <w:pPr>
              <w:pStyle w:val="DG0"/>
            </w:pPr>
            <w:r>
              <w:rPr>
                <w:rFonts w:hint="eastAsia"/>
              </w:rPr>
              <w:t>2</w:t>
            </w:r>
            <w:r>
              <w:t>0</w:t>
            </w:r>
          </w:p>
        </w:tc>
        <w:tc>
          <w:tcPr>
            <w:tcW w:w="275" w:type="pct"/>
            <w:vAlign w:val="center"/>
          </w:tcPr>
          <w:p w:rsidR="00E45599" w:rsidRDefault="00000000">
            <w:pPr>
              <w:pStyle w:val="DG0"/>
            </w:pPr>
            <w:r>
              <w:rPr>
                <w:rFonts w:hint="eastAsia"/>
              </w:rPr>
              <w:t>2</w:t>
            </w:r>
            <w:r>
              <w:t>0</w:t>
            </w:r>
          </w:p>
        </w:tc>
        <w:tc>
          <w:tcPr>
            <w:tcW w:w="275" w:type="pct"/>
            <w:vAlign w:val="center"/>
          </w:tcPr>
          <w:p w:rsidR="00E45599" w:rsidRDefault="00F6633E">
            <w:pPr>
              <w:pStyle w:val="DG0"/>
            </w:pPr>
            <w:r>
              <w:t>1</w:t>
            </w:r>
            <w:r w:rsidR="00000000">
              <w:t>0</w:t>
            </w:r>
          </w:p>
        </w:tc>
        <w:tc>
          <w:tcPr>
            <w:tcW w:w="275" w:type="pct"/>
            <w:vAlign w:val="center"/>
          </w:tcPr>
          <w:p w:rsidR="00E45599" w:rsidRDefault="00F6633E">
            <w:pPr>
              <w:pStyle w:val="DG0"/>
            </w:pPr>
            <w:r>
              <w:t>3</w:t>
            </w:r>
            <w:r w:rsidR="00000000">
              <w:t>0</w:t>
            </w:r>
          </w:p>
        </w:tc>
        <w:tc>
          <w:tcPr>
            <w:tcW w:w="546" w:type="pct"/>
            <w:tcBorders>
              <w:right w:val="single" w:sz="12" w:space="0" w:color="auto"/>
            </w:tcBorders>
            <w:vAlign w:val="center"/>
          </w:tcPr>
          <w:p w:rsidR="00E45599" w:rsidRDefault="00000000">
            <w:pPr>
              <w:pStyle w:val="DG0"/>
            </w:pPr>
            <w:r>
              <w:rPr>
                <w:rFonts w:hint="eastAsia"/>
              </w:rPr>
              <w:t>1</w:t>
            </w:r>
            <w:r>
              <w:t>00</w:t>
            </w:r>
          </w:p>
        </w:tc>
      </w:tr>
      <w:tr w:rsidR="00E45599">
        <w:trPr>
          <w:trHeight w:val="454"/>
        </w:trPr>
        <w:tc>
          <w:tcPr>
            <w:tcW w:w="906" w:type="pct"/>
            <w:tcBorders>
              <w:left w:val="single" w:sz="12" w:space="0" w:color="auto"/>
            </w:tcBorders>
            <w:vAlign w:val="center"/>
          </w:tcPr>
          <w:p w:rsidR="00E45599"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lastRenderedPageBreak/>
              <w:t>X3</w:t>
            </w:r>
          </w:p>
        </w:tc>
        <w:tc>
          <w:tcPr>
            <w:tcW w:w="546" w:type="pct"/>
            <w:vAlign w:val="center"/>
          </w:tcPr>
          <w:p w:rsidR="00E45599" w:rsidRDefault="00000000">
            <w:pPr>
              <w:pStyle w:val="DG0"/>
            </w:pPr>
            <w:r>
              <w:rPr>
                <w:rFonts w:hint="eastAsia"/>
              </w:rPr>
              <w:t>1</w:t>
            </w:r>
            <w:r>
              <w:t>0</w:t>
            </w:r>
            <w:r>
              <w:rPr>
                <w:rFonts w:hint="eastAsia"/>
              </w:rPr>
              <w:t>%</w:t>
            </w:r>
          </w:p>
        </w:tc>
        <w:tc>
          <w:tcPr>
            <w:tcW w:w="1626" w:type="pct"/>
            <w:tcBorders>
              <w:right w:val="double" w:sz="4" w:space="0" w:color="auto"/>
            </w:tcBorders>
            <w:vAlign w:val="center"/>
          </w:tcPr>
          <w:p w:rsidR="00E45599" w:rsidRDefault="00000000">
            <w:pPr>
              <w:pStyle w:val="DG0"/>
            </w:pPr>
            <w:r>
              <w:rPr>
                <w:rFonts w:hint="eastAsia"/>
              </w:rPr>
              <w:t>课堂表现</w:t>
            </w:r>
          </w:p>
        </w:tc>
        <w:tc>
          <w:tcPr>
            <w:tcW w:w="275" w:type="pct"/>
            <w:tcBorders>
              <w:left w:val="double" w:sz="4" w:space="0" w:color="auto"/>
            </w:tcBorders>
            <w:vAlign w:val="center"/>
          </w:tcPr>
          <w:p w:rsidR="00E45599" w:rsidRDefault="00000000">
            <w:pPr>
              <w:pStyle w:val="DG0"/>
            </w:pPr>
            <w:r>
              <w:rPr>
                <w:rFonts w:hint="eastAsia"/>
              </w:rPr>
              <w:t>1</w:t>
            </w:r>
            <w:r>
              <w:t>0</w:t>
            </w:r>
          </w:p>
        </w:tc>
        <w:tc>
          <w:tcPr>
            <w:tcW w:w="275" w:type="pct"/>
            <w:vAlign w:val="center"/>
          </w:tcPr>
          <w:p w:rsidR="00E45599" w:rsidRDefault="00F6633E">
            <w:pPr>
              <w:pStyle w:val="DG0"/>
            </w:pPr>
            <w:r>
              <w:t>3</w:t>
            </w:r>
            <w:r w:rsidR="00000000">
              <w:t>0</w:t>
            </w:r>
          </w:p>
        </w:tc>
        <w:tc>
          <w:tcPr>
            <w:tcW w:w="275" w:type="pct"/>
            <w:vAlign w:val="center"/>
          </w:tcPr>
          <w:p w:rsidR="00E45599" w:rsidRDefault="00F6633E">
            <w:pPr>
              <w:pStyle w:val="DG0"/>
            </w:pPr>
            <w:r>
              <w:t>1</w:t>
            </w:r>
            <w:r w:rsidR="00000000">
              <w:t>0</w:t>
            </w:r>
          </w:p>
        </w:tc>
        <w:tc>
          <w:tcPr>
            <w:tcW w:w="275" w:type="pct"/>
            <w:vAlign w:val="center"/>
          </w:tcPr>
          <w:p w:rsidR="00E45599" w:rsidRDefault="00000000">
            <w:pPr>
              <w:pStyle w:val="DG0"/>
            </w:pPr>
            <w:r>
              <w:t>20</w:t>
            </w:r>
          </w:p>
        </w:tc>
        <w:tc>
          <w:tcPr>
            <w:tcW w:w="275" w:type="pct"/>
            <w:vAlign w:val="center"/>
          </w:tcPr>
          <w:p w:rsidR="00E45599" w:rsidRDefault="00000000">
            <w:pPr>
              <w:pStyle w:val="DG0"/>
            </w:pPr>
            <w:r>
              <w:t>30</w:t>
            </w:r>
          </w:p>
        </w:tc>
        <w:tc>
          <w:tcPr>
            <w:tcW w:w="546" w:type="pct"/>
            <w:tcBorders>
              <w:right w:val="single" w:sz="12" w:space="0" w:color="auto"/>
            </w:tcBorders>
            <w:vAlign w:val="center"/>
          </w:tcPr>
          <w:p w:rsidR="00E45599" w:rsidRDefault="00000000">
            <w:pPr>
              <w:pStyle w:val="DG0"/>
            </w:pPr>
            <w:r>
              <w:rPr>
                <w:rFonts w:hint="eastAsia"/>
              </w:rPr>
              <w:t>1</w:t>
            </w:r>
            <w:r>
              <w:t>00</w:t>
            </w:r>
          </w:p>
        </w:tc>
      </w:tr>
    </w:tbl>
    <w:p w:rsidR="00E45599" w:rsidRDefault="00E45599">
      <w:pPr>
        <w:rPr>
          <w:rFonts w:ascii="Times New Roman" w:hAnsi="Times New Roman"/>
          <w:b/>
        </w:rPr>
      </w:pPr>
    </w:p>
    <w:sectPr w:rsidR="00E45599">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6A6F" w:rsidRDefault="00AF6A6F">
      <w:r>
        <w:separator/>
      </w:r>
    </w:p>
  </w:endnote>
  <w:endnote w:type="continuationSeparator" w:id="0">
    <w:p w:rsidR="00AF6A6F" w:rsidRDefault="00AF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方正小标宋简体">
    <w:altName w:val="Arial Unicode MS"/>
    <w:panose1 w:val="020B0604020202020204"/>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6A6F" w:rsidRDefault="00AF6A6F">
      <w:r>
        <w:separator/>
      </w:r>
    </w:p>
  </w:footnote>
  <w:footnote w:type="continuationSeparator" w:id="0">
    <w:p w:rsidR="00AF6A6F" w:rsidRDefault="00AF6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599"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E4559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E4559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B06D4"/>
    <w:multiLevelType w:val="multilevel"/>
    <w:tmpl w:val="159B06D4"/>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2D5F3F5F"/>
    <w:multiLevelType w:val="multilevel"/>
    <w:tmpl w:val="2D5F3F5F"/>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15:restartNumberingAfterBreak="0">
    <w:nsid w:val="5AFA6BCD"/>
    <w:multiLevelType w:val="multilevel"/>
    <w:tmpl w:val="5AFA6BCD"/>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E725065"/>
    <w:multiLevelType w:val="multilevel"/>
    <w:tmpl w:val="6E725065"/>
    <w:lvl w:ilvl="0">
      <w:start w:val="1"/>
      <w:numFmt w:val="decimal"/>
      <w:lvlText w:val="%1."/>
      <w:lvlJc w:val="left"/>
      <w:pPr>
        <w:ind w:left="780" w:hanging="360"/>
      </w:pPr>
      <w:rPr>
        <w:rFonts w:asciiTheme="minorEastAsia" w:eastAsiaTheme="minorEastAsia" w:hAnsiTheme="minorEastAsia" w:hint="default"/>
        <w:color w:val="000000"/>
        <w:sz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084759845">
    <w:abstractNumId w:val="2"/>
  </w:num>
  <w:num w:numId="2" w16cid:durableId="1518158244">
    <w:abstractNumId w:val="1"/>
  </w:num>
  <w:num w:numId="3" w16cid:durableId="1582835660">
    <w:abstractNumId w:val="0"/>
  </w:num>
  <w:num w:numId="4" w16cid:durableId="1812402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246A1"/>
    <w:rsid w:val="00033082"/>
    <w:rsid w:val="00044088"/>
    <w:rsid w:val="00051359"/>
    <w:rsid w:val="00053590"/>
    <w:rsid w:val="00053E66"/>
    <w:rsid w:val="0006001D"/>
    <w:rsid w:val="000628F9"/>
    <w:rsid w:val="00064F88"/>
    <w:rsid w:val="00066041"/>
    <w:rsid w:val="00076794"/>
    <w:rsid w:val="0008122A"/>
    <w:rsid w:val="00087488"/>
    <w:rsid w:val="0009050A"/>
    <w:rsid w:val="00096327"/>
    <w:rsid w:val="0009721F"/>
    <w:rsid w:val="000A4E73"/>
    <w:rsid w:val="000B1BD2"/>
    <w:rsid w:val="000C0F0D"/>
    <w:rsid w:val="000C13BC"/>
    <w:rsid w:val="000C321C"/>
    <w:rsid w:val="000C3D0A"/>
    <w:rsid w:val="000D28E5"/>
    <w:rsid w:val="000D34D7"/>
    <w:rsid w:val="000E7F68"/>
    <w:rsid w:val="000F287C"/>
    <w:rsid w:val="000F5D5A"/>
    <w:rsid w:val="00100633"/>
    <w:rsid w:val="001072BC"/>
    <w:rsid w:val="00110CD4"/>
    <w:rsid w:val="00114BD6"/>
    <w:rsid w:val="00130F6D"/>
    <w:rsid w:val="00133554"/>
    <w:rsid w:val="00144082"/>
    <w:rsid w:val="0016381F"/>
    <w:rsid w:val="00163A48"/>
    <w:rsid w:val="00163B61"/>
    <w:rsid w:val="001646F5"/>
    <w:rsid w:val="00164E36"/>
    <w:rsid w:val="001678A2"/>
    <w:rsid w:val="00170C19"/>
    <w:rsid w:val="00175431"/>
    <w:rsid w:val="00175F4B"/>
    <w:rsid w:val="00183AA1"/>
    <w:rsid w:val="0018767C"/>
    <w:rsid w:val="001A135C"/>
    <w:rsid w:val="001A5857"/>
    <w:rsid w:val="001B0D49"/>
    <w:rsid w:val="001B1DFC"/>
    <w:rsid w:val="001B546F"/>
    <w:rsid w:val="001B5CC8"/>
    <w:rsid w:val="001C16FC"/>
    <w:rsid w:val="001C2E3E"/>
    <w:rsid w:val="001C388D"/>
    <w:rsid w:val="001D3390"/>
    <w:rsid w:val="001E0494"/>
    <w:rsid w:val="001E1D2D"/>
    <w:rsid w:val="001E5A17"/>
    <w:rsid w:val="001F0E42"/>
    <w:rsid w:val="001F284E"/>
    <w:rsid w:val="001F332E"/>
    <w:rsid w:val="001F73A7"/>
    <w:rsid w:val="00213C3C"/>
    <w:rsid w:val="00216575"/>
    <w:rsid w:val="00217861"/>
    <w:rsid w:val="002204E4"/>
    <w:rsid w:val="002211BF"/>
    <w:rsid w:val="00226A49"/>
    <w:rsid w:val="00233F15"/>
    <w:rsid w:val="002420F1"/>
    <w:rsid w:val="00244951"/>
    <w:rsid w:val="00253AC8"/>
    <w:rsid w:val="00256B39"/>
    <w:rsid w:val="00257FA9"/>
    <w:rsid w:val="0026033C"/>
    <w:rsid w:val="00263981"/>
    <w:rsid w:val="0027339A"/>
    <w:rsid w:val="00274E82"/>
    <w:rsid w:val="002757AB"/>
    <w:rsid w:val="0027777C"/>
    <w:rsid w:val="00277FE7"/>
    <w:rsid w:val="00285E3A"/>
    <w:rsid w:val="002877FA"/>
    <w:rsid w:val="00290962"/>
    <w:rsid w:val="0029110B"/>
    <w:rsid w:val="00296137"/>
    <w:rsid w:val="002A4649"/>
    <w:rsid w:val="002A7227"/>
    <w:rsid w:val="002B0773"/>
    <w:rsid w:val="002B0C48"/>
    <w:rsid w:val="002B13CA"/>
    <w:rsid w:val="002B3399"/>
    <w:rsid w:val="002B3650"/>
    <w:rsid w:val="002B7322"/>
    <w:rsid w:val="002C201E"/>
    <w:rsid w:val="002C2157"/>
    <w:rsid w:val="002C58B6"/>
    <w:rsid w:val="002D0E86"/>
    <w:rsid w:val="002D7C47"/>
    <w:rsid w:val="002E33CE"/>
    <w:rsid w:val="002E3721"/>
    <w:rsid w:val="002E5EA1"/>
    <w:rsid w:val="002E6F95"/>
    <w:rsid w:val="002E764D"/>
    <w:rsid w:val="002F3157"/>
    <w:rsid w:val="002F6BD5"/>
    <w:rsid w:val="00303508"/>
    <w:rsid w:val="00305F23"/>
    <w:rsid w:val="00313BBA"/>
    <w:rsid w:val="00317E29"/>
    <w:rsid w:val="003213F6"/>
    <w:rsid w:val="00321515"/>
    <w:rsid w:val="0032602E"/>
    <w:rsid w:val="00327B8C"/>
    <w:rsid w:val="00331638"/>
    <w:rsid w:val="003344A7"/>
    <w:rsid w:val="00334623"/>
    <w:rsid w:val="003367AE"/>
    <w:rsid w:val="00340439"/>
    <w:rsid w:val="00344EF2"/>
    <w:rsid w:val="00347EB8"/>
    <w:rsid w:val="00347EBF"/>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161C"/>
    <w:rsid w:val="003B4A81"/>
    <w:rsid w:val="003B7A44"/>
    <w:rsid w:val="003C1F8D"/>
    <w:rsid w:val="003C61A5"/>
    <w:rsid w:val="003D0E5D"/>
    <w:rsid w:val="003D1968"/>
    <w:rsid w:val="003D4994"/>
    <w:rsid w:val="003D6489"/>
    <w:rsid w:val="003E10A5"/>
    <w:rsid w:val="003E7D72"/>
    <w:rsid w:val="003F0951"/>
    <w:rsid w:val="003F3923"/>
    <w:rsid w:val="003F43F6"/>
    <w:rsid w:val="004019DB"/>
    <w:rsid w:val="00402B67"/>
    <w:rsid w:val="00403C91"/>
    <w:rsid w:val="0040433E"/>
    <w:rsid w:val="00404974"/>
    <w:rsid w:val="00406F0D"/>
    <w:rsid w:val="0040726A"/>
    <w:rsid w:val="004100B0"/>
    <w:rsid w:val="0041038E"/>
    <w:rsid w:val="0041267F"/>
    <w:rsid w:val="00412AA8"/>
    <w:rsid w:val="00424BA5"/>
    <w:rsid w:val="00425390"/>
    <w:rsid w:val="00425431"/>
    <w:rsid w:val="00426149"/>
    <w:rsid w:val="00431829"/>
    <w:rsid w:val="00436C41"/>
    <w:rsid w:val="00437B60"/>
    <w:rsid w:val="00437FA4"/>
    <w:rsid w:val="004400AA"/>
    <w:rsid w:val="004405E6"/>
    <w:rsid w:val="0044206E"/>
    <w:rsid w:val="00443C84"/>
    <w:rsid w:val="00443C89"/>
    <w:rsid w:val="004540AA"/>
    <w:rsid w:val="00456BD8"/>
    <w:rsid w:val="00456DC8"/>
    <w:rsid w:val="004615C8"/>
    <w:rsid w:val="00461E46"/>
    <w:rsid w:val="004627CA"/>
    <w:rsid w:val="00462CD2"/>
    <w:rsid w:val="00464CA2"/>
    <w:rsid w:val="0046549D"/>
    <w:rsid w:val="00471668"/>
    <w:rsid w:val="0048036D"/>
    <w:rsid w:val="00481F98"/>
    <w:rsid w:val="004852BF"/>
    <w:rsid w:val="00487A46"/>
    <w:rsid w:val="00491572"/>
    <w:rsid w:val="00493504"/>
    <w:rsid w:val="00494579"/>
    <w:rsid w:val="00497334"/>
    <w:rsid w:val="004A4645"/>
    <w:rsid w:val="004A46D4"/>
    <w:rsid w:val="004A6F3A"/>
    <w:rsid w:val="004A789E"/>
    <w:rsid w:val="004B408D"/>
    <w:rsid w:val="004B6F68"/>
    <w:rsid w:val="004B73F7"/>
    <w:rsid w:val="004C58C7"/>
    <w:rsid w:val="004D4FB3"/>
    <w:rsid w:val="004D75A6"/>
    <w:rsid w:val="004E0D12"/>
    <w:rsid w:val="004E18D0"/>
    <w:rsid w:val="004E3456"/>
    <w:rsid w:val="004F3DF0"/>
    <w:rsid w:val="004F5D07"/>
    <w:rsid w:val="005074E1"/>
    <w:rsid w:val="005126F1"/>
    <w:rsid w:val="00513F2F"/>
    <w:rsid w:val="0051612A"/>
    <w:rsid w:val="00517176"/>
    <w:rsid w:val="0052192E"/>
    <w:rsid w:val="00524300"/>
    <w:rsid w:val="0053168B"/>
    <w:rsid w:val="00537F64"/>
    <w:rsid w:val="00541F72"/>
    <w:rsid w:val="00542388"/>
    <w:rsid w:val="00544523"/>
    <w:rsid w:val="00545843"/>
    <w:rsid w:val="005467DC"/>
    <w:rsid w:val="00546A82"/>
    <w:rsid w:val="00547C51"/>
    <w:rsid w:val="00551335"/>
    <w:rsid w:val="005519BB"/>
    <w:rsid w:val="005523FD"/>
    <w:rsid w:val="00553D03"/>
    <w:rsid w:val="00555BA0"/>
    <w:rsid w:val="00556E41"/>
    <w:rsid w:val="00562937"/>
    <w:rsid w:val="00570C50"/>
    <w:rsid w:val="0057496F"/>
    <w:rsid w:val="005770A6"/>
    <w:rsid w:val="0059045B"/>
    <w:rsid w:val="00597EC2"/>
    <w:rsid w:val="005A13AB"/>
    <w:rsid w:val="005A2959"/>
    <w:rsid w:val="005B1150"/>
    <w:rsid w:val="005B1FFC"/>
    <w:rsid w:val="005B2B6D"/>
    <w:rsid w:val="005B4B4E"/>
    <w:rsid w:val="005C3A76"/>
    <w:rsid w:val="005C6386"/>
    <w:rsid w:val="005D5B6F"/>
    <w:rsid w:val="005E38A5"/>
    <w:rsid w:val="005F5185"/>
    <w:rsid w:val="0062115C"/>
    <w:rsid w:val="0062265B"/>
    <w:rsid w:val="00624B5C"/>
    <w:rsid w:val="00624FE1"/>
    <w:rsid w:val="0062577D"/>
    <w:rsid w:val="0063249D"/>
    <w:rsid w:val="006331EE"/>
    <w:rsid w:val="006355E6"/>
    <w:rsid w:val="00637E00"/>
    <w:rsid w:val="0064038A"/>
    <w:rsid w:val="00644BDD"/>
    <w:rsid w:val="00650B9A"/>
    <w:rsid w:val="0065167D"/>
    <w:rsid w:val="00652D13"/>
    <w:rsid w:val="006615C5"/>
    <w:rsid w:val="0066595A"/>
    <w:rsid w:val="00666206"/>
    <w:rsid w:val="00672788"/>
    <w:rsid w:val="00676183"/>
    <w:rsid w:val="00677ECA"/>
    <w:rsid w:val="00680DA3"/>
    <w:rsid w:val="0068377F"/>
    <w:rsid w:val="00691B24"/>
    <w:rsid w:val="00695B93"/>
    <w:rsid w:val="00697C16"/>
    <w:rsid w:val="006A5A89"/>
    <w:rsid w:val="006A7449"/>
    <w:rsid w:val="006B3BB9"/>
    <w:rsid w:val="006B48AC"/>
    <w:rsid w:val="006B5977"/>
    <w:rsid w:val="006B6042"/>
    <w:rsid w:val="006D1B59"/>
    <w:rsid w:val="006D2F9C"/>
    <w:rsid w:val="006D4351"/>
    <w:rsid w:val="006D5424"/>
    <w:rsid w:val="006D587E"/>
    <w:rsid w:val="006E5CA9"/>
    <w:rsid w:val="006E5E98"/>
    <w:rsid w:val="006E7A37"/>
    <w:rsid w:val="006F3151"/>
    <w:rsid w:val="006F3E1F"/>
    <w:rsid w:val="007011CA"/>
    <w:rsid w:val="007056DE"/>
    <w:rsid w:val="00706121"/>
    <w:rsid w:val="00710B6B"/>
    <w:rsid w:val="00712A2C"/>
    <w:rsid w:val="00712E84"/>
    <w:rsid w:val="00714914"/>
    <w:rsid w:val="007208D6"/>
    <w:rsid w:val="00725D6D"/>
    <w:rsid w:val="00726786"/>
    <w:rsid w:val="00732152"/>
    <w:rsid w:val="007428DF"/>
    <w:rsid w:val="00742BD1"/>
    <w:rsid w:val="00742E7A"/>
    <w:rsid w:val="0074424F"/>
    <w:rsid w:val="00753EC8"/>
    <w:rsid w:val="0076090D"/>
    <w:rsid w:val="00764FD9"/>
    <w:rsid w:val="00767D4D"/>
    <w:rsid w:val="007740B2"/>
    <w:rsid w:val="00774C1F"/>
    <w:rsid w:val="007776F8"/>
    <w:rsid w:val="0078194F"/>
    <w:rsid w:val="0078320C"/>
    <w:rsid w:val="007934A4"/>
    <w:rsid w:val="007951B3"/>
    <w:rsid w:val="007A0AC9"/>
    <w:rsid w:val="007A1B70"/>
    <w:rsid w:val="007A57F6"/>
    <w:rsid w:val="007A67DF"/>
    <w:rsid w:val="007A6C9B"/>
    <w:rsid w:val="007B35B6"/>
    <w:rsid w:val="007B4FFB"/>
    <w:rsid w:val="007C0BCE"/>
    <w:rsid w:val="007C1D1B"/>
    <w:rsid w:val="007C3566"/>
    <w:rsid w:val="007C794A"/>
    <w:rsid w:val="007D1542"/>
    <w:rsid w:val="007D5326"/>
    <w:rsid w:val="007D5A33"/>
    <w:rsid w:val="007E4F3A"/>
    <w:rsid w:val="007E5165"/>
    <w:rsid w:val="007E620F"/>
    <w:rsid w:val="007E663C"/>
    <w:rsid w:val="007E7795"/>
    <w:rsid w:val="0080066B"/>
    <w:rsid w:val="00803578"/>
    <w:rsid w:val="00815B8D"/>
    <w:rsid w:val="00815B8E"/>
    <w:rsid w:val="00816D99"/>
    <w:rsid w:val="0082324C"/>
    <w:rsid w:val="00823D71"/>
    <w:rsid w:val="008245AF"/>
    <w:rsid w:val="00824972"/>
    <w:rsid w:val="008256B9"/>
    <w:rsid w:val="0083705D"/>
    <w:rsid w:val="0084242F"/>
    <w:rsid w:val="00845795"/>
    <w:rsid w:val="00845DC1"/>
    <w:rsid w:val="00847437"/>
    <w:rsid w:val="00864965"/>
    <w:rsid w:val="00866D42"/>
    <w:rsid w:val="00882E15"/>
    <w:rsid w:val="00883C73"/>
    <w:rsid w:val="0088637A"/>
    <w:rsid w:val="008865A6"/>
    <w:rsid w:val="008901A2"/>
    <w:rsid w:val="00896567"/>
    <w:rsid w:val="008A0280"/>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60BA"/>
    <w:rsid w:val="008F7F31"/>
    <w:rsid w:val="00900019"/>
    <w:rsid w:val="009023B1"/>
    <w:rsid w:val="009147D6"/>
    <w:rsid w:val="00914D98"/>
    <w:rsid w:val="00925F8C"/>
    <w:rsid w:val="00927324"/>
    <w:rsid w:val="00932ED7"/>
    <w:rsid w:val="00933990"/>
    <w:rsid w:val="00941533"/>
    <w:rsid w:val="00941B89"/>
    <w:rsid w:val="00941DEA"/>
    <w:rsid w:val="009656CC"/>
    <w:rsid w:val="00970E8C"/>
    <w:rsid w:val="00971671"/>
    <w:rsid w:val="0097746C"/>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B5B83"/>
    <w:rsid w:val="009C54C9"/>
    <w:rsid w:val="009C589C"/>
    <w:rsid w:val="009D192B"/>
    <w:rsid w:val="009D2582"/>
    <w:rsid w:val="009D33E1"/>
    <w:rsid w:val="009D3B45"/>
    <w:rsid w:val="009D7CF9"/>
    <w:rsid w:val="009E22B5"/>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0D50"/>
    <w:rsid w:val="00A2337D"/>
    <w:rsid w:val="00A25A31"/>
    <w:rsid w:val="00A31BBE"/>
    <w:rsid w:val="00A31D34"/>
    <w:rsid w:val="00A333EF"/>
    <w:rsid w:val="00A33F85"/>
    <w:rsid w:val="00A35704"/>
    <w:rsid w:val="00A362B6"/>
    <w:rsid w:val="00A40645"/>
    <w:rsid w:val="00A6016C"/>
    <w:rsid w:val="00A74577"/>
    <w:rsid w:val="00A75171"/>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5923"/>
    <w:rsid w:val="00AD0F99"/>
    <w:rsid w:val="00AD1085"/>
    <w:rsid w:val="00AD566C"/>
    <w:rsid w:val="00AD5B40"/>
    <w:rsid w:val="00AF289F"/>
    <w:rsid w:val="00AF30B9"/>
    <w:rsid w:val="00AF43DF"/>
    <w:rsid w:val="00AF67A4"/>
    <w:rsid w:val="00AF6A6F"/>
    <w:rsid w:val="00AF7510"/>
    <w:rsid w:val="00B12D31"/>
    <w:rsid w:val="00B15F6E"/>
    <w:rsid w:val="00B21BEE"/>
    <w:rsid w:val="00B23284"/>
    <w:rsid w:val="00B2782A"/>
    <w:rsid w:val="00B30998"/>
    <w:rsid w:val="00B37D43"/>
    <w:rsid w:val="00B46F21"/>
    <w:rsid w:val="00B511A5"/>
    <w:rsid w:val="00B51CDE"/>
    <w:rsid w:val="00B56541"/>
    <w:rsid w:val="00B569DA"/>
    <w:rsid w:val="00B605ED"/>
    <w:rsid w:val="00B71F97"/>
    <w:rsid w:val="00B72538"/>
    <w:rsid w:val="00B736A7"/>
    <w:rsid w:val="00B760FA"/>
    <w:rsid w:val="00B7651F"/>
    <w:rsid w:val="00B86356"/>
    <w:rsid w:val="00B919FA"/>
    <w:rsid w:val="00B94A16"/>
    <w:rsid w:val="00BA098B"/>
    <w:rsid w:val="00BA6044"/>
    <w:rsid w:val="00BB1A93"/>
    <w:rsid w:val="00BC14BF"/>
    <w:rsid w:val="00BC2625"/>
    <w:rsid w:val="00BC3200"/>
    <w:rsid w:val="00BC338A"/>
    <w:rsid w:val="00BD7AB0"/>
    <w:rsid w:val="00BE323C"/>
    <w:rsid w:val="00BE472E"/>
    <w:rsid w:val="00BF3C20"/>
    <w:rsid w:val="00C011BC"/>
    <w:rsid w:val="00C019B0"/>
    <w:rsid w:val="00C03DBA"/>
    <w:rsid w:val="00C112E7"/>
    <w:rsid w:val="00C11C78"/>
    <w:rsid w:val="00C11CD4"/>
    <w:rsid w:val="00C15061"/>
    <w:rsid w:val="00C16C3E"/>
    <w:rsid w:val="00C1713D"/>
    <w:rsid w:val="00C20D9D"/>
    <w:rsid w:val="00C2134F"/>
    <w:rsid w:val="00C22781"/>
    <w:rsid w:val="00C24718"/>
    <w:rsid w:val="00C2675D"/>
    <w:rsid w:val="00C30AEE"/>
    <w:rsid w:val="00C33362"/>
    <w:rsid w:val="00C353AE"/>
    <w:rsid w:val="00C400FE"/>
    <w:rsid w:val="00C4194E"/>
    <w:rsid w:val="00C516B1"/>
    <w:rsid w:val="00C5350C"/>
    <w:rsid w:val="00C56E09"/>
    <w:rsid w:val="00C6054D"/>
    <w:rsid w:val="00C61B1B"/>
    <w:rsid w:val="00C66AB7"/>
    <w:rsid w:val="00C673D1"/>
    <w:rsid w:val="00C746CB"/>
    <w:rsid w:val="00C77BBF"/>
    <w:rsid w:val="00C77D64"/>
    <w:rsid w:val="00C81564"/>
    <w:rsid w:val="00C9043E"/>
    <w:rsid w:val="00C9080C"/>
    <w:rsid w:val="00C94429"/>
    <w:rsid w:val="00C97637"/>
    <w:rsid w:val="00CA18FD"/>
    <w:rsid w:val="00CA27E5"/>
    <w:rsid w:val="00CA4897"/>
    <w:rsid w:val="00CA578E"/>
    <w:rsid w:val="00CA6928"/>
    <w:rsid w:val="00CB0997"/>
    <w:rsid w:val="00CB3D3F"/>
    <w:rsid w:val="00CB5A1A"/>
    <w:rsid w:val="00CC59E6"/>
    <w:rsid w:val="00CC6B44"/>
    <w:rsid w:val="00CC6E28"/>
    <w:rsid w:val="00CD4DBF"/>
    <w:rsid w:val="00CD5BDD"/>
    <w:rsid w:val="00CD6B72"/>
    <w:rsid w:val="00CF096B"/>
    <w:rsid w:val="00CF10F7"/>
    <w:rsid w:val="00CF4130"/>
    <w:rsid w:val="00CF55AC"/>
    <w:rsid w:val="00CF5EE3"/>
    <w:rsid w:val="00CF691F"/>
    <w:rsid w:val="00D00D99"/>
    <w:rsid w:val="00D013A4"/>
    <w:rsid w:val="00D026DC"/>
    <w:rsid w:val="00D15595"/>
    <w:rsid w:val="00D343A8"/>
    <w:rsid w:val="00D35A26"/>
    <w:rsid w:val="00D37832"/>
    <w:rsid w:val="00D41DCD"/>
    <w:rsid w:val="00D44860"/>
    <w:rsid w:val="00D47689"/>
    <w:rsid w:val="00D50C42"/>
    <w:rsid w:val="00D57CF5"/>
    <w:rsid w:val="00D612BC"/>
    <w:rsid w:val="00D62F98"/>
    <w:rsid w:val="00D66FD6"/>
    <w:rsid w:val="00D8285B"/>
    <w:rsid w:val="00D862EB"/>
    <w:rsid w:val="00D86619"/>
    <w:rsid w:val="00D9357A"/>
    <w:rsid w:val="00D93E7C"/>
    <w:rsid w:val="00DA39F2"/>
    <w:rsid w:val="00DB2BE6"/>
    <w:rsid w:val="00DB76B3"/>
    <w:rsid w:val="00DC3839"/>
    <w:rsid w:val="00DD1052"/>
    <w:rsid w:val="00DD3C7B"/>
    <w:rsid w:val="00DE2B21"/>
    <w:rsid w:val="00DE48DE"/>
    <w:rsid w:val="00DF1B65"/>
    <w:rsid w:val="00DF25F2"/>
    <w:rsid w:val="00DF4166"/>
    <w:rsid w:val="00E000F4"/>
    <w:rsid w:val="00E01231"/>
    <w:rsid w:val="00E04279"/>
    <w:rsid w:val="00E10D0C"/>
    <w:rsid w:val="00E11393"/>
    <w:rsid w:val="00E125D9"/>
    <w:rsid w:val="00E16D30"/>
    <w:rsid w:val="00E31E69"/>
    <w:rsid w:val="00E33169"/>
    <w:rsid w:val="00E34A7B"/>
    <w:rsid w:val="00E40973"/>
    <w:rsid w:val="00E45599"/>
    <w:rsid w:val="00E51CF0"/>
    <w:rsid w:val="00E53A50"/>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2C7C"/>
    <w:rsid w:val="00ED4C3A"/>
    <w:rsid w:val="00EE1C85"/>
    <w:rsid w:val="00EF21D9"/>
    <w:rsid w:val="00EF2A94"/>
    <w:rsid w:val="00EF32FB"/>
    <w:rsid w:val="00EF44B1"/>
    <w:rsid w:val="00EF4865"/>
    <w:rsid w:val="00EF5954"/>
    <w:rsid w:val="00EF5C6B"/>
    <w:rsid w:val="00F100D2"/>
    <w:rsid w:val="00F12942"/>
    <w:rsid w:val="00F13C41"/>
    <w:rsid w:val="00F14348"/>
    <w:rsid w:val="00F14886"/>
    <w:rsid w:val="00F16421"/>
    <w:rsid w:val="00F201EE"/>
    <w:rsid w:val="00F35AA0"/>
    <w:rsid w:val="00F43C49"/>
    <w:rsid w:val="00F45C12"/>
    <w:rsid w:val="00F544A2"/>
    <w:rsid w:val="00F6633E"/>
    <w:rsid w:val="00F73D03"/>
    <w:rsid w:val="00F76CB9"/>
    <w:rsid w:val="00F77A73"/>
    <w:rsid w:val="00F80E46"/>
    <w:rsid w:val="00F9463E"/>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5754F6"/>
    <w:rsid w:val="016E63C2"/>
    <w:rsid w:val="024B0C39"/>
    <w:rsid w:val="065A1D10"/>
    <w:rsid w:val="0A4F1460"/>
    <w:rsid w:val="0A8128A6"/>
    <w:rsid w:val="0AD656DD"/>
    <w:rsid w:val="0BC65752"/>
    <w:rsid w:val="0BF32A1B"/>
    <w:rsid w:val="0C236700"/>
    <w:rsid w:val="0D2C5A88"/>
    <w:rsid w:val="10A32893"/>
    <w:rsid w:val="10BD2C22"/>
    <w:rsid w:val="10D64689"/>
    <w:rsid w:val="13857CA0"/>
    <w:rsid w:val="13AC347F"/>
    <w:rsid w:val="22987C80"/>
    <w:rsid w:val="24192CCC"/>
    <w:rsid w:val="26F4679D"/>
    <w:rsid w:val="29E17ECF"/>
    <w:rsid w:val="39A66CD4"/>
    <w:rsid w:val="3C2D2B00"/>
    <w:rsid w:val="3CD52CE1"/>
    <w:rsid w:val="3F676329"/>
    <w:rsid w:val="410F2E6A"/>
    <w:rsid w:val="43065E58"/>
    <w:rsid w:val="43476B9D"/>
    <w:rsid w:val="44006D4C"/>
    <w:rsid w:val="4430136C"/>
    <w:rsid w:val="44DC50C3"/>
    <w:rsid w:val="479F062A"/>
    <w:rsid w:val="4AB0382B"/>
    <w:rsid w:val="4BD9235C"/>
    <w:rsid w:val="4FB1539E"/>
    <w:rsid w:val="569868B5"/>
    <w:rsid w:val="56D7393C"/>
    <w:rsid w:val="57212E09"/>
    <w:rsid w:val="5A2E7D17"/>
    <w:rsid w:val="5C741C2D"/>
    <w:rsid w:val="5E8C325E"/>
    <w:rsid w:val="5F337B7D"/>
    <w:rsid w:val="611F6817"/>
    <w:rsid w:val="633F11E7"/>
    <w:rsid w:val="641F6922"/>
    <w:rsid w:val="64C37BF6"/>
    <w:rsid w:val="66A870A3"/>
    <w:rsid w:val="66CA1754"/>
    <w:rsid w:val="6BFB24AD"/>
    <w:rsid w:val="6DEA7FA1"/>
    <w:rsid w:val="6F1E65D4"/>
    <w:rsid w:val="6F266C86"/>
    <w:rsid w:val="6F5042C2"/>
    <w:rsid w:val="74316312"/>
    <w:rsid w:val="77C6382D"/>
    <w:rsid w:val="780F13C8"/>
    <w:rsid w:val="78F543CA"/>
    <w:rsid w:val="7B9F686F"/>
    <w:rsid w:val="7C2154D6"/>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E1AB17"/>
  <w15:docId w15:val="{A698B4CA-CC27-B346-B36F-7B565055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alloon Text"/>
    <w:basedOn w:val="a"/>
    <w:link w:val="a6"/>
    <w:uiPriority w:val="99"/>
    <w:semiHidden/>
    <w:unhideWhenUsed/>
    <w:qFormat/>
    <w:pPr>
      <w:widowControl w:val="0"/>
      <w:jc w:val="both"/>
    </w:pPr>
    <w:rPr>
      <w:rFonts w:ascii="Calibri" w:hAnsi="Calibri" w:cs="Times New Roman"/>
      <w:kern w:val="2"/>
      <w:sz w:val="18"/>
      <w:szCs w:val="18"/>
    </w:rPr>
  </w:style>
  <w:style w:type="paragraph" w:styleId="a7">
    <w:name w:val="footer"/>
    <w:basedOn w:val="a"/>
    <w:link w:val="a8"/>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spacing w:before="100" w:beforeAutospacing="1" w:after="100" w:afterAutospacing="1"/>
    </w:p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000FF" w:themeColor="hyperlink"/>
      <w:u w:val="single"/>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0">
    <w:name w:val="Placeholder Text"/>
    <w:basedOn w:val="a0"/>
    <w:uiPriority w:val="99"/>
    <w:unhideWhenUsed/>
    <w:qFormat/>
    <w:rPr>
      <w:color w:val="808080"/>
    </w:rPr>
  </w:style>
  <w:style w:type="character" w:customStyle="1" w:styleId="a6">
    <w:name w:val="批注框文本 字符"/>
    <w:basedOn w:val="a0"/>
    <w:link w:val="a5"/>
    <w:uiPriority w:val="99"/>
    <w:semiHidden/>
    <w:qFormat/>
    <w:rPr>
      <w:rFonts w:ascii="Calibri" w:eastAsia="宋体" w:hAnsi="Calibri" w:cs="Times New Roman"/>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30">
    <w:name w:val="标题 3 字符"/>
    <w:basedOn w:val="a0"/>
    <w:link w:val="3"/>
    <w:uiPriority w:val="9"/>
    <w:semiHidden/>
    <w:rPr>
      <w:rFonts w:ascii="宋体" w:eastAsia="宋体" w:hAnsi="宋体" w:cs="宋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78</cp:revision>
  <cp:lastPrinted>2023-11-21T00:52:00Z</cp:lastPrinted>
  <dcterms:created xsi:type="dcterms:W3CDTF">2024-03-18T02:53:00Z</dcterms:created>
  <dcterms:modified xsi:type="dcterms:W3CDTF">2025-06-27T01:28:00Z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B8588DEF0F9F45EEA60E8230054E83AB_12</vt:lpwstr>
  </property>
  <property fmtid="{D5CDD505-2E9C-101B-9397-08002B2CF9AE}" pid="4" name="KSOTemplateDocerSaveRecord">
    <vt:lpwstr>eyJoZGlkIjoiY2YzZWIxNGQxM2RjMWI4NjY1YzQwZjliNmUwYTY0MzMiLCJ1c2VySWQiOiI2Njg0NTgwNTQifQ==</vt:lpwstr>
  </property>
</Properties>
</file>