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C1" w:rsidRDefault="00C05433">
      <w:pPr>
        <w:pStyle w:val="2"/>
        <w:spacing w:before="47"/>
        <w:ind w:left="119"/>
        <w:rPr>
          <w:rFonts w:ascii="宋体" w:eastAsia="宋体"/>
        </w:rPr>
      </w:pPr>
      <w:r>
        <w:rPr>
          <w:rFonts w:ascii="宋体" w:eastAsia="宋体" w:hint="eastAsia"/>
          <w:spacing w:val="18"/>
        </w:rPr>
        <w:t>SJQU-QR-JW-026</w:t>
      </w:r>
      <w:r>
        <w:rPr>
          <w:rFonts w:ascii="宋体" w:eastAsia="宋体" w:hint="eastAsia"/>
          <w:spacing w:val="-96"/>
        </w:rPr>
        <w:t xml:space="preserve"> </w:t>
      </w:r>
      <w:r>
        <w:rPr>
          <w:rFonts w:ascii="宋体" w:eastAsia="宋体" w:hint="eastAsia"/>
        </w:rPr>
        <w:t>（</w:t>
      </w:r>
      <w:r>
        <w:rPr>
          <w:rFonts w:ascii="宋体" w:eastAsia="宋体" w:hint="eastAsia"/>
          <w:spacing w:val="-80"/>
        </w:rPr>
        <w:t xml:space="preserve"> </w:t>
      </w:r>
      <w:r>
        <w:rPr>
          <w:rFonts w:ascii="宋体" w:eastAsia="宋体" w:hint="eastAsia"/>
          <w:spacing w:val="7"/>
        </w:rPr>
        <w:t>A0</w:t>
      </w:r>
      <w:r>
        <w:rPr>
          <w:rFonts w:ascii="宋体" w:eastAsia="宋体" w:hint="eastAsia"/>
          <w:spacing w:val="-97"/>
        </w:rPr>
        <w:t xml:space="preserve"> </w:t>
      </w:r>
      <w:r>
        <w:rPr>
          <w:rFonts w:ascii="宋体" w:eastAsia="宋体" w:hint="eastAsia"/>
        </w:rPr>
        <w:t>）</w:t>
      </w:r>
    </w:p>
    <w:p w:rsidR="00CA08C1" w:rsidRDefault="00CA08C1">
      <w:pPr>
        <w:pStyle w:val="a3"/>
        <w:ind w:left="0"/>
        <w:rPr>
          <w:sz w:val="20"/>
        </w:rPr>
      </w:pPr>
    </w:p>
    <w:p w:rsidR="00CA08C1" w:rsidRDefault="00CA08C1">
      <w:pPr>
        <w:pStyle w:val="a3"/>
        <w:ind w:left="0"/>
        <w:rPr>
          <w:sz w:val="20"/>
        </w:rPr>
      </w:pPr>
    </w:p>
    <w:p w:rsidR="00CA08C1" w:rsidRDefault="00CA08C1">
      <w:pPr>
        <w:pStyle w:val="a3"/>
        <w:spacing w:before="7"/>
        <w:ind w:left="0"/>
        <w:rPr>
          <w:sz w:val="29"/>
        </w:rPr>
      </w:pPr>
    </w:p>
    <w:p w:rsidR="00CA08C1" w:rsidRDefault="00C05433">
      <w:pPr>
        <w:pStyle w:val="a4"/>
        <w:rPr>
          <w:lang w:eastAsia="zh-CN"/>
        </w:rPr>
      </w:pPr>
      <w:r>
        <w:rPr>
          <w:lang w:eastAsia="zh-CN"/>
        </w:rPr>
        <w:t>【数理统计】</w:t>
      </w:r>
    </w:p>
    <w:p w:rsidR="00CA08C1" w:rsidRDefault="00C05433">
      <w:pPr>
        <w:pStyle w:val="a3"/>
        <w:spacing w:before="5"/>
        <w:ind w:left="0"/>
        <w:rPr>
          <w:b/>
          <w:sz w:val="8"/>
          <w:lang w:eastAsia="zh-CN"/>
        </w:rPr>
      </w:pPr>
      <w:r>
        <w:pict>
          <v:shapetype id="_x0000_t202" coordsize="21600,21600" o:spt="202" path="m,l,21600r21600,l21600,xe">
            <v:stroke joinstyle="miter"/>
            <v:path gradientshapeok="t" o:connecttype="rect"/>
          </v:shapetype>
          <v:shape id="1026" o:spid="_x0000_s1026" type="#_x0000_t202" style="position:absolute;margin-left:90pt;margin-top:6.55pt;width:415.3pt;height:31.2pt;z-index:-251658752;visibility:visible;mso-wrap-distance-left:0;mso-wrap-distance-right:0;mso-position-horizontal-relative:page;mso-position-vertical-relative:text;mso-width-relative:page;mso-height-relative:page" fillcolor="#f5f5f5" stroked="f">
            <v:textbox inset="0,0,0,0">
              <w:txbxContent>
                <w:p w:rsidR="00CA08C1" w:rsidRDefault="00C05433">
                  <w:pPr>
                    <w:spacing w:before="136"/>
                    <w:ind w:left="1085" w:right="1063"/>
                    <w:jc w:val="center"/>
                    <w:rPr>
                      <w:b/>
                      <w:sz w:val="28"/>
                    </w:rPr>
                  </w:pPr>
                  <w:r>
                    <w:rPr>
                      <w:b/>
                      <w:position w:val="1"/>
                      <w:sz w:val="28"/>
                    </w:rPr>
                    <w:t>【</w:t>
                  </w:r>
                  <w:r>
                    <w:rPr>
                      <w:rFonts w:ascii="Arial" w:eastAsia="Arial"/>
                      <w:sz w:val="28"/>
                    </w:rPr>
                    <w:t>Mathematical statistic</w:t>
                  </w:r>
                  <w:r>
                    <w:rPr>
                      <w:b/>
                      <w:position w:val="1"/>
                      <w:sz w:val="28"/>
                    </w:rPr>
                    <w:t>】</w:t>
                  </w:r>
                </w:p>
              </w:txbxContent>
            </v:textbox>
            <w10:wrap type="topAndBottom" anchorx="page"/>
          </v:shape>
        </w:pict>
      </w:r>
    </w:p>
    <w:p w:rsidR="00CA08C1" w:rsidRDefault="00CA08C1">
      <w:pPr>
        <w:pStyle w:val="a3"/>
        <w:spacing w:before="9"/>
        <w:ind w:left="0"/>
        <w:rPr>
          <w:b/>
          <w:sz w:val="5"/>
          <w:lang w:eastAsia="zh-CN"/>
        </w:rPr>
      </w:pPr>
    </w:p>
    <w:p w:rsidR="00CA08C1" w:rsidRDefault="00C05433">
      <w:pPr>
        <w:pStyle w:val="2"/>
        <w:spacing w:before="66"/>
        <w:ind w:left="1300"/>
        <w:rPr>
          <w:lang w:eastAsia="zh-CN"/>
        </w:rPr>
      </w:pPr>
      <w:r>
        <w:rPr>
          <w:lang w:eastAsia="zh-CN"/>
        </w:rPr>
        <w:t>一、基本信息（必填项）</w:t>
      </w:r>
    </w:p>
    <w:p w:rsidR="00220048" w:rsidRPr="00220048" w:rsidRDefault="00C05433" w:rsidP="00220048">
      <w:pPr>
        <w:spacing w:before="2"/>
        <w:ind w:left="1331"/>
        <w:rPr>
          <w:b/>
          <w:sz w:val="20"/>
          <w:lang w:eastAsia="zh-CN"/>
        </w:rPr>
      </w:pPr>
      <w:r w:rsidRPr="00220048">
        <w:rPr>
          <w:b/>
          <w:sz w:val="20"/>
          <w:lang w:eastAsia="zh-CN"/>
        </w:rPr>
        <w:t>课程代码</w:t>
      </w:r>
      <w:r w:rsidR="00220048" w:rsidRPr="00220048">
        <w:rPr>
          <w:b/>
          <w:sz w:val="20"/>
          <w:lang w:eastAsia="zh-CN"/>
        </w:rPr>
        <w:t>：</w:t>
      </w:r>
      <w:r>
        <w:rPr>
          <w:sz w:val="20"/>
          <w:lang w:eastAsia="zh-CN"/>
        </w:rPr>
        <w:t>【</w:t>
      </w:r>
      <w:r>
        <w:rPr>
          <w:rFonts w:ascii="Calibri" w:eastAsia="Calibri"/>
          <w:sz w:val="20"/>
          <w:lang w:eastAsia="zh-CN"/>
        </w:rPr>
        <w:t>2050235</w:t>
      </w:r>
      <w:r>
        <w:rPr>
          <w:sz w:val="20"/>
          <w:lang w:eastAsia="zh-CN"/>
        </w:rPr>
        <w:t>】</w:t>
      </w:r>
    </w:p>
    <w:p w:rsidR="00CA08C1" w:rsidRPr="00220048" w:rsidRDefault="00C05433" w:rsidP="00220048">
      <w:pPr>
        <w:spacing w:before="2"/>
        <w:ind w:left="1331"/>
        <w:rPr>
          <w:b/>
          <w:sz w:val="20"/>
          <w:lang w:eastAsia="zh-CN"/>
        </w:rPr>
      </w:pPr>
      <w:r w:rsidRPr="00220048">
        <w:rPr>
          <w:b/>
          <w:sz w:val="20"/>
          <w:lang w:eastAsia="zh-CN"/>
        </w:rPr>
        <w:t>课程学分：</w:t>
      </w:r>
      <w:r w:rsidRPr="00220048">
        <w:rPr>
          <w:b/>
          <w:sz w:val="20"/>
          <w:lang w:eastAsia="zh-CN"/>
        </w:rPr>
        <w:t>【</w:t>
      </w:r>
      <w:r w:rsidRPr="00220048">
        <w:rPr>
          <w:sz w:val="20"/>
          <w:lang w:eastAsia="zh-CN"/>
        </w:rPr>
        <w:t>4</w:t>
      </w:r>
      <w:r w:rsidRPr="00220048">
        <w:rPr>
          <w:b/>
          <w:sz w:val="20"/>
          <w:lang w:eastAsia="zh-CN"/>
        </w:rPr>
        <w:t>】</w:t>
      </w:r>
    </w:p>
    <w:p w:rsidR="00CA08C1" w:rsidRDefault="00C05433">
      <w:pPr>
        <w:spacing w:before="2"/>
        <w:ind w:left="1331"/>
        <w:rPr>
          <w:b/>
          <w:sz w:val="20"/>
          <w:lang w:eastAsia="zh-CN"/>
        </w:rPr>
      </w:pPr>
      <w:r>
        <w:rPr>
          <w:b/>
          <w:sz w:val="20"/>
          <w:lang w:eastAsia="zh-CN"/>
        </w:rPr>
        <w:t>面向专业：【</w:t>
      </w:r>
      <w:r w:rsidRPr="00220048">
        <w:rPr>
          <w:rFonts w:hint="eastAsia"/>
          <w:sz w:val="20"/>
          <w:lang w:eastAsia="zh-CN"/>
        </w:rPr>
        <w:t>健康服务</w:t>
      </w:r>
      <w:r>
        <w:rPr>
          <w:b/>
          <w:sz w:val="20"/>
          <w:lang w:eastAsia="zh-CN"/>
        </w:rPr>
        <w:t>】</w:t>
      </w:r>
    </w:p>
    <w:p w:rsidR="00CA08C1" w:rsidRDefault="00C05433">
      <w:pPr>
        <w:spacing w:before="55" w:line="290" w:lineRule="auto"/>
        <w:ind w:left="1331" w:right="6090"/>
        <w:rPr>
          <w:sz w:val="20"/>
          <w:lang w:eastAsia="zh-CN"/>
        </w:rPr>
      </w:pPr>
      <w:r>
        <w:rPr>
          <w:b/>
          <w:spacing w:val="-20"/>
          <w:sz w:val="20"/>
          <w:lang w:eastAsia="zh-CN"/>
        </w:rPr>
        <w:t>课程性质：</w:t>
      </w:r>
      <w:r>
        <w:rPr>
          <w:spacing w:val="-2"/>
          <w:sz w:val="20"/>
          <w:lang w:eastAsia="zh-CN"/>
        </w:rPr>
        <w:t>【通识教育基础课】</w:t>
      </w:r>
      <w:bookmarkStart w:id="0" w:name="_GoBack"/>
      <w:bookmarkEnd w:id="0"/>
      <w:r>
        <w:rPr>
          <w:b/>
          <w:sz w:val="20"/>
          <w:lang w:eastAsia="zh-CN"/>
        </w:rPr>
        <w:t>开课院系：</w:t>
      </w:r>
      <w:r w:rsidR="00AF74E5" w:rsidRPr="00AF74E5">
        <w:rPr>
          <w:rFonts w:hint="eastAsia"/>
          <w:color w:val="FF0000"/>
          <w:sz w:val="20"/>
          <w:lang w:eastAsia="zh-CN"/>
        </w:rPr>
        <w:t>教育</w:t>
      </w:r>
      <w:r w:rsidRPr="00AF74E5">
        <w:rPr>
          <w:color w:val="FF0000"/>
          <w:sz w:val="20"/>
          <w:lang w:eastAsia="zh-CN"/>
        </w:rPr>
        <w:t>学院</w:t>
      </w:r>
    </w:p>
    <w:p w:rsidR="00CA08C1" w:rsidRDefault="00C05433">
      <w:pPr>
        <w:spacing w:before="2"/>
        <w:ind w:left="1331"/>
        <w:rPr>
          <w:b/>
          <w:sz w:val="20"/>
          <w:lang w:eastAsia="zh-CN"/>
        </w:rPr>
      </w:pPr>
      <w:r>
        <w:rPr>
          <w:b/>
          <w:sz w:val="20"/>
          <w:lang w:eastAsia="zh-CN"/>
        </w:rPr>
        <w:t>使用教材：</w:t>
      </w:r>
    </w:p>
    <w:p w:rsidR="00CA08C1" w:rsidRDefault="00C05433">
      <w:pPr>
        <w:spacing w:before="53"/>
        <w:ind w:left="1631"/>
        <w:rPr>
          <w:sz w:val="20"/>
          <w:lang w:eastAsia="zh-CN"/>
        </w:rPr>
      </w:pPr>
      <w:r>
        <w:rPr>
          <w:sz w:val="20"/>
          <w:lang w:eastAsia="zh-CN"/>
        </w:rPr>
        <w:t>教材【工程数学概率统计简明教程第二版</w:t>
      </w:r>
      <w:r>
        <w:rPr>
          <w:sz w:val="20"/>
          <w:lang w:eastAsia="zh-CN"/>
        </w:rPr>
        <w:t xml:space="preserve"> </w:t>
      </w:r>
      <w:r>
        <w:rPr>
          <w:sz w:val="20"/>
          <w:lang w:eastAsia="zh-CN"/>
        </w:rPr>
        <w:t>同济大学数学系</w:t>
      </w:r>
      <w:r>
        <w:rPr>
          <w:sz w:val="20"/>
          <w:lang w:eastAsia="zh-CN"/>
        </w:rPr>
        <w:t xml:space="preserve"> </w:t>
      </w:r>
      <w:r>
        <w:rPr>
          <w:sz w:val="20"/>
          <w:lang w:eastAsia="zh-CN"/>
        </w:rPr>
        <w:t>高等教育出版社】</w:t>
      </w:r>
    </w:p>
    <w:p w:rsidR="00CA08C1" w:rsidRDefault="00C05433">
      <w:pPr>
        <w:spacing w:before="56" w:line="292" w:lineRule="auto"/>
        <w:ind w:left="1657" w:right="880"/>
        <w:rPr>
          <w:sz w:val="20"/>
          <w:lang w:eastAsia="zh-CN"/>
        </w:rPr>
      </w:pPr>
      <w:r>
        <w:rPr>
          <w:sz w:val="20"/>
          <w:lang w:eastAsia="zh-CN"/>
        </w:rPr>
        <w:t>参考教材【工程数学概率统计简明教程习题解答</w:t>
      </w:r>
      <w:r>
        <w:rPr>
          <w:sz w:val="20"/>
          <w:lang w:eastAsia="zh-CN"/>
        </w:rPr>
        <w:t xml:space="preserve"> </w:t>
      </w:r>
      <w:r>
        <w:rPr>
          <w:sz w:val="20"/>
          <w:lang w:eastAsia="zh-CN"/>
        </w:rPr>
        <w:t>第二版</w:t>
      </w:r>
      <w:r>
        <w:rPr>
          <w:sz w:val="20"/>
          <w:lang w:eastAsia="zh-CN"/>
        </w:rPr>
        <w:t xml:space="preserve"> </w:t>
      </w:r>
      <w:r>
        <w:rPr>
          <w:sz w:val="20"/>
          <w:lang w:eastAsia="zh-CN"/>
        </w:rPr>
        <w:t>同济大学数学系</w:t>
      </w:r>
      <w:r>
        <w:rPr>
          <w:sz w:val="20"/>
          <w:lang w:eastAsia="zh-CN"/>
        </w:rPr>
        <w:t xml:space="preserve"> </w:t>
      </w:r>
      <w:r>
        <w:rPr>
          <w:sz w:val="20"/>
          <w:lang w:eastAsia="zh-CN"/>
        </w:rPr>
        <w:t>高等教育出版社】</w:t>
      </w:r>
    </w:p>
    <w:p w:rsidR="00CA08C1" w:rsidRDefault="00C05433">
      <w:pPr>
        <w:spacing w:line="255" w:lineRule="exact"/>
        <w:ind w:left="1657"/>
        <w:rPr>
          <w:sz w:val="20"/>
          <w:lang w:eastAsia="zh-CN"/>
        </w:rPr>
      </w:pPr>
      <w:r>
        <w:rPr>
          <w:sz w:val="20"/>
          <w:lang w:eastAsia="zh-CN"/>
        </w:rPr>
        <w:t>【概率论与数理统计第四版</w:t>
      </w:r>
      <w:r>
        <w:rPr>
          <w:sz w:val="20"/>
          <w:lang w:eastAsia="zh-CN"/>
        </w:rPr>
        <w:t xml:space="preserve"> </w:t>
      </w:r>
      <w:r>
        <w:rPr>
          <w:sz w:val="20"/>
          <w:lang w:eastAsia="zh-CN"/>
        </w:rPr>
        <w:t>理工类</w:t>
      </w:r>
      <w:r>
        <w:rPr>
          <w:sz w:val="20"/>
          <w:lang w:eastAsia="zh-CN"/>
        </w:rPr>
        <w:t xml:space="preserve"> </w:t>
      </w:r>
      <w:r>
        <w:rPr>
          <w:sz w:val="20"/>
          <w:lang w:eastAsia="zh-CN"/>
        </w:rPr>
        <w:t>吴赣昌主编】</w:t>
      </w:r>
    </w:p>
    <w:p w:rsidR="00EF008F" w:rsidRDefault="00C05433" w:rsidP="00EF008F">
      <w:pPr>
        <w:spacing w:line="255" w:lineRule="exact"/>
        <w:ind w:left="1657"/>
        <w:rPr>
          <w:sz w:val="20"/>
          <w:lang w:eastAsia="zh-CN"/>
        </w:rPr>
      </w:pPr>
      <w:r>
        <w:rPr>
          <w:sz w:val="20"/>
          <w:lang w:eastAsia="zh-CN"/>
        </w:rPr>
        <w:t>【概率论与数理统计习题解答第四版</w:t>
      </w:r>
      <w:r>
        <w:rPr>
          <w:sz w:val="20"/>
          <w:lang w:eastAsia="zh-CN"/>
        </w:rPr>
        <w:t xml:space="preserve"> </w:t>
      </w:r>
      <w:r>
        <w:rPr>
          <w:sz w:val="20"/>
          <w:lang w:eastAsia="zh-CN"/>
        </w:rPr>
        <w:t>理工类</w:t>
      </w:r>
      <w:r>
        <w:rPr>
          <w:sz w:val="20"/>
          <w:lang w:eastAsia="zh-CN"/>
        </w:rPr>
        <w:t xml:space="preserve"> </w:t>
      </w:r>
      <w:r>
        <w:rPr>
          <w:sz w:val="20"/>
          <w:lang w:eastAsia="zh-CN"/>
        </w:rPr>
        <w:t>吴赣昌主编】</w:t>
      </w:r>
    </w:p>
    <w:p w:rsidR="00CA08C1" w:rsidRDefault="00C05433" w:rsidP="00EF008F">
      <w:pPr>
        <w:spacing w:line="255" w:lineRule="exact"/>
        <w:ind w:left="1657"/>
        <w:rPr>
          <w:sz w:val="20"/>
          <w:lang w:eastAsia="zh-CN"/>
        </w:rPr>
      </w:pPr>
      <w:r>
        <w:rPr>
          <w:sz w:val="20"/>
          <w:lang w:eastAsia="zh-CN"/>
        </w:rPr>
        <w:t>【概率论与数理统计</w:t>
      </w:r>
      <w:r>
        <w:rPr>
          <w:sz w:val="20"/>
          <w:lang w:eastAsia="zh-CN"/>
        </w:rPr>
        <w:t xml:space="preserve"> </w:t>
      </w:r>
      <w:r>
        <w:rPr>
          <w:sz w:val="20"/>
          <w:lang w:eastAsia="zh-CN"/>
        </w:rPr>
        <w:t>浙江大学第四版</w:t>
      </w:r>
      <w:r>
        <w:rPr>
          <w:sz w:val="20"/>
          <w:lang w:eastAsia="zh-CN"/>
        </w:rPr>
        <w:t xml:space="preserve"> </w:t>
      </w:r>
      <w:r>
        <w:rPr>
          <w:sz w:val="20"/>
          <w:lang w:eastAsia="zh-CN"/>
        </w:rPr>
        <w:t>高等教育出版社】</w:t>
      </w:r>
    </w:p>
    <w:p w:rsidR="00CA08C1" w:rsidRDefault="00C05433">
      <w:pPr>
        <w:spacing w:before="57"/>
        <w:ind w:left="1333"/>
        <w:rPr>
          <w:sz w:val="20"/>
          <w:lang w:eastAsia="zh-CN"/>
        </w:rPr>
      </w:pPr>
      <w:r>
        <w:rPr>
          <w:b/>
          <w:sz w:val="20"/>
          <w:lang w:eastAsia="zh-CN"/>
        </w:rPr>
        <w:t>课程网站网址：</w:t>
      </w:r>
      <w:r>
        <w:rPr>
          <w:sz w:val="20"/>
          <w:lang w:eastAsia="zh-CN"/>
        </w:rPr>
        <w:t>见</w:t>
      </w:r>
      <w:r>
        <w:rPr>
          <w:sz w:val="20"/>
          <w:lang w:eastAsia="zh-CN"/>
        </w:rPr>
        <w:t xml:space="preserve"> BB </w:t>
      </w:r>
      <w:r>
        <w:rPr>
          <w:sz w:val="20"/>
          <w:lang w:eastAsia="zh-CN"/>
        </w:rPr>
        <w:t>系统</w:t>
      </w:r>
    </w:p>
    <w:p w:rsidR="00CA08C1" w:rsidRDefault="00C05433">
      <w:pPr>
        <w:spacing w:before="60"/>
        <w:ind w:left="1331"/>
        <w:rPr>
          <w:sz w:val="20"/>
          <w:lang w:eastAsia="zh-CN"/>
        </w:rPr>
      </w:pPr>
      <w:r>
        <w:rPr>
          <w:b/>
          <w:spacing w:val="-24"/>
          <w:w w:val="99"/>
          <w:sz w:val="20"/>
          <w:lang w:eastAsia="zh-CN"/>
        </w:rPr>
        <w:t>先修课程：</w:t>
      </w:r>
      <w:r>
        <w:rPr>
          <w:w w:val="99"/>
          <w:sz w:val="20"/>
          <w:lang w:eastAsia="zh-CN"/>
        </w:rPr>
        <w:t>【高等数学</w:t>
      </w:r>
      <w:r>
        <w:rPr>
          <w:spacing w:val="-50"/>
          <w:sz w:val="20"/>
          <w:lang w:eastAsia="zh-CN"/>
        </w:rPr>
        <w:t xml:space="preserve"> </w:t>
      </w:r>
      <w:r>
        <w:rPr>
          <w:rFonts w:ascii="Calibri" w:eastAsia="Calibri"/>
          <w:spacing w:val="-1"/>
          <w:w w:val="99"/>
          <w:sz w:val="20"/>
          <w:lang w:eastAsia="zh-CN"/>
        </w:rPr>
        <w:t>2100</w:t>
      </w:r>
      <w:r>
        <w:rPr>
          <w:rFonts w:ascii="Calibri" w:eastAsia="Calibri"/>
          <w:spacing w:val="2"/>
          <w:w w:val="99"/>
          <w:sz w:val="20"/>
          <w:lang w:eastAsia="zh-CN"/>
        </w:rPr>
        <w:t>0</w:t>
      </w:r>
      <w:r>
        <w:rPr>
          <w:rFonts w:ascii="Calibri" w:eastAsia="Calibri"/>
          <w:spacing w:val="-1"/>
          <w:w w:val="99"/>
          <w:sz w:val="20"/>
          <w:lang w:eastAsia="zh-CN"/>
        </w:rPr>
        <w:t>1</w:t>
      </w:r>
      <w:r>
        <w:rPr>
          <w:rFonts w:ascii="Calibri" w:eastAsia="Calibri"/>
          <w:spacing w:val="-20"/>
          <w:w w:val="99"/>
          <w:sz w:val="20"/>
          <w:lang w:eastAsia="zh-CN"/>
        </w:rPr>
        <w:t>2</w:t>
      </w:r>
      <w:r>
        <w:rPr>
          <w:w w:val="99"/>
          <w:sz w:val="20"/>
          <w:lang w:eastAsia="zh-CN"/>
        </w:rPr>
        <w:t>（</w:t>
      </w:r>
      <w:r>
        <w:rPr>
          <w:rFonts w:ascii="Calibri" w:eastAsia="Calibri"/>
          <w:spacing w:val="-1"/>
          <w:w w:val="99"/>
          <w:sz w:val="20"/>
          <w:lang w:eastAsia="zh-CN"/>
        </w:rPr>
        <w:t>5</w:t>
      </w:r>
      <w:r>
        <w:rPr>
          <w:spacing w:val="-99"/>
          <w:w w:val="99"/>
          <w:sz w:val="20"/>
          <w:lang w:eastAsia="zh-CN"/>
        </w:rPr>
        <w:t>）</w:t>
      </w:r>
      <w:r>
        <w:rPr>
          <w:spacing w:val="-22"/>
          <w:w w:val="99"/>
          <w:sz w:val="20"/>
          <w:lang w:eastAsia="zh-CN"/>
        </w:rPr>
        <w:t>、</w:t>
      </w:r>
      <w:r>
        <w:rPr>
          <w:rFonts w:ascii="Calibri" w:eastAsia="Calibri"/>
          <w:spacing w:val="-1"/>
          <w:w w:val="99"/>
          <w:sz w:val="20"/>
          <w:lang w:eastAsia="zh-CN"/>
        </w:rPr>
        <w:t>21000</w:t>
      </w:r>
      <w:r>
        <w:rPr>
          <w:rFonts w:ascii="Calibri" w:eastAsia="Calibri"/>
          <w:spacing w:val="2"/>
          <w:w w:val="99"/>
          <w:sz w:val="20"/>
          <w:lang w:eastAsia="zh-CN"/>
        </w:rPr>
        <w:t>1</w:t>
      </w:r>
      <w:r>
        <w:rPr>
          <w:rFonts w:ascii="Calibri" w:eastAsia="Calibri"/>
          <w:spacing w:val="-22"/>
          <w:w w:val="99"/>
          <w:sz w:val="20"/>
          <w:lang w:eastAsia="zh-CN"/>
        </w:rPr>
        <w:t>4</w:t>
      </w:r>
      <w:r>
        <w:rPr>
          <w:w w:val="99"/>
          <w:sz w:val="20"/>
          <w:lang w:eastAsia="zh-CN"/>
        </w:rPr>
        <w:t>（</w:t>
      </w:r>
      <w:r>
        <w:rPr>
          <w:rFonts w:ascii="Calibri" w:eastAsia="Calibri"/>
          <w:spacing w:val="-1"/>
          <w:w w:val="99"/>
          <w:sz w:val="20"/>
          <w:lang w:eastAsia="zh-CN"/>
        </w:rPr>
        <w:t>4</w:t>
      </w:r>
      <w:r>
        <w:rPr>
          <w:spacing w:val="-22"/>
          <w:w w:val="99"/>
          <w:sz w:val="20"/>
          <w:lang w:eastAsia="zh-CN"/>
        </w:rPr>
        <w:t>）</w:t>
      </w:r>
      <w:r>
        <w:rPr>
          <w:w w:val="99"/>
          <w:sz w:val="20"/>
          <w:lang w:eastAsia="zh-CN"/>
        </w:rPr>
        <w:t>或高等数学</w:t>
      </w:r>
      <w:r>
        <w:rPr>
          <w:spacing w:val="1"/>
          <w:sz w:val="20"/>
          <w:lang w:eastAsia="zh-CN"/>
        </w:rPr>
        <w:t xml:space="preserve"> </w:t>
      </w:r>
      <w:r>
        <w:rPr>
          <w:rFonts w:ascii="Calibri" w:eastAsia="Calibri"/>
          <w:spacing w:val="-1"/>
          <w:w w:val="99"/>
          <w:sz w:val="20"/>
          <w:lang w:eastAsia="zh-CN"/>
        </w:rPr>
        <w:t>2100</w:t>
      </w:r>
      <w:r>
        <w:rPr>
          <w:rFonts w:ascii="Calibri" w:eastAsia="Calibri"/>
          <w:spacing w:val="2"/>
          <w:w w:val="99"/>
          <w:sz w:val="20"/>
          <w:lang w:eastAsia="zh-CN"/>
        </w:rPr>
        <w:t>0</w:t>
      </w:r>
      <w:r>
        <w:rPr>
          <w:rFonts w:ascii="Calibri" w:eastAsia="Calibri"/>
          <w:spacing w:val="-1"/>
          <w:w w:val="99"/>
          <w:sz w:val="20"/>
          <w:lang w:eastAsia="zh-CN"/>
        </w:rPr>
        <w:t>1</w:t>
      </w:r>
      <w:r>
        <w:rPr>
          <w:rFonts w:ascii="Calibri" w:eastAsia="Calibri"/>
          <w:spacing w:val="-20"/>
          <w:w w:val="99"/>
          <w:sz w:val="20"/>
          <w:lang w:eastAsia="zh-CN"/>
        </w:rPr>
        <w:t>3</w:t>
      </w:r>
      <w:r>
        <w:rPr>
          <w:w w:val="99"/>
          <w:sz w:val="20"/>
          <w:lang w:eastAsia="zh-CN"/>
        </w:rPr>
        <w:t>（</w:t>
      </w:r>
      <w:r>
        <w:rPr>
          <w:rFonts w:ascii="Calibri" w:eastAsia="Calibri"/>
          <w:spacing w:val="-1"/>
          <w:w w:val="99"/>
          <w:sz w:val="20"/>
          <w:lang w:eastAsia="zh-CN"/>
        </w:rPr>
        <w:t>6</w:t>
      </w:r>
      <w:r>
        <w:rPr>
          <w:spacing w:val="-99"/>
          <w:w w:val="99"/>
          <w:sz w:val="20"/>
          <w:lang w:eastAsia="zh-CN"/>
        </w:rPr>
        <w:t>）</w:t>
      </w:r>
      <w:r>
        <w:rPr>
          <w:spacing w:val="-24"/>
          <w:w w:val="99"/>
          <w:sz w:val="20"/>
          <w:lang w:eastAsia="zh-CN"/>
        </w:rPr>
        <w:t>、</w:t>
      </w:r>
      <w:r>
        <w:rPr>
          <w:rFonts w:ascii="Calibri" w:eastAsia="Calibri"/>
          <w:spacing w:val="-1"/>
          <w:w w:val="99"/>
          <w:sz w:val="20"/>
          <w:lang w:eastAsia="zh-CN"/>
        </w:rPr>
        <w:t>2100</w:t>
      </w:r>
      <w:r>
        <w:rPr>
          <w:rFonts w:ascii="Calibri" w:eastAsia="Calibri"/>
          <w:spacing w:val="2"/>
          <w:w w:val="99"/>
          <w:sz w:val="20"/>
          <w:lang w:eastAsia="zh-CN"/>
        </w:rPr>
        <w:t>0</w:t>
      </w:r>
      <w:r>
        <w:rPr>
          <w:rFonts w:ascii="Calibri" w:eastAsia="Calibri"/>
          <w:spacing w:val="-1"/>
          <w:w w:val="99"/>
          <w:sz w:val="20"/>
          <w:lang w:eastAsia="zh-CN"/>
        </w:rPr>
        <w:t>1</w:t>
      </w:r>
      <w:r>
        <w:rPr>
          <w:rFonts w:ascii="Calibri" w:eastAsia="Calibri"/>
          <w:spacing w:val="-20"/>
          <w:w w:val="99"/>
          <w:sz w:val="20"/>
          <w:lang w:eastAsia="zh-CN"/>
        </w:rPr>
        <w:t>5</w:t>
      </w:r>
      <w:r>
        <w:rPr>
          <w:w w:val="99"/>
          <w:sz w:val="20"/>
          <w:lang w:eastAsia="zh-CN"/>
        </w:rPr>
        <w:t>（</w:t>
      </w:r>
      <w:r>
        <w:rPr>
          <w:rFonts w:ascii="Calibri" w:eastAsia="Calibri"/>
          <w:spacing w:val="-1"/>
          <w:w w:val="99"/>
          <w:sz w:val="20"/>
          <w:lang w:eastAsia="zh-CN"/>
        </w:rPr>
        <w:t>5</w:t>
      </w:r>
      <w:r>
        <w:rPr>
          <w:spacing w:val="-99"/>
          <w:w w:val="99"/>
          <w:sz w:val="20"/>
          <w:lang w:eastAsia="zh-CN"/>
        </w:rPr>
        <w:t>）</w:t>
      </w:r>
      <w:r>
        <w:rPr>
          <w:w w:val="99"/>
          <w:sz w:val="20"/>
          <w:lang w:eastAsia="zh-CN"/>
        </w:rPr>
        <w:t>】</w:t>
      </w:r>
    </w:p>
    <w:p w:rsidR="00CA08C1" w:rsidRDefault="00CA08C1">
      <w:pPr>
        <w:pStyle w:val="a3"/>
        <w:ind w:left="0"/>
        <w:rPr>
          <w:sz w:val="22"/>
          <w:lang w:eastAsia="zh-CN"/>
        </w:rPr>
      </w:pPr>
    </w:p>
    <w:p w:rsidR="00CA08C1" w:rsidRDefault="00C05433">
      <w:pPr>
        <w:pStyle w:val="2"/>
        <w:ind w:left="1410"/>
        <w:rPr>
          <w:lang w:eastAsia="zh-CN"/>
        </w:rPr>
      </w:pPr>
      <w:r>
        <w:rPr>
          <w:lang w:eastAsia="zh-CN"/>
        </w:rPr>
        <w:t>二、课程简介（必填项）</w:t>
      </w:r>
    </w:p>
    <w:p w:rsidR="00CA08C1" w:rsidRDefault="00C05433">
      <w:pPr>
        <w:pStyle w:val="a3"/>
        <w:spacing w:before="66" w:line="290" w:lineRule="auto"/>
        <w:ind w:right="786" w:firstLine="468"/>
        <w:rPr>
          <w:lang w:eastAsia="zh-CN"/>
        </w:rPr>
      </w:pPr>
      <w:r>
        <w:rPr>
          <w:lang w:eastAsia="zh-CN"/>
        </w:rPr>
        <w:t>《概率论与数理统计》是一门研究和探索客观世界随机现象规律的数学学科。它以随</w:t>
      </w:r>
      <w:r>
        <w:rPr>
          <w:spacing w:val="-7"/>
          <w:lang w:eastAsia="zh-CN"/>
        </w:rPr>
        <w:t>机现象为研究对象，是数学的分支学科，在金融、保险、经济与企业管理、工农业生产、医</w:t>
      </w:r>
      <w:r>
        <w:rPr>
          <w:spacing w:val="-7"/>
          <w:w w:val="95"/>
          <w:lang w:eastAsia="zh-CN"/>
        </w:rPr>
        <w:t>学、地质学、气象与自然灾害预报等方面都起到非常重要的作用。随着计算机科学的发展，</w:t>
      </w:r>
      <w:r>
        <w:rPr>
          <w:spacing w:val="-7"/>
          <w:w w:val="95"/>
          <w:lang w:eastAsia="zh-CN"/>
        </w:rPr>
        <w:t xml:space="preserve">   </w:t>
      </w:r>
      <w:r>
        <w:rPr>
          <w:spacing w:val="-11"/>
          <w:lang w:eastAsia="zh-CN"/>
        </w:rPr>
        <w:t>以及功能强大的统计软件和数学软件的开发，这门学科得到了蓬勃的发展，它不仅形成了结</w:t>
      </w:r>
      <w:r>
        <w:rPr>
          <w:spacing w:val="-12"/>
          <w:lang w:eastAsia="zh-CN"/>
        </w:rPr>
        <w:t>构宏大的理论，而且在自然科学和社会科学的各个领域应用越来越广泛。因此，该课程成为经管类专业和理工类专业的必修基础课。</w:t>
      </w:r>
    </w:p>
    <w:p w:rsidR="00CA08C1" w:rsidRDefault="00C05433">
      <w:pPr>
        <w:pStyle w:val="a3"/>
        <w:spacing w:before="7" w:line="290" w:lineRule="auto"/>
        <w:ind w:right="774" w:firstLine="420"/>
        <w:rPr>
          <w:lang w:eastAsia="zh-CN"/>
        </w:rPr>
      </w:pPr>
      <w:r>
        <w:rPr>
          <w:spacing w:val="-7"/>
          <w:lang w:eastAsia="zh-CN"/>
        </w:rPr>
        <w:t>本课程包括两部分：概率论部分和数理统计部分。概率论：是根据大量同类随机现象的</w:t>
      </w:r>
      <w:r>
        <w:rPr>
          <w:spacing w:val="-11"/>
          <w:lang w:eastAsia="zh-CN"/>
        </w:rPr>
        <w:t>统计规律，对随机现象的出现某一结果的可能性作出一种客观的科学判断，并对这种出现的</w:t>
      </w:r>
      <w:r>
        <w:rPr>
          <w:spacing w:val="-15"/>
          <w:lang w:eastAsia="zh-CN"/>
        </w:rPr>
        <w:t>可能性大小做出数量上的描述，比较这些可能性大小，研究之间的联系，从而形成</w:t>
      </w:r>
      <w:r>
        <w:rPr>
          <w:spacing w:val="-15"/>
          <w:lang w:eastAsia="zh-CN"/>
        </w:rPr>
        <w:t>一套数学</w:t>
      </w:r>
      <w:r>
        <w:rPr>
          <w:spacing w:val="-14"/>
          <w:lang w:eastAsia="zh-CN"/>
        </w:rPr>
        <w:t>理论和方法。本内容以具有不确定性的随机现象为研究对象，以探讨和研究随机现象的统计</w:t>
      </w:r>
      <w:r>
        <w:rPr>
          <w:spacing w:val="-18"/>
          <w:w w:val="95"/>
          <w:lang w:eastAsia="zh-CN"/>
        </w:rPr>
        <w:t>规律性为任务，主要研究随机事件及其概率，随机变量及其概率分布，随机变量的数字特征，</w:t>
      </w:r>
      <w:r>
        <w:rPr>
          <w:spacing w:val="-18"/>
          <w:w w:val="95"/>
          <w:lang w:eastAsia="zh-CN"/>
        </w:rPr>
        <w:t xml:space="preserve">   </w:t>
      </w:r>
      <w:r>
        <w:rPr>
          <w:spacing w:val="-17"/>
          <w:lang w:eastAsia="zh-CN"/>
        </w:rPr>
        <w:t>大数定律和中心极限定理。数理统计：是应用概率的理论来研究大量随机现象的规律性，对</w:t>
      </w:r>
      <w:r>
        <w:rPr>
          <w:spacing w:val="-20"/>
          <w:lang w:eastAsia="zh-CN"/>
        </w:rPr>
        <w:t>通过科学安排一定数量的试验所得到的统计方法给出严格的理论证明，并判定各种方法应用</w:t>
      </w:r>
      <w:r>
        <w:rPr>
          <w:spacing w:val="-16"/>
          <w:lang w:eastAsia="zh-CN"/>
        </w:rPr>
        <w:t>的条件及方法、公式、结论的可靠程度的局限性，使我们能从一组样本来判定是否能以相当</w:t>
      </w:r>
      <w:r>
        <w:rPr>
          <w:spacing w:val="-22"/>
          <w:w w:val="95"/>
          <w:lang w:eastAsia="zh-CN"/>
        </w:rPr>
        <w:t>大的概率来保证某一判断是正确的。并可以控制发生错误的概率，通过对点估计、区间估计、</w:t>
      </w:r>
      <w:r>
        <w:rPr>
          <w:spacing w:val="-22"/>
          <w:w w:val="95"/>
          <w:lang w:eastAsia="zh-CN"/>
        </w:rPr>
        <w:t xml:space="preserve">   </w:t>
      </w:r>
      <w:r>
        <w:rPr>
          <w:spacing w:val="-17"/>
          <w:lang w:eastAsia="zh-CN"/>
        </w:rPr>
        <w:t>假设检验</w:t>
      </w:r>
      <w:r>
        <w:rPr>
          <w:spacing w:val="-17"/>
          <w:lang w:eastAsia="zh-CN"/>
        </w:rPr>
        <w:t>等的研究，介绍怎样去有效地收集、整理和分析带有随机性的数据，并对所考察的问题做出推断或预测，直至为采取一定的决断和行动提供可靠依据和建议。</w:t>
      </w:r>
    </w:p>
    <w:p w:rsidR="00CA08C1" w:rsidRDefault="00C05433">
      <w:pPr>
        <w:pStyle w:val="2"/>
        <w:spacing w:before="167"/>
        <w:rPr>
          <w:lang w:eastAsia="zh-CN"/>
        </w:rPr>
      </w:pPr>
      <w:r>
        <w:rPr>
          <w:lang w:eastAsia="zh-CN"/>
        </w:rPr>
        <w:t>三、选课建议（必填项）</w:t>
      </w:r>
    </w:p>
    <w:p w:rsidR="00CA08C1" w:rsidRDefault="00CA08C1">
      <w:pPr>
        <w:rPr>
          <w:lang w:eastAsia="zh-CN"/>
        </w:rPr>
        <w:sectPr w:rsidR="00CA08C1">
          <w:type w:val="continuous"/>
          <w:pgSz w:w="11910" w:h="16840"/>
          <w:pgMar w:top="560" w:right="920" w:bottom="280" w:left="860" w:header="720" w:footer="720" w:gutter="0"/>
          <w:cols w:space="720"/>
        </w:sectPr>
      </w:pPr>
    </w:p>
    <w:p w:rsidR="00CA08C1" w:rsidRDefault="00C05433">
      <w:pPr>
        <w:pStyle w:val="a3"/>
        <w:spacing w:before="42"/>
        <w:ind w:left="1360"/>
        <w:rPr>
          <w:lang w:eastAsia="zh-CN"/>
        </w:rPr>
      </w:pPr>
      <w:r>
        <w:rPr>
          <w:lang w:eastAsia="zh-CN"/>
        </w:rPr>
        <w:lastRenderedPageBreak/>
        <w:t>本课程是经管或工科类专业学生在第二学年学习的课程，要求已学过《高等数学》的内</w:t>
      </w:r>
    </w:p>
    <w:p w:rsidR="00CA08C1" w:rsidRDefault="00C05433">
      <w:pPr>
        <w:pStyle w:val="a3"/>
        <w:spacing w:before="57"/>
        <w:rPr>
          <w:lang w:eastAsia="zh-CN"/>
        </w:rPr>
      </w:pPr>
      <w:r>
        <w:rPr>
          <w:lang w:eastAsia="zh-CN"/>
        </w:rPr>
        <w:t>容。</w:t>
      </w:r>
    </w:p>
    <w:p w:rsidR="00CA08C1" w:rsidRDefault="00CA08C1">
      <w:pPr>
        <w:pStyle w:val="a3"/>
        <w:spacing w:before="5"/>
        <w:ind w:left="0"/>
        <w:rPr>
          <w:sz w:val="11"/>
          <w:lang w:eastAsia="zh-CN"/>
        </w:rPr>
      </w:pPr>
    </w:p>
    <w:p w:rsidR="00CA08C1" w:rsidRDefault="00C05433">
      <w:pPr>
        <w:pStyle w:val="2"/>
        <w:spacing w:before="66" w:line="292" w:lineRule="auto"/>
        <w:ind w:right="877" w:firstLine="360"/>
        <w:rPr>
          <w:lang w:eastAsia="zh-CN"/>
        </w:rPr>
      </w:pPr>
      <w:r>
        <w:rPr>
          <w:spacing w:val="-7"/>
          <w:lang w:eastAsia="zh-CN"/>
        </w:rPr>
        <w:t>四、课程目标</w:t>
      </w:r>
      <w:r>
        <w:rPr>
          <w:lang w:eastAsia="zh-CN"/>
        </w:rPr>
        <w:t>/</w:t>
      </w:r>
      <w:r>
        <w:rPr>
          <w:spacing w:val="-4"/>
          <w:lang w:eastAsia="zh-CN"/>
        </w:rPr>
        <w:t>课程预期学习成果</w:t>
      </w:r>
      <w:r>
        <w:rPr>
          <w:lang w:eastAsia="zh-CN"/>
        </w:rPr>
        <w:t>（必填项</w:t>
      </w:r>
      <w:r>
        <w:rPr>
          <w:spacing w:val="-152"/>
          <w:lang w:eastAsia="zh-CN"/>
        </w:rPr>
        <w:t>）</w:t>
      </w:r>
      <w:r>
        <w:rPr>
          <w:lang w:eastAsia="zh-CN"/>
        </w:rPr>
        <w:t>（</w:t>
      </w:r>
      <w:r>
        <w:rPr>
          <w:spacing w:val="-1"/>
          <w:lang w:eastAsia="zh-CN"/>
        </w:rPr>
        <w:t>预期学习成果要可测量</w:t>
      </w:r>
      <w:r>
        <w:rPr>
          <w:lang w:eastAsia="zh-CN"/>
        </w:rPr>
        <w:t>/</w:t>
      </w:r>
      <w:r>
        <w:rPr>
          <w:spacing w:val="-5"/>
          <w:lang w:eastAsia="zh-CN"/>
        </w:rPr>
        <w:t>能够证</w:t>
      </w:r>
      <w:r>
        <w:rPr>
          <w:lang w:eastAsia="zh-CN"/>
        </w:rPr>
        <w:t>明）</w:t>
      </w:r>
    </w:p>
    <w:p w:rsidR="00CA08C1" w:rsidRDefault="00CA08C1">
      <w:pPr>
        <w:pStyle w:val="a3"/>
        <w:spacing w:before="3"/>
        <w:ind w:left="0"/>
        <w:rPr>
          <w:rFonts w:ascii="黑体"/>
          <w:lang w:eastAsia="zh-CN"/>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5"/>
        <w:gridCol w:w="1253"/>
        <w:gridCol w:w="2469"/>
        <w:gridCol w:w="2314"/>
        <w:gridCol w:w="1344"/>
      </w:tblGrid>
      <w:tr w:rsidR="00CA08C1">
        <w:trPr>
          <w:trHeight w:val="622"/>
        </w:trPr>
        <w:tc>
          <w:tcPr>
            <w:tcW w:w="605" w:type="dxa"/>
          </w:tcPr>
          <w:p w:rsidR="00CA08C1" w:rsidRDefault="00C05433">
            <w:pPr>
              <w:pStyle w:val="TableParagraph"/>
              <w:spacing w:before="1"/>
              <w:ind w:left="201"/>
              <w:rPr>
                <w:b/>
                <w:sz w:val="20"/>
              </w:rPr>
            </w:pPr>
            <w:r>
              <w:rPr>
                <w:b/>
                <w:w w:val="99"/>
                <w:sz w:val="20"/>
              </w:rPr>
              <w:t>序</w:t>
            </w:r>
          </w:p>
          <w:p w:rsidR="00CA08C1" w:rsidRDefault="00C05433">
            <w:pPr>
              <w:pStyle w:val="TableParagraph"/>
              <w:spacing w:before="56"/>
              <w:ind w:left="201"/>
              <w:rPr>
                <w:b/>
                <w:sz w:val="20"/>
              </w:rPr>
            </w:pPr>
            <w:r>
              <w:rPr>
                <w:b/>
                <w:w w:val="99"/>
                <w:sz w:val="20"/>
              </w:rPr>
              <w:t>号</w:t>
            </w:r>
          </w:p>
        </w:tc>
        <w:tc>
          <w:tcPr>
            <w:tcW w:w="1253" w:type="dxa"/>
          </w:tcPr>
          <w:p w:rsidR="00CA08C1" w:rsidRDefault="00C05433">
            <w:pPr>
              <w:pStyle w:val="TableParagraph"/>
              <w:spacing w:before="1"/>
              <w:ind w:left="225"/>
              <w:rPr>
                <w:b/>
                <w:sz w:val="20"/>
              </w:rPr>
            </w:pPr>
            <w:r>
              <w:rPr>
                <w:b/>
                <w:w w:val="95"/>
                <w:sz w:val="20"/>
              </w:rPr>
              <w:t>课程预期</w:t>
            </w:r>
          </w:p>
          <w:p w:rsidR="00CA08C1" w:rsidRDefault="00C05433">
            <w:pPr>
              <w:pStyle w:val="TableParagraph"/>
              <w:spacing w:before="56"/>
              <w:ind w:left="225"/>
              <w:rPr>
                <w:b/>
                <w:sz w:val="20"/>
              </w:rPr>
            </w:pPr>
            <w:r>
              <w:rPr>
                <w:b/>
                <w:w w:val="95"/>
                <w:sz w:val="20"/>
              </w:rPr>
              <w:t>学习成果</w:t>
            </w:r>
          </w:p>
        </w:tc>
        <w:tc>
          <w:tcPr>
            <w:tcW w:w="2469" w:type="dxa"/>
          </w:tcPr>
          <w:p w:rsidR="00CA08C1" w:rsidRDefault="00C05433">
            <w:pPr>
              <w:pStyle w:val="TableParagraph"/>
              <w:spacing w:before="1"/>
              <w:ind w:left="103" w:right="96"/>
              <w:jc w:val="center"/>
              <w:rPr>
                <w:b/>
                <w:sz w:val="20"/>
                <w:lang w:eastAsia="zh-CN"/>
              </w:rPr>
            </w:pPr>
            <w:r>
              <w:rPr>
                <w:b/>
                <w:sz w:val="20"/>
                <w:lang w:eastAsia="zh-CN"/>
              </w:rPr>
              <w:t>课程目标</w:t>
            </w:r>
          </w:p>
          <w:p w:rsidR="00CA08C1" w:rsidRDefault="00C05433">
            <w:pPr>
              <w:pStyle w:val="TableParagraph"/>
              <w:spacing w:before="56"/>
              <w:ind w:left="113" w:right="96"/>
              <w:jc w:val="center"/>
              <w:rPr>
                <w:b/>
                <w:sz w:val="20"/>
                <w:lang w:eastAsia="zh-CN"/>
              </w:rPr>
            </w:pPr>
            <w:r>
              <w:rPr>
                <w:b/>
                <w:sz w:val="20"/>
                <w:lang w:eastAsia="zh-CN"/>
              </w:rPr>
              <w:t>（细化的预期学习成果）</w:t>
            </w:r>
          </w:p>
        </w:tc>
        <w:tc>
          <w:tcPr>
            <w:tcW w:w="2314" w:type="dxa"/>
          </w:tcPr>
          <w:p w:rsidR="00CA08C1" w:rsidRDefault="00C05433">
            <w:pPr>
              <w:pStyle w:val="TableParagraph"/>
              <w:spacing w:before="157"/>
              <w:ind w:left="655"/>
              <w:rPr>
                <w:b/>
                <w:sz w:val="20"/>
              </w:rPr>
            </w:pPr>
            <w:r>
              <w:rPr>
                <w:b/>
                <w:sz w:val="20"/>
              </w:rPr>
              <w:t>教与学方式</w:t>
            </w:r>
          </w:p>
        </w:tc>
        <w:tc>
          <w:tcPr>
            <w:tcW w:w="1344" w:type="dxa"/>
          </w:tcPr>
          <w:p w:rsidR="00CA08C1" w:rsidRDefault="00C05433">
            <w:pPr>
              <w:pStyle w:val="TableParagraph"/>
              <w:spacing w:before="157"/>
              <w:ind w:left="271"/>
              <w:rPr>
                <w:b/>
                <w:sz w:val="20"/>
              </w:rPr>
            </w:pPr>
            <w:r>
              <w:rPr>
                <w:b/>
                <w:sz w:val="20"/>
              </w:rPr>
              <w:t>评价方式</w:t>
            </w:r>
          </w:p>
        </w:tc>
      </w:tr>
      <w:tr w:rsidR="00CA08C1">
        <w:trPr>
          <w:trHeight w:val="652"/>
        </w:trPr>
        <w:tc>
          <w:tcPr>
            <w:tcW w:w="605" w:type="dxa"/>
          </w:tcPr>
          <w:p w:rsidR="00CA08C1" w:rsidRDefault="00C05433">
            <w:pPr>
              <w:pStyle w:val="TableParagraph"/>
              <w:spacing w:before="173"/>
              <w:ind w:left="10"/>
              <w:jc w:val="center"/>
              <w:rPr>
                <w:rFonts w:ascii="仿宋"/>
                <w:sz w:val="24"/>
              </w:rPr>
            </w:pPr>
            <w:r>
              <w:rPr>
                <w:rFonts w:ascii="仿宋"/>
                <w:sz w:val="24"/>
              </w:rPr>
              <w:t>1</w:t>
            </w:r>
          </w:p>
        </w:tc>
        <w:tc>
          <w:tcPr>
            <w:tcW w:w="1253" w:type="dxa"/>
          </w:tcPr>
          <w:p w:rsidR="00CA08C1" w:rsidRDefault="00C05433">
            <w:pPr>
              <w:pStyle w:val="TableParagraph"/>
              <w:spacing w:before="172"/>
              <w:ind w:left="108"/>
              <w:rPr>
                <w:rFonts w:ascii="Calibri"/>
                <w:sz w:val="21"/>
              </w:rPr>
            </w:pPr>
            <w:r>
              <w:rPr>
                <w:rFonts w:ascii="Calibri"/>
                <w:sz w:val="21"/>
              </w:rPr>
              <w:t>LO211</w:t>
            </w:r>
          </w:p>
        </w:tc>
        <w:tc>
          <w:tcPr>
            <w:tcW w:w="2469" w:type="dxa"/>
          </w:tcPr>
          <w:p w:rsidR="00CA08C1" w:rsidRDefault="00C05433">
            <w:pPr>
              <w:pStyle w:val="TableParagraph"/>
              <w:spacing w:line="268" w:lineRule="exact"/>
              <w:ind w:left="107"/>
              <w:rPr>
                <w:sz w:val="21"/>
                <w:lang w:eastAsia="zh-CN"/>
              </w:rPr>
            </w:pPr>
            <w:r>
              <w:rPr>
                <w:sz w:val="21"/>
                <w:lang w:eastAsia="zh-CN"/>
              </w:rPr>
              <w:t>能根据需要确定学习目</w:t>
            </w:r>
          </w:p>
          <w:p w:rsidR="00CA08C1" w:rsidRDefault="00C05433">
            <w:pPr>
              <w:pStyle w:val="TableParagraph"/>
              <w:spacing w:before="57"/>
              <w:ind w:left="107"/>
              <w:rPr>
                <w:sz w:val="21"/>
                <w:lang w:eastAsia="zh-CN"/>
              </w:rPr>
            </w:pPr>
            <w:r>
              <w:rPr>
                <w:sz w:val="21"/>
                <w:lang w:eastAsia="zh-CN"/>
              </w:rPr>
              <w:t>标，并设计学习计划。</w:t>
            </w:r>
          </w:p>
        </w:tc>
        <w:tc>
          <w:tcPr>
            <w:tcW w:w="2314" w:type="dxa"/>
          </w:tcPr>
          <w:p w:rsidR="00CA08C1" w:rsidRDefault="00C05433">
            <w:pPr>
              <w:pStyle w:val="TableParagraph"/>
              <w:spacing w:line="268" w:lineRule="exact"/>
              <w:ind w:left="108"/>
              <w:rPr>
                <w:sz w:val="21"/>
                <w:lang w:eastAsia="zh-CN"/>
              </w:rPr>
            </w:pPr>
            <w:r>
              <w:rPr>
                <w:sz w:val="21"/>
                <w:lang w:eastAsia="zh-CN"/>
              </w:rPr>
              <w:t>课堂教学、习题课讨</w:t>
            </w:r>
          </w:p>
          <w:p w:rsidR="00CA08C1" w:rsidRDefault="00C05433">
            <w:pPr>
              <w:pStyle w:val="TableParagraph"/>
              <w:spacing w:before="57"/>
              <w:ind w:left="108"/>
              <w:rPr>
                <w:sz w:val="21"/>
                <w:lang w:eastAsia="zh-CN"/>
              </w:rPr>
            </w:pPr>
            <w:r>
              <w:rPr>
                <w:sz w:val="21"/>
                <w:lang w:eastAsia="zh-CN"/>
              </w:rPr>
              <w:t>论、作业练习。</w:t>
            </w:r>
          </w:p>
        </w:tc>
        <w:tc>
          <w:tcPr>
            <w:tcW w:w="1344" w:type="dxa"/>
          </w:tcPr>
          <w:p w:rsidR="00CA08C1" w:rsidRDefault="00C05433">
            <w:pPr>
              <w:pStyle w:val="TableParagraph"/>
              <w:spacing w:before="162"/>
              <w:ind w:left="108"/>
              <w:rPr>
                <w:sz w:val="21"/>
              </w:rPr>
            </w:pPr>
            <w:r>
              <w:rPr>
                <w:sz w:val="21"/>
              </w:rPr>
              <w:t>阶段测验</w:t>
            </w:r>
          </w:p>
        </w:tc>
      </w:tr>
      <w:tr w:rsidR="00CA08C1">
        <w:trPr>
          <w:trHeight w:val="981"/>
        </w:trPr>
        <w:tc>
          <w:tcPr>
            <w:tcW w:w="605" w:type="dxa"/>
          </w:tcPr>
          <w:p w:rsidR="00CA08C1" w:rsidRDefault="00CA08C1">
            <w:pPr>
              <w:pStyle w:val="TableParagraph"/>
              <w:spacing w:before="4"/>
              <w:rPr>
                <w:rFonts w:ascii="黑体"/>
                <w:sz w:val="26"/>
              </w:rPr>
            </w:pPr>
          </w:p>
          <w:p w:rsidR="00CA08C1" w:rsidRDefault="00C05433">
            <w:pPr>
              <w:pStyle w:val="TableParagraph"/>
              <w:spacing w:before="1"/>
              <w:ind w:left="10"/>
              <w:jc w:val="center"/>
              <w:rPr>
                <w:rFonts w:ascii="仿宋"/>
                <w:sz w:val="24"/>
              </w:rPr>
            </w:pPr>
            <w:r>
              <w:rPr>
                <w:rFonts w:ascii="仿宋"/>
                <w:sz w:val="24"/>
              </w:rPr>
              <w:t>2</w:t>
            </w:r>
          </w:p>
        </w:tc>
        <w:tc>
          <w:tcPr>
            <w:tcW w:w="1253" w:type="dxa"/>
          </w:tcPr>
          <w:p w:rsidR="00CA08C1" w:rsidRDefault="00CA08C1">
            <w:pPr>
              <w:pStyle w:val="TableParagraph"/>
              <w:spacing w:before="4"/>
              <w:rPr>
                <w:rFonts w:ascii="黑体"/>
                <w:sz w:val="26"/>
              </w:rPr>
            </w:pPr>
          </w:p>
          <w:p w:rsidR="00CA08C1" w:rsidRDefault="00C05433">
            <w:pPr>
              <w:pStyle w:val="TableParagraph"/>
              <w:ind w:left="108"/>
              <w:rPr>
                <w:rFonts w:ascii="Calibri"/>
                <w:sz w:val="21"/>
              </w:rPr>
            </w:pPr>
            <w:r>
              <w:rPr>
                <w:rFonts w:ascii="Calibri"/>
                <w:sz w:val="21"/>
              </w:rPr>
              <w:t>LO313</w:t>
            </w:r>
          </w:p>
        </w:tc>
        <w:tc>
          <w:tcPr>
            <w:tcW w:w="2469" w:type="dxa"/>
          </w:tcPr>
          <w:p w:rsidR="00CA08C1" w:rsidRDefault="00C05433">
            <w:pPr>
              <w:pStyle w:val="TableParagraph"/>
              <w:spacing w:line="290" w:lineRule="auto"/>
              <w:ind w:left="107" w:right="29"/>
              <w:rPr>
                <w:sz w:val="21"/>
                <w:lang w:eastAsia="zh-CN"/>
              </w:rPr>
            </w:pPr>
            <w:r>
              <w:rPr>
                <w:sz w:val="21"/>
                <w:lang w:eastAsia="zh-CN"/>
              </w:rPr>
              <w:t>能运用书中理论知识到专业知识中，解决一些简</w:t>
            </w:r>
          </w:p>
          <w:p w:rsidR="00CA08C1" w:rsidRDefault="00C05433">
            <w:pPr>
              <w:pStyle w:val="TableParagraph"/>
              <w:spacing w:before="2"/>
              <w:ind w:left="107"/>
              <w:rPr>
                <w:sz w:val="21"/>
              </w:rPr>
            </w:pPr>
            <w:r>
              <w:rPr>
                <w:sz w:val="21"/>
              </w:rPr>
              <w:t>单的实际问题。</w:t>
            </w:r>
          </w:p>
        </w:tc>
        <w:tc>
          <w:tcPr>
            <w:tcW w:w="2314" w:type="dxa"/>
          </w:tcPr>
          <w:p w:rsidR="00CA08C1" w:rsidRDefault="00C05433">
            <w:pPr>
              <w:pStyle w:val="TableParagraph"/>
              <w:spacing w:before="164" w:line="290" w:lineRule="auto"/>
              <w:ind w:left="108" w:right="95"/>
              <w:rPr>
                <w:sz w:val="21"/>
                <w:lang w:eastAsia="zh-CN"/>
              </w:rPr>
            </w:pPr>
            <w:r>
              <w:rPr>
                <w:sz w:val="21"/>
                <w:lang w:eastAsia="zh-CN"/>
              </w:rPr>
              <w:t>课堂教学、习题课讨论、作业练习。</w:t>
            </w:r>
          </w:p>
        </w:tc>
        <w:tc>
          <w:tcPr>
            <w:tcW w:w="1344" w:type="dxa"/>
          </w:tcPr>
          <w:p w:rsidR="00CA08C1" w:rsidRDefault="00CA08C1">
            <w:pPr>
              <w:pStyle w:val="TableParagraph"/>
              <w:spacing w:before="6"/>
              <w:rPr>
                <w:rFonts w:ascii="黑体"/>
                <w:sz w:val="25"/>
                <w:lang w:eastAsia="zh-CN"/>
              </w:rPr>
            </w:pPr>
          </w:p>
          <w:p w:rsidR="00CA08C1" w:rsidRDefault="00C05433">
            <w:pPr>
              <w:pStyle w:val="TableParagraph"/>
              <w:spacing w:before="1"/>
              <w:ind w:left="108"/>
              <w:rPr>
                <w:sz w:val="21"/>
              </w:rPr>
            </w:pPr>
            <w:r>
              <w:rPr>
                <w:sz w:val="21"/>
              </w:rPr>
              <w:t>阶段测验</w:t>
            </w:r>
          </w:p>
        </w:tc>
      </w:tr>
      <w:tr w:rsidR="00CA08C1">
        <w:trPr>
          <w:trHeight w:val="652"/>
        </w:trPr>
        <w:tc>
          <w:tcPr>
            <w:tcW w:w="605" w:type="dxa"/>
          </w:tcPr>
          <w:p w:rsidR="00CA08C1" w:rsidRDefault="00C05433">
            <w:pPr>
              <w:pStyle w:val="TableParagraph"/>
              <w:spacing w:before="172"/>
              <w:ind w:left="10"/>
              <w:jc w:val="center"/>
              <w:rPr>
                <w:rFonts w:ascii="仿宋"/>
                <w:sz w:val="24"/>
              </w:rPr>
            </w:pPr>
            <w:r>
              <w:rPr>
                <w:rFonts w:ascii="仿宋"/>
                <w:sz w:val="24"/>
              </w:rPr>
              <w:t>3</w:t>
            </w:r>
          </w:p>
        </w:tc>
        <w:tc>
          <w:tcPr>
            <w:tcW w:w="1253" w:type="dxa"/>
          </w:tcPr>
          <w:p w:rsidR="00CA08C1" w:rsidRDefault="00C05433">
            <w:pPr>
              <w:pStyle w:val="TableParagraph"/>
              <w:spacing w:before="172"/>
              <w:ind w:left="108"/>
              <w:rPr>
                <w:rFonts w:ascii="Calibri"/>
                <w:sz w:val="21"/>
              </w:rPr>
            </w:pPr>
            <w:r>
              <w:rPr>
                <w:rFonts w:ascii="Calibri"/>
                <w:sz w:val="21"/>
              </w:rPr>
              <w:t>LO512</w:t>
            </w:r>
          </w:p>
        </w:tc>
        <w:tc>
          <w:tcPr>
            <w:tcW w:w="2469" w:type="dxa"/>
          </w:tcPr>
          <w:p w:rsidR="00CA08C1" w:rsidRDefault="00C05433">
            <w:pPr>
              <w:pStyle w:val="TableParagraph"/>
              <w:spacing w:before="1"/>
              <w:ind w:left="107"/>
              <w:rPr>
                <w:sz w:val="21"/>
                <w:lang w:eastAsia="zh-CN"/>
              </w:rPr>
            </w:pPr>
            <w:r>
              <w:rPr>
                <w:sz w:val="21"/>
                <w:lang w:eastAsia="zh-CN"/>
              </w:rPr>
              <w:t>培养逻辑思维，具有逻辑</w:t>
            </w:r>
          </w:p>
          <w:p w:rsidR="00CA08C1" w:rsidRDefault="00C05433">
            <w:pPr>
              <w:pStyle w:val="TableParagraph"/>
              <w:spacing w:before="55"/>
              <w:ind w:left="107"/>
              <w:rPr>
                <w:sz w:val="21"/>
              </w:rPr>
            </w:pPr>
            <w:r>
              <w:rPr>
                <w:sz w:val="21"/>
              </w:rPr>
              <w:t>分析的能力。</w:t>
            </w:r>
          </w:p>
        </w:tc>
        <w:tc>
          <w:tcPr>
            <w:tcW w:w="2314" w:type="dxa"/>
          </w:tcPr>
          <w:p w:rsidR="00CA08C1" w:rsidRDefault="00C05433">
            <w:pPr>
              <w:pStyle w:val="TableParagraph"/>
              <w:spacing w:before="1"/>
              <w:ind w:left="108"/>
              <w:rPr>
                <w:sz w:val="21"/>
                <w:lang w:eastAsia="zh-CN"/>
              </w:rPr>
            </w:pPr>
            <w:r>
              <w:rPr>
                <w:sz w:val="21"/>
                <w:lang w:eastAsia="zh-CN"/>
              </w:rPr>
              <w:t>课堂教学、习题课讨</w:t>
            </w:r>
          </w:p>
          <w:p w:rsidR="00CA08C1" w:rsidRDefault="00C05433">
            <w:pPr>
              <w:pStyle w:val="TableParagraph"/>
              <w:spacing w:before="55"/>
              <w:ind w:left="108"/>
              <w:rPr>
                <w:sz w:val="21"/>
                <w:lang w:eastAsia="zh-CN"/>
              </w:rPr>
            </w:pPr>
            <w:r>
              <w:rPr>
                <w:sz w:val="21"/>
                <w:lang w:eastAsia="zh-CN"/>
              </w:rPr>
              <w:t>论、作业练习。</w:t>
            </w:r>
          </w:p>
        </w:tc>
        <w:tc>
          <w:tcPr>
            <w:tcW w:w="1344" w:type="dxa"/>
          </w:tcPr>
          <w:p w:rsidR="00CA08C1" w:rsidRDefault="00C05433">
            <w:pPr>
              <w:pStyle w:val="TableParagraph"/>
              <w:spacing w:before="164"/>
              <w:ind w:left="108"/>
              <w:rPr>
                <w:sz w:val="21"/>
              </w:rPr>
            </w:pPr>
            <w:r>
              <w:rPr>
                <w:sz w:val="21"/>
              </w:rPr>
              <w:t>阶段测验</w:t>
            </w:r>
          </w:p>
        </w:tc>
      </w:tr>
    </w:tbl>
    <w:p w:rsidR="00CA08C1" w:rsidRDefault="00CA08C1">
      <w:pPr>
        <w:pStyle w:val="a3"/>
        <w:ind w:left="0"/>
        <w:rPr>
          <w:rFonts w:ascii="黑体"/>
          <w:sz w:val="24"/>
        </w:rPr>
      </w:pPr>
    </w:p>
    <w:p w:rsidR="00CA08C1" w:rsidRDefault="00C05433">
      <w:pPr>
        <w:spacing w:before="179"/>
        <w:ind w:left="940"/>
        <w:rPr>
          <w:rFonts w:ascii="黑体" w:eastAsia="黑体"/>
          <w:sz w:val="24"/>
          <w:lang w:eastAsia="zh-CN"/>
        </w:rPr>
      </w:pPr>
      <w:r>
        <w:rPr>
          <w:rFonts w:ascii="黑体" w:eastAsia="黑体" w:hint="eastAsia"/>
          <w:sz w:val="24"/>
          <w:lang w:eastAsia="zh-CN"/>
        </w:rPr>
        <w:t>五、课程内容（必填项）</w:t>
      </w:r>
    </w:p>
    <w:p w:rsidR="00CA08C1" w:rsidRDefault="00C05433">
      <w:pPr>
        <w:pStyle w:val="a3"/>
        <w:spacing w:before="188"/>
        <w:rPr>
          <w:lang w:eastAsia="zh-CN"/>
        </w:rPr>
      </w:pPr>
      <w:r>
        <w:rPr>
          <w:lang w:eastAsia="zh-CN"/>
        </w:rPr>
        <w:t>第一章</w:t>
      </w:r>
      <w:r>
        <w:rPr>
          <w:lang w:eastAsia="zh-CN"/>
        </w:rPr>
        <w:t xml:space="preserve"> </w:t>
      </w:r>
      <w:r>
        <w:rPr>
          <w:lang w:eastAsia="zh-CN"/>
        </w:rPr>
        <w:t>随机事件</w:t>
      </w:r>
    </w:p>
    <w:p w:rsidR="00CA08C1" w:rsidRDefault="00C05433">
      <w:pPr>
        <w:pStyle w:val="a3"/>
        <w:spacing w:before="60" w:line="290" w:lineRule="auto"/>
        <w:ind w:right="774"/>
        <w:rPr>
          <w:lang w:eastAsia="zh-CN"/>
        </w:rPr>
      </w:pPr>
      <w:r>
        <w:rPr>
          <w:spacing w:val="-14"/>
          <w:w w:val="95"/>
          <w:lang w:eastAsia="zh-CN"/>
        </w:rPr>
        <w:t>教学能力要求：知道样本空间的概念；理解随机事件的概念；分析事件之间的关系并会运算。</w:t>
      </w:r>
      <w:r>
        <w:rPr>
          <w:spacing w:val="-14"/>
          <w:w w:val="95"/>
          <w:lang w:eastAsia="zh-CN"/>
        </w:rPr>
        <w:t xml:space="preserve">   </w:t>
      </w:r>
      <w:r>
        <w:rPr>
          <w:spacing w:val="-14"/>
          <w:lang w:eastAsia="zh-CN"/>
        </w:rPr>
        <w:t>教学重点与难点：样本空间、事件关系和运算。</w:t>
      </w:r>
    </w:p>
    <w:p w:rsidR="00CA08C1" w:rsidRDefault="00CA08C1">
      <w:pPr>
        <w:pStyle w:val="a3"/>
        <w:spacing w:before="1"/>
        <w:ind w:left="0"/>
        <w:rPr>
          <w:sz w:val="24"/>
          <w:lang w:eastAsia="zh-CN"/>
        </w:rPr>
      </w:pPr>
    </w:p>
    <w:p w:rsidR="00CA08C1" w:rsidRDefault="00C05433">
      <w:pPr>
        <w:pStyle w:val="a3"/>
        <w:rPr>
          <w:lang w:eastAsia="zh-CN"/>
        </w:rPr>
      </w:pPr>
      <w:r>
        <w:rPr>
          <w:lang w:eastAsia="zh-CN"/>
        </w:rPr>
        <w:t>第二章</w:t>
      </w:r>
      <w:r>
        <w:rPr>
          <w:lang w:eastAsia="zh-CN"/>
        </w:rPr>
        <w:t xml:space="preserve"> </w:t>
      </w:r>
      <w:r>
        <w:rPr>
          <w:lang w:eastAsia="zh-CN"/>
        </w:rPr>
        <w:t>事件的概率</w:t>
      </w:r>
    </w:p>
    <w:p w:rsidR="00CA08C1" w:rsidRDefault="00C05433">
      <w:pPr>
        <w:pStyle w:val="a3"/>
        <w:spacing w:before="57" w:line="292" w:lineRule="auto"/>
        <w:ind w:right="877"/>
        <w:rPr>
          <w:lang w:eastAsia="zh-CN"/>
        </w:rPr>
      </w:pPr>
      <w:r>
        <w:rPr>
          <w:spacing w:val="-8"/>
          <w:w w:val="95"/>
          <w:lang w:eastAsia="zh-CN"/>
        </w:rPr>
        <w:t>教学能力要求：知道概率的概念、概率的公理化定义；理解古典概型、几何概型并会进行计</w:t>
      </w:r>
      <w:r>
        <w:rPr>
          <w:spacing w:val="-8"/>
          <w:w w:val="95"/>
          <w:lang w:eastAsia="zh-CN"/>
        </w:rPr>
        <w:t xml:space="preserve">   </w:t>
      </w:r>
      <w:r>
        <w:rPr>
          <w:spacing w:val="-8"/>
          <w:lang w:eastAsia="zh-CN"/>
        </w:rPr>
        <w:t>算；理解概率的公理化定义和概率的性质，运用概率的性质进行计算。</w:t>
      </w:r>
    </w:p>
    <w:p w:rsidR="00CA08C1" w:rsidRDefault="00C05433">
      <w:pPr>
        <w:pStyle w:val="a3"/>
        <w:spacing w:line="268" w:lineRule="exact"/>
        <w:rPr>
          <w:lang w:eastAsia="zh-CN"/>
        </w:rPr>
      </w:pPr>
      <w:r>
        <w:rPr>
          <w:lang w:eastAsia="zh-CN"/>
        </w:rPr>
        <w:t>教学重点与难点：古典概型、几何概型、概率的性质及其应用。</w:t>
      </w:r>
    </w:p>
    <w:p w:rsidR="00CA08C1" w:rsidRDefault="00CA08C1">
      <w:pPr>
        <w:pStyle w:val="a3"/>
        <w:spacing w:before="6"/>
        <w:ind w:left="0"/>
        <w:rPr>
          <w:sz w:val="28"/>
          <w:lang w:eastAsia="zh-CN"/>
        </w:rPr>
      </w:pPr>
    </w:p>
    <w:p w:rsidR="00CA08C1" w:rsidRDefault="00C05433">
      <w:pPr>
        <w:pStyle w:val="a3"/>
        <w:jc w:val="both"/>
        <w:rPr>
          <w:lang w:eastAsia="zh-CN"/>
        </w:rPr>
      </w:pPr>
      <w:r>
        <w:rPr>
          <w:lang w:eastAsia="zh-CN"/>
        </w:rPr>
        <w:t>第三章</w:t>
      </w:r>
      <w:r>
        <w:rPr>
          <w:lang w:eastAsia="zh-CN"/>
        </w:rPr>
        <w:t xml:space="preserve"> </w:t>
      </w:r>
      <w:r>
        <w:rPr>
          <w:lang w:eastAsia="zh-CN"/>
        </w:rPr>
        <w:t>条件概率与事件的独立性</w:t>
      </w:r>
    </w:p>
    <w:p w:rsidR="00CA08C1" w:rsidRDefault="00C05433">
      <w:pPr>
        <w:pStyle w:val="a3"/>
        <w:spacing w:before="60" w:line="290" w:lineRule="auto"/>
        <w:ind w:right="872"/>
        <w:jc w:val="both"/>
        <w:rPr>
          <w:lang w:eastAsia="zh-CN"/>
        </w:rPr>
      </w:pPr>
      <w:r>
        <w:rPr>
          <w:spacing w:val="-6"/>
          <w:w w:val="95"/>
          <w:lang w:eastAsia="zh-CN"/>
        </w:rPr>
        <w:t>教学能力要求：理解条件概率的概念；理解全概率公式和贝叶斯</w:t>
      </w:r>
      <w:r>
        <w:rPr>
          <w:rFonts w:ascii="Calibri" w:eastAsia="Calibri"/>
          <w:w w:val="95"/>
          <w:lang w:eastAsia="zh-CN"/>
        </w:rPr>
        <w:t>(Bayes)</w:t>
      </w:r>
      <w:r>
        <w:rPr>
          <w:spacing w:val="-5"/>
          <w:w w:val="95"/>
          <w:lang w:eastAsia="zh-CN"/>
        </w:rPr>
        <w:t>公式，运用全概率公</w:t>
      </w:r>
      <w:r>
        <w:rPr>
          <w:spacing w:val="-5"/>
          <w:w w:val="95"/>
          <w:lang w:eastAsia="zh-CN"/>
        </w:rPr>
        <w:t xml:space="preserve">   </w:t>
      </w:r>
      <w:r>
        <w:rPr>
          <w:spacing w:val="-5"/>
          <w:w w:val="95"/>
          <w:lang w:eastAsia="zh-CN"/>
        </w:rPr>
        <w:t>式和贝叶斯</w:t>
      </w:r>
      <w:r>
        <w:rPr>
          <w:rFonts w:ascii="Calibri" w:eastAsia="Calibri"/>
          <w:spacing w:val="-5"/>
          <w:w w:val="95"/>
          <w:lang w:eastAsia="zh-CN"/>
        </w:rPr>
        <w:t>(Bayes)</w:t>
      </w:r>
      <w:r>
        <w:rPr>
          <w:spacing w:val="-9"/>
          <w:w w:val="95"/>
          <w:lang w:eastAsia="zh-CN"/>
        </w:rPr>
        <w:t>公式进行计算；理解事件独立性的概念，运用其性质进行计算；理解伯努</w:t>
      </w:r>
      <w:r>
        <w:rPr>
          <w:spacing w:val="-9"/>
          <w:w w:val="95"/>
          <w:lang w:eastAsia="zh-CN"/>
        </w:rPr>
        <w:t xml:space="preserve">   </w:t>
      </w:r>
      <w:r>
        <w:rPr>
          <w:spacing w:val="-9"/>
          <w:lang w:eastAsia="zh-CN"/>
        </w:rPr>
        <w:t>利实验和二项概率的概念，运用伯努里概型和二项概率进行计算。</w:t>
      </w:r>
    </w:p>
    <w:p w:rsidR="00CA08C1" w:rsidRDefault="00C05433">
      <w:pPr>
        <w:pStyle w:val="a3"/>
        <w:spacing w:before="2" w:line="290" w:lineRule="auto"/>
        <w:ind w:right="877"/>
        <w:rPr>
          <w:lang w:eastAsia="zh-CN"/>
        </w:rPr>
      </w:pPr>
      <w:r>
        <w:rPr>
          <w:lang w:eastAsia="zh-CN"/>
        </w:rPr>
        <w:t>教学重点与难点：条件概率、乘法公式、全概率公式、贝叶斯（</w:t>
      </w:r>
      <w:r>
        <w:rPr>
          <w:rFonts w:ascii="Calibri" w:eastAsia="Calibri"/>
          <w:lang w:eastAsia="zh-CN"/>
        </w:rPr>
        <w:t>Bayes</w:t>
      </w:r>
      <w:r>
        <w:rPr>
          <w:lang w:eastAsia="zh-CN"/>
        </w:rPr>
        <w:t>）公式和二项概率公式。</w:t>
      </w:r>
    </w:p>
    <w:p w:rsidR="00CA08C1" w:rsidRDefault="00CA08C1">
      <w:pPr>
        <w:pStyle w:val="a3"/>
        <w:spacing w:before="2"/>
        <w:ind w:left="0"/>
        <w:rPr>
          <w:sz w:val="24"/>
          <w:lang w:eastAsia="zh-CN"/>
        </w:rPr>
      </w:pPr>
    </w:p>
    <w:p w:rsidR="00CA08C1" w:rsidRDefault="00C05433">
      <w:pPr>
        <w:pStyle w:val="a3"/>
        <w:rPr>
          <w:lang w:eastAsia="zh-CN"/>
        </w:rPr>
      </w:pPr>
      <w:r>
        <w:rPr>
          <w:lang w:eastAsia="zh-CN"/>
        </w:rPr>
        <w:t>第四章</w:t>
      </w:r>
      <w:r>
        <w:rPr>
          <w:lang w:eastAsia="zh-CN"/>
        </w:rPr>
        <w:t xml:space="preserve"> </w:t>
      </w:r>
      <w:r>
        <w:rPr>
          <w:lang w:eastAsia="zh-CN"/>
        </w:rPr>
        <w:t>随机变量及其分布</w:t>
      </w:r>
    </w:p>
    <w:p w:rsidR="00CA08C1" w:rsidRDefault="00C05433">
      <w:pPr>
        <w:pStyle w:val="a3"/>
        <w:spacing w:before="57" w:line="290" w:lineRule="auto"/>
        <w:ind w:right="786"/>
        <w:rPr>
          <w:lang w:eastAsia="zh-CN"/>
        </w:rPr>
      </w:pPr>
      <w:r>
        <w:rPr>
          <w:spacing w:val="-8"/>
          <w:lang w:eastAsia="zh-CN"/>
        </w:rPr>
        <w:t>教学能力要求：理解随机变量的概念，知道随机变量、分布函数和随机事件的关系；理解离</w:t>
      </w:r>
      <w:r>
        <w:rPr>
          <w:spacing w:val="-8"/>
          <w:w w:val="95"/>
          <w:lang w:eastAsia="zh-CN"/>
        </w:rPr>
        <w:t>散型随机变量及其分布律的定义、性质，会求基本的离散型随机变量的分布律和分布函数，</w:t>
      </w:r>
      <w:r>
        <w:rPr>
          <w:spacing w:val="-8"/>
          <w:w w:val="95"/>
          <w:lang w:eastAsia="zh-CN"/>
        </w:rPr>
        <w:t xml:space="preserve">   </w:t>
      </w:r>
      <w:r>
        <w:rPr>
          <w:lang w:eastAsia="zh-CN"/>
        </w:rPr>
        <w:t>并能由分布律和分布函数求有关事件的概率；理解连续型随机变量及其概率密度函数的定</w:t>
      </w:r>
      <w:r>
        <w:rPr>
          <w:spacing w:val="-9"/>
          <w:lang w:eastAsia="zh-CN"/>
        </w:rPr>
        <w:t>义、性质，并能由已知连续型随机变量的分布密度求它的分布函数和相关事件的概率，运用</w:t>
      </w:r>
      <w:r>
        <w:rPr>
          <w:spacing w:val="-13"/>
          <w:lang w:eastAsia="zh-CN"/>
        </w:rPr>
        <w:t>分布函数求分布密度；运用</w:t>
      </w:r>
      <w:r>
        <w:rPr>
          <w:spacing w:val="-13"/>
          <w:lang w:eastAsia="zh-CN"/>
        </w:rPr>
        <w:t xml:space="preserve"> </w:t>
      </w:r>
      <w:r>
        <w:rPr>
          <w:rFonts w:ascii="Calibri" w:eastAsia="Calibri" w:hAnsi="Calibri"/>
          <w:lang w:eastAsia="zh-CN"/>
        </w:rPr>
        <w:t>0</w:t>
      </w:r>
      <w:r>
        <w:rPr>
          <w:lang w:eastAsia="zh-CN"/>
        </w:rPr>
        <w:t>—</w:t>
      </w:r>
      <w:r>
        <w:rPr>
          <w:rFonts w:ascii="Calibri" w:eastAsia="Calibri" w:hAnsi="Calibri"/>
          <w:lang w:eastAsia="zh-CN"/>
        </w:rPr>
        <w:t xml:space="preserve">1 </w:t>
      </w:r>
      <w:r>
        <w:rPr>
          <w:lang w:eastAsia="zh-CN"/>
        </w:rPr>
        <w:t>分布、二项分布、几何分布、泊松分布、</w:t>
      </w:r>
      <w:r>
        <w:rPr>
          <w:lang w:eastAsia="zh-CN"/>
        </w:rPr>
        <w:t>均匀分布、正态分布和指数分布求事件的概率。</w:t>
      </w:r>
    </w:p>
    <w:p w:rsidR="00CA08C1" w:rsidRDefault="00C05433">
      <w:pPr>
        <w:pStyle w:val="a3"/>
        <w:spacing w:before="8" w:line="292" w:lineRule="auto"/>
        <w:ind w:right="877"/>
        <w:rPr>
          <w:lang w:eastAsia="zh-CN"/>
        </w:rPr>
      </w:pPr>
      <w:r>
        <w:rPr>
          <w:spacing w:val="-7"/>
          <w:w w:val="95"/>
          <w:lang w:eastAsia="zh-CN"/>
        </w:rPr>
        <w:t>教学重点与难点：离散型随机变量的分布律、分布函数；连续型随机变量的分布密度和分布</w:t>
      </w:r>
      <w:r>
        <w:rPr>
          <w:spacing w:val="-7"/>
          <w:w w:val="95"/>
          <w:lang w:eastAsia="zh-CN"/>
        </w:rPr>
        <w:t xml:space="preserve">   </w:t>
      </w:r>
      <w:r>
        <w:rPr>
          <w:spacing w:val="-7"/>
          <w:lang w:eastAsia="zh-CN"/>
        </w:rPr>
        <w:t>函数；几种常见分布中的二项分布、泊松分布、指数分布和正态分布及运用。</w:t>
      </w:r>
    </w:p>
    <w:p w:rsidR="00CA08C1" w:rsidRDefault="00CA08C1">
      <w:pPr>
        <w:spacing w:line="292" w:lineRule="auto"/>
        <w:rPr>
          <w:lang w:eastAsia="zh-CN"/>
        </w:rPr>
        <w:sectPr w:rsidR="00CA08C1">
          <w:pgSz w:w="11910" w:h="16840"/>
          <w:pgMar w:top="1380" w:right="920" w:bottom="280" w:left="860" w:header="720" w:footer="720" w:gutter="0"/>
          <w:cols w:space="720"/>
        </w:sectPr>
      </w:pPr>
    </w:p>
    <w:p w:rsidR="00CA08C1" w:rsidRDefault="00C05433">
      <w:pPr>
        <w:pStyle w:val="a3"/>
        <w:spacing w:before="149"/>
        <w:jc w:val="both"/>
        <w:rPr>
          <w:lang w:eastAsia="zh-CN"/>
        </w:rPr>
      </w:pPr>
      <w:r>
        <w:rPr>
          <w:lang w:eastAsia="zh-CN"/>
        </w:rPr>
        <w:lastRenderedPageBreak/>
        <w:t>第五章</w:t>
      </w:r>
      <w:r>
        <w:rPr>
          <w:lang w:eastAsia="zh-CN"/>
        </w:rPr>
        <w:t xml:space="preserve"> </w:t>
      </w:r>
      <w:r>
        <w:rPr>
          <w:lang w:eastAsia="zh-CN"/>
        </w:rPr>
        <w:t>二维随机变量及其分布</w:t>
      </w:r>
    </w:p>
    <w:p w:rsidR="00CA08C1" w:rsidRDefault="00C05433">
      <w:pPr>
        <w:pStyle w:val="a3"/>
        <w:spacing w:before="59" w:line="290" w:lineRule="auto"/>
        <w:ind w:right="877"/>
        <w:jc w:val="both"/>
        <w:rPr>
          <w:lang w:eastAsia="zh-CN"/>
        </w:rPr>
      </w:pPr>
      <w:r>
        <w:rPr>
          <w:spacing w:val="-9"/>
          <w:w w:val="95"/>
          <w:lang w:eastAsia="zh-CN"/>
        </w:rPr>
        <w:t>教学能力要求：理解二维随机变量分布函数的概念和性质；理解二维离散型随机变量的分布</w:t>
      </w:r>
      <w:r>
        <w:rPr>
          <w:spacing w:val="-9"/>
          <w:w w:val="95"/>
          <w:lang w:eastAsia="zh-CN"/>
        </w:rPr>
        <w:t xml:space="preserve">   </w:t>
      </w:r>
      <w:r>
        <w:rPr>
          <w:spacing w:val="-8"/>
          <w:w w:val="95"/>
          <w:lang w:eastAsia="zh-CN"/>
        </w:rPr>
        <w:t>律、二维连续型随机变量的分布密度的概念和性质，并会求有关事件的概率；理解二维随机</w:t>
      </w:r>
      <w:r>
        <w:rPr>
          <w:spacing w:val="-8"/>
          <w:w w:val="95"/>
          <w:lang w:eastAsia="zh-CN"/>
        </w:rPr>
        <w:t xml:space="preserve">   </w:t>
      </w:r>
      <w:r>
        <w:rPr>
          <w:spacing w:val="-12"/>
          <w:w w:val="95"/>
          <w:lang w:eastAsia="zh-CN"/>
        </w:rPr>
        <w:t>变量的边缘分布与联合分布的关系，运用边缘分布求分布函数和边缘密度函数；理解随机变</w:t>
      </w:r>
      <w:r>
        <w:rPr>
          <w:spacing w:val="-12"/>
          <w:w w:val="95"/>
          <w:lang w:eastAsia="zh-CN"/>
        </w:rPr>
        <w:t xml:space="preserve"> </w:t>
      </w:r>
      <w:r>
        <w:rPr>
          <w:spacing w:val="-12"/>
          <w:w w:val="95"/>
          <w:lang w:eastAsia="zh-CN"/>
        </w:rPr>
        <w:t xml:space="preserve">  </w:t>
      </w:r>
      <w:r>
        <w:rPr>
          <w:spacing w:val="-12"/>
          <w:lang w:eastAsia="zh-CN"/>
        </w:rPr>
        <w:t>量独立性的概念，运用随机变量的独立性进行概率计算；</w:t>
      </w:r>
    </w:p>
    <w:p w:rsidR="00CA08C1" w:rsidRDefault="00C05433">
      <w:pPr>
        <w:pStyle w:val="a3"/>
        <w:spacing w:before="4"/>
        <w:rPr>
          <w:lang w:eastAsia="zh-CN"/>
        </w:rPr>
      </w:pPr>
      <w:r>
        <w:rPr>
          <w:lang w:eastAsia="zh-CN"/>
        </w:rPr>
        <w:t>教学的重点与难点：二维连续型随机变量及其分布、边缘分布、随机变量的独立性。</w:t>
      </w:r>
    </w:p>
    <w:p w:rsidR="00CA08C1" w:rsidRDefault="00CA08C1">
      <w:pPr>
        <w:pStyle w:val="a3"/>
        <w:spacing w:before="8"/>
        <w:ind w:left="0"/>
        <w:rPr>
          <w:sz w:val="28"/>
          <w:lang w:eastAsia="zh-CN"/>
        </w:rPr>
      </w:pPr>
    </w:p>
    <w:p w:rsidR="00CA08C1" w:rsidRDefault="00C05433">
      <w:pPr>
        <w:pStyle w:val="a3"/>
        <w:rPr>
          <w:lang w:eastAsia="zh-CN"/>
        </w:rPr>
      </w:pPr>
      <w:r>
        <w:rPr>
          <w:lang w:eastAsia="zh-CN"/>
        </w:rPr>
        <w:t>第六章</w:t>
      </w:r>
      <w:r>
        <w:rPr>
          <w:lang w:eastAsia="zh-CN"/>
        </w:rPr>
        <w:t xml:space="preserve"> </w:t>
      </w:r>
      <w:r>
        <w:rPr>
          <w:lang w:eastAsia="zh-CN"/>
        </w:rPr>
        <w:t>随机变量的函数及其分布</w:t>
      </w:r>
    </w:p>
    <w:p w:rsidR="00CA08C1" w:rsidRDefault="00C05433">
      <w:pPr>
        <w:pStyle w:val="a3"/>
        <w:spacing w:before="57" w:line="290" w:lineRule="auto"/>
        <w:ind w:right="879"/>
        <w:rPr>
          <w:lang w:eastAsia="zh-CN"/>
        </w:rPr>
      </w:pPr>
      <w:r>
        <w:rPr>
          <w:spacing w:val="-10"/>
          <w:w w:val="95"/>
          <w:lang w:eastAsia="zh-CN"/>
        </w:rPr>
        <w:t>教学能力要求：理解随机变量函数的概念；分析由一维随机变量的分布导出随机变量函数的</w:t>
      </w:r>
      <w:r>
        <w:rPr>
          <w:spacing w:val="-10"/>
          <w:w w:val="95"/>
          <w:lang w:eastAsia="zh-CN"/>
        </w:rPr>
        <w:t xml:space="preserve">   </w:t>
      </w:r>
      <w:r>
        <w:rPr>
          <w:spacing w:val="-10"/>
          <w:lang w:eastAsia="zh-CN"/>
        </w:rPr>
        <w:t>分布，会求简单的二维随机变量函数的分布。</w:t>
      </w:r>
    </w:p>
    <w:p w:rsidR="00CA08C1" w:rsidRDefault="00C05433">
      <w:pPr>
        <w:pStyle w:val="a3"/>
        <w:spacing w:before="2"/>
        <w:rPr>
          <w:lang w:eastAsia="zh-CN"/>
        </w:rPr>
      </w:pPr>
      <w:r>
        <w:rPr>
          <w:lang w:eastAsia="zh-CN"/>
        </w:rPr>
        <w:t>教学的重点与难点：一维和二维连续型随机变量的函数及其分布。</w:t>
      </w:r>
    </w:p>
    <w:p w:rsidR="00CA08C1" w:rsidRDefault="00CA08C1">
      <w:pPr>
        <w:pStyle w:val="a3"/>
        <w:spacing w:before="6"/>
        <w:ind w:left="0"/>
        <w:rPr>
          <w:sz w:val="28"/>
          <w:lang w:eastAsia="zh-CN"/>
        </w:rPr>
      </w:pPr>
    </w:p>
    <w:p w:rsidR="00CA08C1" w:rsidRDefault="00C05433">
      <w:pPr>
        <w:pStyle w:val="a3"/>
        <w:jc w:val="both"/>
        <w:rPr>
          <w:lang w:eastAsia="zh-CN"/>
        </w:rPr>
      </w:pPr>
      <w:r>
        <w:rPr>
          <w:lang w:eastAsia="zh-CN"/>
        </w:rPr>
        <w:t>第七章</w:t>
      </w:r>
      <w:r>
        <w:rPr>
          <w:lang w:eastAsia="zh-CN"/>
        </w:rPr>
        <w:t xml:space="preserve"> </w:t>
      </w:r>
      <w:r>
        <w:rPr>
          <w:lang w:eastAsia="zh-CN"/>
        </w:rPr>
        <w:t>随机变量的数字特征</w:t>
      </w:r>
    </w:p>
    <w:p w:rsidR="00CA08C1" w:rsidRDefault="00C05433">
      <w:pPr>
        <w:pStyle w:val="a3"/>
        <w:spacing w:before="59" w:line="290" w:lineRule="auto"/>
        <w:ind w:right="877"/>
        <w:jc w:val="both"/>
        <w:rPr>
          <w:lang w:eastAsia="zh-CN"/>
        </w:rPr>
      </w:pPr>
      <w:r>
        <w:rPr>
          <w:spacing w:val="-7"/>
          <w:w w:val="95"/>
          <w:lang w:eastAsia="zh-CN"/>
        </w:rPr>
        <w:t>教学能力要求：知道中位数和分位数的概念，理解数学期望、方差的概念，运用其性质进行</w:t>
      </w:r>
      <w:r>
        <w:rPr>
          <w:spacing w:val="-7"/>
          <w:w w:val="95"/>
          <w:lang w:eastAsia="zh-CN"/>
        </w:rPr>
        <w:t xml:space="preserve">   </w:t>
      </w:r>
      <w:r>
        <w:rPr>
          <w:spacing w:val="-10"/>
          <w:w w:val="95"/>
          <w:lang w:eastAsia="zh-CN"/>
        </w:rPr>
        <w:t>计算；理解方差和标准差的概念，运用方差性质进行简单计算；知道协方差和相关系数的概</w:t>
      </w:r>
      <w:r>
        <w:rPr>
          <w:spacing w:val="-10"/>
          <w:w w:val="95"/>
          <w:lang w:eastAsia="zh-CN"/>
        </w:rPr>
        <w:t xml:space="preserve">   </w:t>
      </w:r>
      <w:r>
        <w:rPr>
          <w:spacing w:val="-11"/>
          <w:w w:val="95"/>
          <w:lang w:eastAsia="zh-CN"/>
        </w:rPr>
        <w:t>念，理解协方差的性质；知道中心极限定理的条件与结论，运用德莫佛</w:t>
      </w:r>
      <w:r>
        <w:rPr>
          <w:spacing w:val="-11"/>
          <w:w w:val="95"/>
          <w:lang w:eastAsia="zh-CN"/>
        </w:rPr>
        <w:t>—</w:t>
      </w:r>
      <w:r>
        <w:rPr>
          <w:spacing w:val="-11"/>
          <w:w w:val="95"/>
          <w:lang w:eastAsia="zh-CN"/>
        </w:rPr>
        <w:t>拉普拉斯中心极限</w:t>
      </w:r>
      <w:r>
        <w:rPr>
          <w:spacing w:val="-11"/>
          <w:w w:val="95"/>
          <w:lang w:eastAsia="zh-CN"/>
        </w:rPr>
        <w:t xml:space="preserve">   </w:t>
      </w:r>
      <w:r>
        <w:rPr>
          <w:spacing w:val="-11"/>
          <w:lang w:eastAsia="zh-CN"/>
        </w:rPr>
        <w:t>定理解决实际问题。</w:t>
      </w:r>
    </w:p>
    <w:p w:rsidR="00CA08C1" w:rsidRDefault="00C05433">
      <w:pPr>
        <w:pStyle w:val="a3"/>
        <w:spacing w:before="6"/>
        <w:rPr>
          <w:lang w:eastAsia="zh-CN"/>
        </w:rPr>
      </w:pPr>
      <w:r>
        <w:rPr>
          <w:lang w:eastAsia="zh-CN"/>
        </w:rPr>
        <w:t>教学的重点与难点：数学期望与方差、中心极限定理。</w:t>
      </w:r>
    </w:p>
    <w:p w:rsidR="00CA08C1" w:rsidRDefault="00CA08C1">
      <w:pPr>
        <w:pStyle w:val="a3"/>
        <w:spacing w:before="6"/>
        <w:ind w:left="0"/>
        <w:rPr>
          <w:sz w:val="28"/>
          <w:lang w:eastAsia="zh-CN"/>
        </w:rPr>
      </w:pPr>
    </w:p>
    <w:p w:rsidR="00CA08C1" w:rsidRDefault="00C05433">
      <w:pPr>
        <w:pStyle w:val="a3"/>
        <w:rPr>
          <w:lang w:eastAsia="zh-CN"/>
        </w:rPr>
      </w:pPr>
      <w:r>
        <w:rPr>
          <w:lang w:eastAsia="zh-CN"/>
        </w:rPr>
        <w:t>第八章</w:t>
      </w:r>
      <w:r>
        <w:rPr>
          <w:lang w:eastAsia="zh-CN"/>
        </w:rPr>
        <w:t xml:space="preserve"> </w:t>
      </w:r>
      <w:r>
        <w:rPr>
          <w:lang w:eastAsia="zh-CN"/>
        </w:rPr>
        <w:t>统计量和抽样分布</w:t>
      </w:r>
    </w:p>
    <w:p w:rsidR="00CA08C1" w:rsidRDefault="00C05433">
      <w:pPr>
        <w:pStyle w:val="a3"/>
        <w:spacing w:before="57" w:line="290" w:lineRule="auto"/>
        <w:ind w:right="877"/>
        <w:rPr>
          <w:lang w:eastAsia="zh-CN"/>
        </w:rPr>
      </w:pPr>
      <w:r>
        <w:rPr>
          <w:spacing w:val="-8"/>
          <w:w w:val="95"/>
          <w:lang w:eastAsia="zh-CN"/>
        </w:rPr>
        <w:t>教学能力要求：知道统计的研究对象；知道总体和样本的概念；知道统计方法的特点；理解</w:t>
      </w:r>
      <w:r>
        <w:rPr>
          <w:spacing w:val="-8"/>
          <w:w w:val="95"/>
          <w:lang w:eastAsia="zh-CN"/>
        </w:rPr>
        <w:t xml:space="preserve">   </w:t>
      </w:r>
      <w:r>
        <w:rPr>
          <w:spacing w:val="-8"/>
          <w:lang w:eastAsia="zh-CN"/>
        </w:rPr>
        <w:t>常用统计量的计算方法，会运用三个重要分布进行计算。</w:t>
      </w:r>
    </w:p>
    <w:p w:rsidR="00CA08C1" w:rsidRDefault="00C05433" w:rsidP="00AF74E5">
      <w:pPr>
        <w:pStyle w:val="a3"/>
        <w:spacing w:before="2"/>
        <w:rPr>
          <w:lang w:eastAsia="zh-CN"/>
        </w:rPr>
      </w:pPr>
      <w:r>
        <w:rPr>
          <w:lang w:eastAsia="zh-CN"/>
        </w:rPr>
        <w:t>教学的重点与难点：统计量、抽样分布。</w:t>
      </w:r>
    </w:p>
    <w:p w:rsidR="00AF74E5" w:rsidRDefault="00AF74E5">
      <w:pPr>
        <w:spacing w:before="67"/>
        <w:ind w:left="1420"/>
        <w:rPr>
          <w:sz w:val="17"/>
          <w:szCs w:val="21"/>
        </w:rPr>
      </w:pPr>
    </w:p>
    <w:p w:rsidR="00CA08C1" w:rsidRDefault="00AF74E5" w:rsidP="00AF74E5">
      <w:pPr>
        <w:spacing w:before="179"/>
        <w:ind w:left="940"/>
        <w:rPr>
          <w:rFonts w:ascii="黑体" w:eastAsia="黑体"/>
          <w:sz w:val="24"/>
          <w:lang w:eastAsia="zh-CN"/>
        </w:rPr>
      </w:pPr>
      <w:r w:rsidRPr="00AF74E5">
        <w:rPr>
          <w:rFonts w:ascii="黑体" w:eastAsia="黑体" w:hint="eastAsia"/>
          <w:color w:val="FF0000"/>
          <w:sz w:val="24"/>
          <w:lang w:eastAsia="zh-CN"/>
        </w:rPr>
        <w:t>六</w:t>
      </w:r>
      <w:r w:rsidR="00C05433">
        <w:rPr>
          <w:rFonts w:ascii="黑体" w:eastAsia="黑体" w:hint="eastAsia"/>
          <w:sz w:val="24"/>
          <w:lang w:eastAsia="zh-CN"/>
        </w:rPr>
        <w:t>、评价方式与成绩（必填项）</w:t>
      </w:r>
    </w:p>
    <w:p w:rsidR="00CA08C1" w:rsidRDefault="00CA08C1">
      <w:pPr>
        <w:pStyle w:val="a3"/>
        <w:spacing w:before="12"/>
        <w:ind w:left="0"/>
        <w:rPr>
          <w:rFonts w:ascii="黑体"/>
          <w:sz w:val="19"/>
          <w:lang w:eastAsia="zh-CN"/>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9"/>
        <w:gridCol w:w="5103"/>
        <w:gridCol w:w="1843"/>
      </w:tblGrid>
      <w:tr w:rsidR="00CA08C1">
        <w:trPr>
          <w:trHeight w:val="547"/>
        </w:trPr>
        <w:tc>
          <w:tcPr>
            <w:tcW w:w="1809" w:type="dxa"/>
          </w:tcPr>
          <w:p w:rsidR="00CA08C1" w:rsidRDefault="00C05433">
            <w:pPr>
              <w:pStyle w:val="TableParagraph"/>
              <w:spacing w:before="122"/>
              <w:ind w:left="88" w:right="96"/>
              <w:jc w:val="center"/>
              <w:rPr>
                <w:sz w:val="21"/>
              </w:rPr>
            </w:pPr>
            <w:r>
              <w:rPr>
                <w:sz w:val="21"/>
              </w:rPr>
              <w:t>总评构成（</w:t>
            </w:r>
            <w:r>
              <w:rPr>
                <w:sz w:val="21"/>
              </w:rPr>
              <w:t>1+X</w:t>
            </w:r>
            <w:r>
              <w:rPr>
                <w:sz w:val="21"/>
              </w:rPr>
              <w:t>）</w:t>
            </w:r>
          </w:p>
        </w:tc>
        <w:tc>
          <w:tcPr>
            <w:tcW w:w="5103" w:type="dxa"/>
          </w:tcPr>
          <w:p w:rsidR="00CA08C1" w:rsidRDefault="00C05433" w:rsidP="00AF74E5">
            <w:pPr>
              <w:pStyle w:val="TableParagraph"/>
              <w:spacing w:before="122"/>
              <w:ind w:left="2109" w:right="2104"/>
              <w:jc w:val="both"/>
              <w:rPr>
                <w:sz w:val="21"/>
              </w:rPr>
            </w:pPr>
            <w:r>
              <w:rPr>
                <w:sz w:val="21"/>
              </w:rPr>
              <w:t>评价方式</w:t>
            </w:r>
          </w:p>
        </w:tc>
        <w:tc>
          <w:tcPr>
            <w:tcW w:w="1843" w:type="dxa"/>
          </w:tcPr>
          <w:p w:rsidR="00CA08C1" w:rsidRDefault="00C05433">
            <w:pPr>
              <w:pStyle w:val="TableParagraph"/>
              <w:spacing w:before="122"/>
              <w:ind w:left="690" w:right="683"/>
              <w:jc w:val="center"/>
              <w:rPr>
                <w:sz w:val="21"/>
              </w:rPr>
            </w:pPr>
            <w:r>
              <w:rPr>
                <w:sz w:val="21"/>
              </w:rPr>
              <w:t>占比</w:t>
            </w:r>
          </w:p>
        </w:tc>
      </w:tr>
      <w:tr w:rsidR="00CA08C1">
        <w:trPr>
          <w:trHeight w:val="549"/>
        </w:trPr>
        <w:tc>
          <w:tcPr>
            <w:tcW w:w="1809" w:type="dxa"/>
          </w:tcPr>
          <w:p w:rsidR="00CA08C1" w:rsidRDefault="00C05433">
            <w:pPr>
              <w:pStyle w:val="TableParagraph"/>
              <w:spacing w:before="120"/>
              <w:ind w:left="7"/>
              <w:jc w:val="center"/>
              <w:rPr>
                <w:sz w:val="21"/>
              </w:rPr>
            </w:pPr>
            <w:r>
              <w:rPr>
                <w:w w:val="99"/>
                <w:sz w:val="21"/>
              </w:rPr>
              <w:t>1</w:t>
            </w:r>
          </w:p>
        </w:tc>
        <w:tc>
          <w:tcPr>
            <w:tcW w:w="5103" w:type="dxa"/>
          </w:tcPr>
          <w:p w:rsidR="00CA08C1" w:rsidRDefault="00C05433" w:rsidP="00AF74E5">
            <w:pPr>
              <w:pStyle w:val="TableParagraph"/>
              <w:spacing w:before="120"/>
              <w:jc w:val="center"/>
              <w:rPr>
                <w:sz w:val="21"/>
              </w:rPr>
            </w:pPr>
            <w:r>
              <w:rPr>
                <w:sz w:val="21"/>
              </w:rPr>
              <w:t>期末考试（闭卷）</w:t>
            </w:r>
          </w:p>
        </w:tc>
        <w:tc>
          <w:tcPr>
            <w:tcW w:w="1843" w:type="dxa"/>
          </w:tcPr>
          <w:p w:rsidR="00CA08C1" w:rsidRDefault="00C05433">
            <w:pPr>
              <w:pStyle w:val="TableParagraph"/>
              <w:spacing w:before="120"/>
              <w:ind w:left="644" w:right="683"/>
              <w:jc w:val="center"/>
              <w:rPr>
                <w:sz w:val="21"/>
              </w:rPr>
            </w:pPr>
            <w:r>
              <w:rPr>
                <w:sz w:val="21"/>
              </w:rPr>
              <w:t>40%</w:t>
            </w:r>
          </w:p>
        </w:tc>
      </w:tr>
      <w:tr w:rsidR="00CA08C1">
        <w:trPr>
          <w:trHeight w:val="547"/>
        </w:trPr>
        <w:tc>
          <w:tcPr>
            <w:tcW w:w="1809" w:type="dxa"/>
          </w:tcPr>
          <w:p w:rsidR="00CA08C1" w:rsidRDefault="00C05433">
            <w:pPr>
              <w:pStyle w:val="TableParagraph"/>
              <w:spacing w:before="121"/>
              <w:ind w:left="88" w:right="81"/>
              <w:jc w:val="center"/>
              <w:rPr>
                <w:sz w:val="21"/>
              </w:rPr>
            </w:pPr>
            <w:r>
              <w:rPr>
                <w:sz w:val="21"/>
              </w:rPr>
              <w:t>X1</w:t>
            </w:r>
          </w:p>
        </w:tc>
        <w:tc>
          <w:tcPr>
            <w:tcW w:w="5103" w:type="dxa"/>
          </w:tcPr>
          <w:p w:rsidR="00CA08C1" w:rsidRDefault="00C05433" w:rsidP="00AF74E5">
            <w:pPr>
              <w:pStyle w:val="TableParagraph"/>
              <w:spacing w:before="121"/>
              <w:jc w:val="center"/>
              <w:rPr>
                <w:sz w:val="21"/>
              </w:rPr>
            </w:pPr>
            <w:r>
              <w:rPr>
                <w:sz w:val="21"/>
              </w:rPr>
              <w:t>阶段测验（闭卷）</w:t>
            </w:r>
          </w:p>
        </w:tc>
        <w:tc>
          <w:tcPr>
            <w:tcW w:w="1843" w:type="dxa"/>
          </w:tcPr>
          <w:p w:rsidR="00CA08C1" w:rsidRDefault="00C05433">
            <w:pPr>
              <w:pStyle w:val="TableParagraph"/>
              <w:spacing w:before="121"/>
              <w:ind w:left="690" w:right="679"/>
              <w:jc w:val="center"/>
              <w:rPr>
                <w:sz w:val="21"/>
              </w:rPr>
            </w:pPr>
            <w:r>
              <w:rPr>
                <w:sz w:val="21"/>
              </w:rPr>
              <w:t>20%</w:t>
            </w:r>
          </w:p>
        </w:tc>
      </w:tr>
      <w:tr w:rsidR="00CA08C1">
        <w:trPr>
          <w:trHeight w:val="547"/>
        </w:trPr>
        <w:tc>
          <w:tcPr>
            <w:tcW w:w="1809" w:type="dxa"/>
          </w:tcPr>
          <w:p w:rsidR="00CA08C1" w:rsidRDefault="00C05433">
            <w:pPr>
              <w:pStyle w:val="TableParagraph"/>
              <w:spacing w:before="122"/>
              <w:ind w:left="88" w:right="81"/>
              <w:jc w:val="center"/>
              <w:rPr>
                <w:sz w:val="21"/>
              </w:rPr>
            </w:pPr>
            <w:r>
              <w:rPr>
                <w:sz w:val="21"/>
              </w:rPr>
              <w:t>X2</w:t>
            </w:r>
          </w:p>
        </w:tc>
        <w:tc>
          <w:tcPr>
            <w:tcW w:w="5103" w:type="dxa"/>
          </w:tcPr>
          <w:p w:rsidR="00CA08C1" w:rsidRDefault="00C05433" w:rsidP="00AF74E5">
            <w:pPr>
              <w:pStyle w:val="TableParagraph"/>
              <w:spacing w:before="122"/>
              <w:jc w:val="center"/>
              <w:rPr>
                <w:sz w:val="21"/>
              </w:rPr>
            </w:pPr>
            <w:r>
              <w:rPr>
                <w:sz w:val="21"/>
              </w:rPr>
              <w:t>平时表现</w:t>
            </w:r>
          </w:p>
        </w:tc>
        <w:tc>
          <w:tcPr>
            <w:tcW w:w="1843" w:type="dxa"/>
          </w:tcPr>
          <w:p w:rsidR="00CA08C1" w:rsidRDefault="00C05433">
            <w:pPr>
              <w:pStyle w:val="TableParagraph"/>
              <w:spacing w:before="122"/>
              <w:ind w:left="690" w:right="679"/>
              <w:jc w:val="center"/>
              <w:rPr>
                <w:sz w:val="21"/>
              </w:rPr>
            </w:pPr>
            <w:r>
              <w:rPr>
                <w:sz w:val="21"/>
              </w:rPr>
              <w:t>20%</w:t>
            </w:r>
          </w:p>
        </w:tc>
      </w:tr>
      <w:tr w:rsidR="00CA08C1">
        <w:trPr>
          <w:trHeight w:val="549"/>
        </w:trPr>
        <w:tc>
          <w:tcPr>
            <w:tcW w:w="1809" w:type="dxa"/>
          </w:tcPr>
          <w:p w:rsidR="00CA08C1" w:rsidRDefault="00C05433">
            <w:pPr>
              <w:pStyle w:val="TableParagraph"/>
              <w:spacing w:before="121"/>
              <w:ind w:left="88" w:right="81"/>
              <w:jc w:val="center"/>
              <w:rPr>
                <w:sz w:val="21"/>
              </w:rPr>
            </w:pPr>
            <w:r>
              <w:rPr>
                <w:sz w:val="21"/>
              </w:rPr>
              <w:t>X3</w:t>
            </w:r>
          </w:p>
        </w:tc>
        <w:tc>
          <w:tcPr>
            <w:tcW w:w="5103" w:type="dxa"/>
          </w:tcPr>
          <w:p w:rsidR="00CA08C1" w:rsidRDefault="00C05433" w:rsidP="00AF74E5">
            <w:pPr>
              <w:pStyle w:val="TableParagraph"/>
              <w:spacing w:before="121"/>
              <w:jc w:val="center"/>
              <w:rPr>
                <w:sz w:val="21"/>
              </w:rPr>
            </w:pPr>
            <w:r>
              <w:rPr>
                <w:sz w:val="21"/>
              </w:rPr>
              <w:t>作业</w:t>
            </w:r>
          </w:p>
        </w:tc>
        <w:tc>
          <w:tcPr>
            <w:tcW w:w="1843" w:type="dxa"/>
          </w:tcPr>
          <w:p w:rsidR="00CA08C1" w:rsidRDefault="00C05433">
            <w:pPr>
              <w:pStyle w:val="TableParagraph"/>
              <w:spacing w:before="121"/>
              <w:ind w:left="690" w:right="679"/>
              <w:jc w:val="center"/>
              <w:rPr>
                <w:sz w:val="21"/>
              </w:rPr>
            </w:pPr>
            <w:r>
              <w:rPr>
                <w:sz w:val="21"/>
              </w:rPr>
              <w:t>20%</w:t>
            </w:r>
          </w:p>
        </w:tc>
      </w:tr>
    </w:tbl>
    <w:p w:rsidR="00CA08C1" w:rsidRDefault="00CA08C1">
      <w:pPr>
        <w:pStyle w:val="a3"/>
        <w:ind w:left="0"/>
        <w:rPr>
          <w:rFonts w:ascii="黑体"/>
          <w:sz w:val="24"/>
        </w:rPr>
      </w:pPr>
    </w:p>
    <w:p w:rsidR="00CA08C1" w:rsidRDefault="00CA08C1">
      <w:pPr>
        <w:pStyle w:val="a3"/>
        <w:ind w:left="0"/>
        <w:rPr>
          <w:rFonts w:ascii="黑体"/>
          <w:sz w:val="24"/>
        </w:rPr>
      </w:pPr>
    </w:p>
    <w:p w:rsidR="00CA08C1" w:rsidRDefault="00CA08C1">
      <w:pPr>
        <w:pStyle w:val="a3"/>
        <w:ind w:left="0"/>
        <w:rPr>
          <w:rFonts w:ascii="黑体"/>
          <w:sz w:val="24"/>
        </w:rPr>
      </w:pPr>
    </w:p>
    <w:p w:rsidR="00CA08C1" w:rsidRDefault="00C05433" w:rsidP="00AF74E5">
      <w:pPr>
        <w:pStyle w:val="1"/>
        <w:tabs>
          <w:tab w:val="left" w:pos="3320"/>
          <w:tab w:val="left" w:pos="6399"/>
        </w:tabs>
        <w:spacing w:before="161"/>
        <w:rPr>
          <w:rFonts w:ascii="Calibri" w:eastAsia="Calibri"/>
          <w:lang w:eastAsia="zh-CN"/>
        </w:rPr>
      </w:pPr>
      <w:r>
        <w:rPr>
          <w:rFonts w:ascii="宋体" w:eastAsia="宋体" w:hint="eastAsia"/>
          <w:lang w:eastAsia="zh-CN"/>
        </w:rPr>
        <w:t>撰</w:t>
      </w:r>
      <w:r>
        <w:rPr>
          <w:rFonts w:ascii="宋体" w:eastAsia="宋体" w:hint="eastAsia"/>
          <w:spacing w:val="-3"/>
          <w:lang w:eastAsia="zh-CN"/>
        </w:rPr>
        <w:t>写</w:t>
      </w:r>
      <w:r>
        <w:rPr>
          <w:rFonts w:ascii="宋体" w:eastAsia="宋体" w:hint="eastAsia"/>
          <w:lang w:eastAsia="zh-CN"/>
        </w:rPr>
        <w:t>人：</w:t>
      </w:r>
      <w:r>
        <w:rPr>
          <w:rFonts w:ascii="宋体" w:eastAsia="宋体" w:hint="eastAsia"/>
          <w:lang w:eastAsia="zh-CN"/>
        </w:rPr>
        <w:t>肖彤</w:t>
      </w:r>
      <w:r>
        <w:rPr>
          <w:rFonts w:ascii="宋体" w:eastAsia="宋体" w:hint="eastAsia"/>
          <w:lang w:eastAsia="zh-CN"/>
        </w:rPr>
        <w:tab/>
      </w:r>
      <w:r>
        <w:rPr>
          <w:rFonts w:ascii="宋体" w:eastAsia="宋体" w:hint="eastAsia"/>
          <w:lang w:eastAsia="zh-CN"/>
        </w:rPr>
        <w:t>系</w:t>
      </w:r>
      <w:r>
        <w:rPr>
          <w:rFonts w:ascii="宋体" w:eastAsia="宋体" w:hint="eastAsia"/>
          <w:spacing w:val="-3"/>
          <w:lang w:eastAsia="zh-CN"/>
        </w:rPr>
        <w:t>主</w:t>
      </w:r>
      <w:r>
        <w:rPr>
          <w:rFonts w:ascii="宋体" w:eastAsia="宋体" w:hint="eastAsia"/>
          <w:lang w:eastAsia="zh-CN"/>
        </w:rPr>
        <w:t>任审</w:t>
      </w:r>
      <w:r>
        <w:rPr>
          <w:rFonts w:ascii="宋体" w:eastAsia="宋体" w:hint="eastAsia"/>
          <w:spacing w:val="-3"/>
          <w:lang w:eastAsia="zh-CN"/>
        </w:rPr>
        <w:t>核</w:t>
      </w:r>
      <w:r>
        <w:rPr>
          <w:rFonts w:ascii="宋体" w:eastAsia="宋体" w:hint="eastAsia"/>
          <w:lang w:eastAsia="zh-CN"/>
        </w:rPr>
        <w:t>签名</w:t>
      </w:r>
      <w:r>
        <w:rPr>
          <w:rFonts w:ascii="宋体" w:eastAsia="宋体" w:hint="eastAsia"/>
          <w:spacing w:val="-3"/>
          <w:lang w:eastAsia="zh-CN"/>
        </w:rPr>
        <w:t>：</w:t>
      </w:r>
      <w:r w:rsidR="00AF74E5">
        <w:rPr>
          <w:rFonts w:ascii="宋体" w:eastAsia="宋体" w:hint="eastAsia"/>
          <w:spacing w:val="-3"/>
          <w:lang w:eastAsia="zh-CN"/>
        </w:rPr>
        <w:t xml:space="preserve">陈苏婷 </w:t>
      </w:r>
      <w:r>
        <w:rPr>
          <w:rFonts w:ascii="宋体" w:eastAsia="宋体" w:hint="eastAsia"/>
          <w:lang w:eastAsia="zh-CN"/>
        </w:rPr>
        <w:tab/>
      </w:r>
      <w:r>
        <w:rPr>
          <w:rFonts w:ascii="宋体" w:eastAsia="宋体" w:hint="eastAsia"/>
          <w:lang w:eastAsia="zh-CN"/>
        </w:rPr>
        <w:t>审</w:t>
      </w:r>
      <w:r>
        <w:rPr>
          <w:rFonts w:ascii="宋体" w:eastAsia="宋体" w:hint="eastAsia"/>
          <w:spacing w:val="-3"/>
          <w:lang w:eastAsia="zh-CN"/>
        </w:rPr>
        <w:t>核</w:t>
      </w:r>
      <w:r>
        <w:rPr>
          <w:rFonts w:ascii="宋体" w:eastAsia="宋体" w:hint="eastAsia"/>
          <w:lang w:eastAsia="zh-CN"/>
        </w:rPr>
        <w:t>时间：</w:t>
      </w:r>
      <w:r w:rsidR="00AF74E5">
        <w:rPr>
          <w:rFonts w:ascii="宋体" w:eastAsia="宋体" w:hint="eastAsia"/>
          <w:lang w:eastAsia="zh-CN"/>
        </w:rPr>
        <w:t>2</w:t>
      </w:r>
      <w:r w:rsidR="00AF74E5">
        <w:rPr>
          <w:rFonts w:ascii="宋体" w:eastAsia="宋体"/>
          <w:lang w:eastAsia="zh-CN"/>
        </w:rPr>
        <w:t>021</w:t>
      </w:r>
      <w:r w:rsidR="00AF74E5">
        <w:rPr>
          <w:rFonts w:ascii="宋体" w:eastAsia="宋体" w:hint="eastAsia"/>
          <w:lang w:eastAsia="zh-CN"/>
        </w:rPr>
        <w:t>-</w:t>
      </w:r>
      <w:r w:rsidR="00AF74E5">
        <w:rPr>
          <w:rFonts w:ascii="宋体" w:eastAsia="宋体"/>
          <w:lang w:eastAsia="zh-CN"/>
        </w:rPr>
        <w:t>2</w:t>
      </w:r>
      <w:r w:rsidR="00AF74E5">
        <w:rPr>
          <w:rFonts w:ascii="宋体" w:eastAsia="宋体" w:hint="eastAsia"/>
          <w:lang w:eastAsia="zh-CN"/>
        </w:rPr>
        <w:t>-</w:t>
      </w:r>
      <w:r w:rsidR="00AF74E5">
        <w:rPr>
          <w:rFonts w:ascii="宋体" w:eastAsia="宋体"/>
          <w:lang w:eastAsia="zh-CN"/>
        </w:rPr>
        <w:t>27</w:t>
      </w:r>
    </w:p>
    <w:sectPr w:rsidR="00CA08C1">
      <w:pgSz w:w="11910" w:h="16840"/>
      <w:pgMar w:top="1580" w:right="92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433" w:rsidRDefault="00C05433" w:rsidP="00220048">
      <w:r>
        <w:separator/>
      </w:r>
    </w:p>
  </w:endnote>
  <w:endnote w:type="continuationSeparator" w:id="0">
    <w:p w:rsidR="00C05433" w:rsidRDefault="00C05433" w:rsidP="0022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433" w:rsidRDefault="00C05433" w:rsidP="00220048">
      <w:r>
        <w:separator/>
      </w:r>
    </w:p>
  </w:footnote>
  <w:footnote w:type="continuationSeparator" w:id="0">
    <w:p w:rsidR="00C05433" w:rsidRDefault="00C05433" w:rsidP="00220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A08C1"/>
    <w:rsid w:val="00220048"/>
    <w:rsid w:val="00AF74E5"/>
    <w:rsid w:val="00C05433"/>
    <w:rsid w:val="00CA08C1"/>
    <w:rsid w:val="00EF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CF956D-D085-4327-8F75-F3FFEAA6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sz w:val="22"/>
      <w:szCs w:val="22"/>
      <w:lang w:eastAsia="en-US"/>
    </w:rPr>
  </w:style>
  <w:style w:type="paragraph" w:styleId="1">
    <w:name w:val="heading 1"/>
    <w:basedOn w:val="a"/>
    <w:next w:val="a"/>
    <w:uiPriority w:val="1"/>
    <w:qFormat/>
    <w:pPr>
      <w:spacing w:before="136"/>
      <w:ind w:left="940"/>
      <w:outlineLvl w:val="0"/>
    </w:pPr>
    <w:rPr>
      <w:rFonts w:ascii="Arial" w:eastAsia="Arial" w:hAnsi="Arial" w:cs="Arial"/>
      <w:sz w:val="28"/>
      <w:szCs w:val="28"/>
    </w:rPr>
  </w:style>
  <w:style w:type="paragraph" w:styleId="2">
    <w:name w:val="heading 2"/>
    <w:basedOn w:val="a"/>
    <w:next w:val="a"/>
    <w:uiPriority w:val="1"/>
    <w:qFormat/>
    <w:pPr>
      <w:ind w:left="940"/>
      <w:outlineLvl w:val="1"/>
    </w:pPr>
    <w:rPr>
      <w:rFonts w:ascii="黑体" w:eastAsia="黑体" w:hAnsi="黑体" w:cs="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940"/>
    </w:pPr>
    <w:rPr>
      <w:sz w:val="21"/>
      <w:szCs w:val="21"/>
    </w:rPr>
  </w:style>
  <w:style w:type="paragraph" w:styleId="a4">
    <w:name w:val="Title"/>
    <w:basedOn w:val="a"/>
    <w:uiPriority w:val="1"/>
    <w:qFormat/>
    <w:pPr>
      <w:spacing w:before="62"/>
      <w:ind w:left="3669" w:right="3609"/>
      <w:jc w:val="center"/>
    </w:pPr>
    <w:rPr>
      <w:b/>
      <w:bCs/>
      <w:sz w:val="28"/>
      <w:szCs w:val="28"/>
    </w:rPr>
  </w:style>
  <w:style w:type="table" w:customStyle="1" w:styleId="TableNormal">
    <w:name w:val="Table Normal"/>
    <w:uiPriority w:val="2"/>
    <w:qFormat/>
    <w:tblPr>
      <w:tblCellMar>
        <w:top w:w="0" w:type="dxa"/>
        <w:left w:w="0" w:type="dxa"/>
        <w:bottom w:w="0" w:type="dxa"/>
        <w:right w:w="0" w:type="dxa"/>
      </w:tblCellMar>
    </w:tblPr>
  </w:style>
  <w:style w:type="paragraph" w:customStyle="1" w:styleId="ListParagraph9369bb75-7bcd-45d8-94ab-6438fadaee9a">
    <w:name w:val="List Paragraph_9369bb75-7bcd-45d8-94ab-6438fadaee9a"/>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20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20048"/>
    <w:rPr>
      <w:rFonts w:ascii="宋体" w:eastAsia="宋体" w:hAnsi="宋体"/>
      <w:sz w:val="18"/>
      <w:szCs w:val="18"/>
      <w:lang w:eastAsia="en-US"/>
    </w:rPr>
  </w:style>
  <w:style w:type="paragraph" w:styleId="a6">
    <w:name w:val="footer"/>
    <w:basedOn w:val="a"/>
    <w:link w:val="Char0"/>
    <w:uiPriority w:val="99"/>
    <w:unhideWhenUsed/>
    <w:rsid w:val="00220048"/>
    <w:pPr>
      <w:tabs>
        <w:tab w:val="center" w:pos="4153"/>
        <w:tab w:val="right" w:pos="8306"/>
      </w:tabs>
      <w:snapToGrid w:val="0"/>
    </w:pPr>
    <w:rPr>
      <w:sz w:val="18"/>
      <w:szCs w:val="18"/>
    </w:rPr>
  </w:style>
  <w:style w:type="character" w:customStyle="1" w:styleId="Char0">
    <w:name w:val="页脚 Char"/>
    <w:basedOn w:val="a0"/>
    <w:link w:val="a6"/>
    <w:uiPriority w:val="99"/>
    <w:rsid w:val="00220048"/>
    <w:rPr>
      <w:rFonts w:ascii="宋体" w:eastAsia="宋体" w:hAnsi="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02123036@163.com</cp:lastModifiedBy>
  <cp:revision>4</cp:revision>
  <dcterms:created xsi:type="dcterms:W3CDTF">2021-02-24T19:54:00Z</dcterms:created>
  <dcterms:modified xsi:type="dcterms:W3CDTF">2021-02-27T12:24:00Z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WPS 文字</vt:lpwstr>
  </property>
  <property fmtid="{D5CDD505-2E9C-101B-9397-08002B2CF9AE}" pid="4" name="LastSaved">
    <vt:filetime>2021-02-24T00:00:00Z</vt:filetime>
  </property>
  <property fmtid="{D5CDD505-2E9C-101B-9397-08002B2CF9AE}" pid="5" name="KSOProductBuildVer">
    <vt:lpwstr>2052-3.0.2.4882</vt:lpwstr>
  </property>
</Properties>
</file>