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60B26F87" w:rsidR="00E7081D" w:rsidRDefault="009B4D21" w:rsidP="0008748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5A2E81">
        <w:rPr>
          <w:rFonts w:ascii="黑体" w:eastAsia="黑体" w:hAnsi="黑体" w:hint="eastAsia"/>
          <w:bCs/>
          <w:sz w:val="32"/>
          <w:szCs w:val="32"/>
        </w:rPr>
        <w:t>团体心理辅导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5B2838E4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5A2E81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团体心理辅导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08EE4B19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5A2E81" w:rsidRPr="005A2E81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Group Psychological Counseling</w:t>
            </w:r>
          </w:p>
        </w:tc>
      </w:tr>
      <w:tr w:rsidR="002A2306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707E086B" w:rsidR="00EE1C85" w:rsidRPr="00290962" w:rsidRDefault="00DC378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1130044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0CA49648" w:rsidR="00EE1C85" w:rsidRPr="00290962" w:rsidRDefault="00006145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2A230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4943479B" w:rsidR="00D57CF5" w:rsidRPr="00290962" w:rsidRDefault="00006145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2358E2E0" w:rsidR="00D57CF5" w:rsidRPr="00290962" w:rsidRDefault="005A2E81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0F45685A" w:rsidR="00D57CF5" w:rsidRPr="00290962" w:rsidRDefault="005A2E81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22</w:t>
            </w:r>
          </w:p>
        </w:tc>
      </w:tr>
      <w:tr w:rsidR="002A2306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24994128" w:rsidR="00D57CF5" w:rsidRPr="00290962" w:rsidRDefault="007D0298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35061E63" w:rsidR="00D57CF5" w:rsidRPr="00290962" w:rsidRDefault="005A2E81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学前教育专业</w:t>
            </w:r>
          </w:p>
        </w:tc>
      </w:tr>
      <w:tr w:rsidR="002A2306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0FFAE350" w:rsidR="00D57CF5" w:rsidRPr="00290962" w:rsidRDefault="00E73B1D" w:rsidP="000C0F0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16CF9DAD" w:rsidR="00D57CF5" w:rsidRPr="00290962" w:rsidRDefault="00F851DD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2A2306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1AC73CB5" w:rsidR="000203E0" w:rsidRPr="00290962" w:rsidRDefault="002178DF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樊富珉主编《结构式团体辅导与咨询应用实例》高等教育出版社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21C7D8CE" w:rsidR="000203E0" w:rsidRPr="00290962" w:rsidRDefault="00CE12B3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442FC66F" w:rsidR="00D57CF5" w:rsidRPr="00290962" w:rsidRDefault="007D0298" w:rsidP="00DB2BE6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E73B1D">
              <w:rPr>
                <w:rFonts w:hint="eastAsia"/>
              </w:rPr>
              <w:t>普通心理学、发展心理学等</w:t>
            </w:r>
          </w:p>
        </w:tc>
      </w:tr>
      <w:tr w:rsidR="00D57CF5" w14:paraId="1C8B1152" w14:textId="77777777" w:rsidTr="007D0298">
        <w:trPr>
          <w:trHeight w:val="2404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1B3594D9" w:rsidR="00D57CF5" w:rsidRPr="00290962" w:rsidRDefault="000B233F" w:rsidP="006D215D">
            <w:pPr>
              <w:pStyle w:val="DG0"/>
              <w:jc w:val="both"/>
            </w:pPr>
            <w:r>
              <w:rPr>
                <w:rFonts w:hint="eastAsia"/>
              </w:rPr>
              <w:t xml:space="preserve">  </w:t>
            </w:r>
            <w:bookmarkStart w:id="0" w:name="OLE_LINK8"/>
            <w:r w:rsidR="000F51D6" w:rsidRPr="000F51D6">
              <w:rPr>
                <w:rFonts w:hint="eastAsia"/>
              </w:rPr>
              <w:t>团体心理辅导又</w:t>
            </w:r>
            <w:proofErr w:type="gramStart"/>
            <w:r w:rsidR="000F51D6" w:rsidRPr="000F51D6">
              <w:rPr>
                <w:rFonts w:hint="eastAsia"/>
              </w:rPr>
              <w:t>称团体</w:t>
            </w:r>
            <w:proofErr w:type="gramEnd"/>
            <w:r w:rsidR="000F51D6" w:rsidRPr="000F51D6">
              <w:rPr>
                <w:rFonts w:hint="eastAsia"/>
              </w:rPr>
              <w:t>心理咨询或团体心理干预，是一种以团体为载体、以心理学理论为基础的专业辅导形式。它通过在有共同需求或相似困扰的个体组成的团体中，借助领导者的引导和成员间的互动，帮助成员认识自我、调整认知、改善情绪、提升人际交往能力，最终实现个人心理成长与问题解决。</w:t>
            </w:r>
            <w:r w:rsidR="000F51D6">
              <w:rPr>
                <w:rFonts w:hint="eastAsia"/>
              </w:rPr>
              <w:t>本课程通过学习</w:t>
            </w:r>
            <w:bookmarkEnd w:id="0"/>
            <w:r w:rsidR="00695953">
              <w:rPr>
                <w:rFonts w:hint="eastAsia"/>
              </w:rPr>
              <w:t>如何</w:t>
            </w:r>
            <w:proofErr w:type="gramStart"/>
            <w:r w:rsidR="00695953">
              <w:rPr>
                <w:rFonts w:hint="eastAsia"/>
              </w:rPr>
              <w:t>做团体</w:t>
            </w:r>
            <w:proofErr w:type="gramEnd"/>
            <w:r w:rsidR="00695953">
              <w:rPr>
                <w:rFonts w:hint="eastAsia"/>
              </w:rPr>
              <w:t>带领者、如何设计团体心理辅导方案以及如何带领团体的技术等</w:t>
            </w:r>
            <w:r w:rsidR="00C17D7B">
              <w:rPr>
                <w:rFonts w:hint="eastAsia"/>
              </w:rPr>
              <w:t>内容</w:t>
            </w:r>
            <w:r w:rsidR="00695953">
              <w:rPr>
                <w:rFonts w:hint="eastAsia"/>
              </w:rPr>
              <w:t>，</w:t>
            </w:r>
            <w:r w:rsidR="00C17D7B">
              <w:rPr>
                <w:rFonts w:hint="eastAsia"/>
              </w:rPr>
              <w:t>促进学生</w:t>
            </w:r>
            <w:r w:rsidR="00C17D7B" w:rsidRPr="00C17D7B">
              <w:rPr>
                <w:rFonts w:hint="eastAsia"/>
              </w:rPr>
              <w:t>不仅能掌握一项专业技能，</w:t>
            </w:r>
            <w:r w:rsidR="00C17D7B">
              <w:rPr>
                <w:rFonts w:hint="eastAsia"/>
              </w:rPr>
              <w:t>更能达到</w:t>
            </w:r>
            <w:r w:rsidR="00C17D7B" w:rsidRPr="00C17D7B">
              <w:rPr>
                <w:rFonts w:hint="eastAsia"/>
              </w:rPr>
              <w:t>实现个人自我认知与人际能力的深度提升</w:t>
            </w:r>
            <w:r w:rsidR="00C17D7B">
              <w:rPr>
                <w:rFonts w:hint="eastAsia"/>
              </w:rPr>
              <w:t>，</w:t>
            </w:r>
            <w:r w:rsidR="00C17D7B" w:rsidRPr="00C17D7B">
              <w:rPr>
                <w:rFonts w:hint="eastAsia"/>
              </w:rPr>
              <w:t>拓宽就业与竞争力的边界</w:t>
            </w:r>
            <w:r w:rsidR="00C17D7B">
              <w:rPr>
                <w:rFonts w:hint="eastAsia"/>
              </w:rPr>
              <w:t>，</w:t>
            </w:r>
            <w:bookmarkStart w:id="1" w:name="OLE_LINK9"/>
            <w:r w:rsidR="00C17D7B" w:rsidRPr="00C17D7B">
              <w:rPr>
                <w:rFonts w:hint="eastAsia"/>
              </w:rPr>
              <w:t>具备服务他人与社会实践能力</w:t>
            </w:r>
            <w:bookmarkEnd w:id="1"/>
            <w:r w:rsidR="00C17D7B">
              <w:rPr>
                <w:rFonts w:hint="eastAsia"/>
              </w:rPr>
              <w:t>的目标。</w:t>
            </w:r>
          </w:p>
        </w:tc>
      </w:tr>
      <w:tr w:rsidR="00D57CF5" w14:paraId="4D307D10" w14:textId="77777777" w:rsidTr="008B1082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2C528CB4" w:rsidR="002A2306" w:rsidRPr="00290962" w:rsidRDefault="00E95CA5" w:rsidP="00DB2BE6">
            <w:pPr>
              <w:pStyle w:val="DG0"/>
              <w:jc w:val="both"/>
            </w:pPr>
            <w:r>
              <w:rPr>
                <w:rFonts w:hint="eastAsia"/>
              </w:rPr>
              <w:t xml:space="preserve">  </w:t>
            </w:r>
            <w:r w:rsidR="000B233F">
              <w:rPr>
                <w:rFonts w:hint="eastAsia"/>
              </w:rPr>
              <w:t>拥有一定的心理学基础并愿意带领团体进行心理辅导的学生。</w:t>
            </w:r>
          </w:p>
        </w:tc>
      </w:tr>
      <w:tr w:rsidR="002A2306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33142E27" w:rsidR="009E2CDD" w:rsidRPr="00DD1052" w:rsidRDefault="002A2306" w:rsidP="002A2306">
            <w:pPr>
              <w:ind w:right="630"/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372C23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83B6E61" wp14:editId="29B12910">
                  <wp:extent cx="838200" cy="304800"/>
                  <wp:effectExtent l="0" t="0" r="0" b="0"/>
                  <wp:docPr id="195896398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963987" name="图片 195896398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74FF046A" w:rsidR="009E2CDD" w:rsidRPr="00DD1052" w:rsidRDefault="002A2306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5A2E8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5A2E8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2A2306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7FA4A0A8" w:rsidR="009E2CDD" w:rsidRPr="00DD1052" w:rsidRDefault="009E2CDD" w:rsidP="0049663A">
            <w:pPr>
              <w:ind w:right="840"/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3B165E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A2306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6595AFA" w:rsidR="009E2CDD" w:rsidRPr="00DD1052" w:rsidRDefault="009E2CDD" w:rsidP="00645B2A">
            <w:pPr>
              <w:ind w:right="630"/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0AD5C4DB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92674" w:rsidRPr="007C794A" w14:paraId="718409C0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F72240C" w14:textId="7FAEDEFA" w:rsidR="00992674" w:rsidRPr="007C794A" w:rsidRDefault="00992674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8DDD9E5" w14:textId="72AD1946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53CE0031" w:rsidR="00992674" w:rsidRPr="00992674" w:rsidRDefault="007D0298" w:rsidP="00992674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7D0298">
              <w:rPr>
                <w:rFonts w:ascii="宋体" w:hAnsi="宋体"/>
                <w:bCs/>
              </w:rPr>
              <w:tab/>
            </w:r>
            <w:r w:rsidR="00974C0C">
              <w:rPr>
                <w:rFonts w:ascii="宋体" w:hAnsi="宋体" w:hint="eastAsia"/>
                <w:bCs/>
              </w:rPr>
              <w:t>知道</w:t>
            </w:r>
            <w:r w:rsidR="005A2E81">
              <w:rPr>
                <w:rFonts w:ascii="宋体" w:hAnsi="宋体" w:hint="eastAsia"/>
                <w:bCs/>
              </w:rPr>
              <w:t>团体心理辅导</w:t>
            </w:r>
            <w:r w:rsidRPr="007D0298">
              <w:rPr>
                <w:rFonts w:ascii="宋体" w:hAnsi="宋体"/>
                <w:bCs/>
              </w:rPr>
              <w:t>的相关知识</w:t>
            </w:r>
          </w:p>
        </w:tc>
      </w:tr>
      <w:tr w:rsidR="00992674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992674" w:rsidRPr="003C61A5" w:rsidRDefault="00992674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FF3B8" w14:textId="7007F19B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 w14:textId="2D400B12" w:rsidR="00992674" w:rsidRPr="00992674" w:rsidRDefault="00C273F2" w:rsidP="00992674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</w:t>
            </w:r>
            <w:r w:rsidR="00563154">
              <w:rPr>
                <w:rFonts w:ascii="宋体" w:hAnsi="宋体" w:hint="eastAsia"/>
                <w:bCs/>
              </w:rPr>
              <w:t>理解并掌握</w:t>
            </w:r>
            <w:r w:rsidR="005A2E81">
              <w:rPr>
                <w:rFonts w:ascii="宋体" w:hAnsi="宋体" w:hint="eastAsia"/>
                <w:bCs/>
              </w:rPr>
              <w:t>团体心理辅导</w:t>
            </w:r>
            <w:r w:rsidR="00E17F5E" w:rsidRPr="00E17F5E">
              <w:rPr>
                <w:rFonts w:ascii="宋体" w:hAnsi="宋体"/>
                <w:bCs/>
              </w:rPr>
              <w:t>的</w:t>
            </w:r>
            <w:r w:rsidR="00E17F5E">
              <w:rPr>
                <w:rFonts w:ascii="宋体" w:hAnsi="宋体" w:hint="eastAsia"/>
                <w:bCs/>
              </w:rPr>
              <w:t>核心</w:t>
            </w:r>
            <w:r w:rsidR="00E17F5E" w:rsidRPr="00E17F5E">
              <w:rPr>
                <w:rFonts w:ascii="宋体" w:hAnsi="宋体"/>
                <w:bCs/>
              </w:rPr>
              <w:t>知识</w:t>
            </w:r>
          </w:p>
        </w:tc>
      </w:tr>
      <w:tr w:rsidR="00992674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992674" w:rsidRPr="007C794A" w:rsidRDefault="00992674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1816AA3" w14:textId="1C576902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7B0DAD4E" w:rsidR="00992674" w:rsidRPr="00992674" w:rsidRDefault="005A2E81" w:rsidP="007D0298">
            <w:pPr>
              <w:pStyle w:val="DG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掌握团体心理辅导的基本技术</w:t>
            </w:r>
          </w:p>
        </w:tc>
      </w:tr>
      <w:tr w:rsidR="00992674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992674" w:rsidRPr="007C794A" w:rsidRDefault="00992674" w:rsidP="00AD6166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6B71353D" w14:textId="606424D3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 w14:textId="1ADA2202" w:rsidR="00992674" w:rsidRPr="00992674" w:rsidRDefault="00DD42C9" w:rsidP="00992674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</w:t>
            </w:r>
            <w:r w:rsidR="00E17F5E">
              <w:rPr>
                <w:rFonts w:ascii="宋体" w:hAnsi="宋体" w:hint="eastAsia"/>
                <w:bCs/>
              </w:rPr>
              <w:t xml:space="preserve">  </w:t>
            </w:r>
            <w:r w:rsidR="00DF5E42">
              <w:rPr>
                <w:rFonts w:ascii="宋体" w:hAnsi="宋体" w:hint="eastAsia"/>
                <w:bCs/>
              </w:rPr>
              <w:t>学会设计团体心理辅导方案，</w:t>
            </w:r>
            <w:r w:rsidR="00E17F5E">
              <w:rPr>
                <w:rFonts w:ascii="宋体" w:hAnsi="宋体" w:hint="eastAsia"/>
                <w:bCs/>
              </w:rPr>
              <w:t>运用</w:t>
            </w:r>
            <w:r w:rsidR="005A2E81">
              <w:rPr>
                <w:rFonts w:ascii="宋体" w:hAnsi="宋体" w:hint="eastAsia"/>
                <w:bCs/>
              </w:rPr>
              <w:t>团体心理辅导</w:t>
            </w:r>
            <w:r w:rsidR="00E17F5E" w:rsidRPr="007D0298">
              <w:rPr>
                <w:rFonts w:ascii="宋体" w:hAnsi="宋体" w:hint="eastAsia"/>
                <w:bCs/>
              </w:rPr>
              <w:t>具体方法</w:t>
            </w:r>
            <w:r w:rsidR="005A2E81">
              <w:rPr>
                <w:rFonts w:ascii="宋体" w:hAnsi="宋体" w:hint="eastAsia"/>
                <w:bCs/>
              </w:rPr>
              <w:t>与技术</w:t>
            </w:r>
            <w:r w:rsidR="00563154">
              <w:rPr>
                <w:rFonts w:ascii="宋体" w:hAnsi="宋体" w:hint="eastAsia"/>
                <w:bCs/>
              </w:rPr>
              <w:t>解决问题</w:t>
            </w:r>
          </w:p>
        </w:tc>
      </w:tr>
      <w:tr w:rsidR="00992674" w:rsidRPr="007C794A" w14:paraId="43AA4C17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AFC370E" w14:textId="77777777" w:rsid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992674" w:rsidRPr="007C794A" w:rsidRDefault="00992674" w:rsidP="00992674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3D4EFA2" w14:textId="4F522A50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0E47C9C6" w:rsidR="00992674" w:rsidRPr="00992674" w:rsidRDefault="007D0298" w:rsidP="00992674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7D0298">
              <w:rPr>
                <w:rFonts w:ascii="宋体" w:hAnsi="宋体" w:hint="eastAsia"/>
                <w:bCs/>
              </w:rPr>
              <w:t>爱党爱国，坚决拥护党的领导，深刻理解社会主义核心价值观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992674" w:rsidRPr="007C794A" w14:paraId="4DAD8D23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8BD479D" w14:textId="77777777" w:rsidR="00992674" w:rsidRPr="007C794A" w:rsidRDefault="00992674" w:rsidP="00AD6166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5071298D" w14:textId="1E2E17C8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 w14:textId="22308E33" w:rsidR="00992674" w:rsidRPr="00992674" w:rsidRDefault="002003CB" w:rsidP="003A037F">
            <w:pPr>
              <w:pStyle w:val="DG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做一个身心健康有</w:t>
            </w:r>
            <w:r w:rsidR="007D0298" w:rsidRPr="007D0298">
              <w:rPr>
                <w:rFonts w:ascii="宋体" w:hAnsi="宋体" w:hint="eastAsia"/>
                <w:bCs/>
              </w:rPr>
              <w:t>奉献社会，富有爱心</w:t>
            </w:r>
            <w:r w:rsidR="00F06B86">
              <w:rPr>
                <w:rFonts w:ascii="宋体" w:hAnsi="宋体" w:hint="eastAsia"/>
                <w:bCs/>
              </w:rPr>
              <w:t>、</w:t>
            </w:r>
            <w:r w:rsidR="00F06B86" w:rsidRPr="00F06B86">
              <w:rPr>
                <w:rFonts w:ascii="宋体" w:hAnsi="宋体" w:hint="eastAsia"/>
                <w:bCs/>
              </w:rPr>
              <w:t>具备服务他人与社会实践能力</w:t>
            </w:r>
            <w:r w:rsidR="00F06B86">
              <w:rPr>
                <w:rFonts w:ascii="宋体" w:hAnsi="宋体" w:hint="eastAsia"/>
                <w:bCs/>
              </w:rPr>
              <w:t>的人。</w:t>
            </w:r>
          </w:p>
        </w:tc>
      </w:tr>
    </w:tbl>
    <w:p w14:paraId="089BD5FC" w14:textId="50C90CC8" w:rsidR="009D7CF9" w:rsidRPr="000B3E60" w:rsidRDefault="009D7CF9" w:rsidP="005770A6">
      <w:pPr>
        <w:pStyle w:val="DG2"/>
        <w:spacing w:beforeLines="50" w:before="163" w:after="163"/>
      </w:pPr>
      <w:r w:rsidRPr="000B3E60">
        <w:rPr>
          <w:rFonts w:hint="eastAsia"/>
        </w:rPr>
        <w:t>（</w:t>
      </w:r>
      <w:r w:rsidR="00AC1479" w:rsidRPr="000B3E60">
        <w:rPr>
          <w:rFonts w:hint="eastAsia"/>
        </w:rPr>
        <w:t>二</w:t>
      </w:r>
      <w:r w:rsidRPr="000B3E60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14:paraId="13DA0CF5" w14:textId="77777777" w:rsidTr="00A66CEE">
        <w:tc>
          <w:tcPr>
            <w:tcW w:w="8276" w:type="dxa"/>
          </w:tcPr>
          <w:p w14:paraId="655BF530" w14:textId="443FC0D3" w:rsidR="005770A6" w:rsidRPr="0063249D" w:rsidRDefault="00630F75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630F75">
              <w:rPr>
                <w:rFonts w:ascii="宋体" w:hAnsi="宋体" w:hint="eastAsia"/>
                <w:bCs/>
              </w:rPr>
              <w:t>XQ01 师德规范:热爱祖国，</w:t>
            </w:r>
            <w:proofErr w:type="gramStart"/>
            <w:r w:rsidRPr="00630F75">
              <w:rPr>
                <w:rFonts w:ascii="宋体" w:hAnsi="宋体" w:hint="eastAsia"/>
                <w:bCs/>
              </w:rPr>
              <w:t>践行</w:t>
            </w:r>
            <w:proofErr w:type="gramEnd"/>
            <w:r w:rsidRPr="00630F75">
              <w:rPr>
                <w:rFonts w:ascii="宋体" w:hAnsi="宋体" w:hint="eastAsia"/>
                <w:bCs/>
              </w:rPr>
              <w:t>社会主义核心价值观，增进对中国特色社会主义的思想认同、政治认同、理论认同和情感认同。贯彻党的教育方针，以立德树人为己任。遵守教育法律法规，依法执教，立志成为有理想信念、有道德情操、有扎实学识、有仁爱之心的好老师。</w:t>
            </w:r>
          </w:p>
        </w:tc>
      </w:tr>
      <w:tr w:rsidR="00815B8D" w14:paraId="644F64E0" w14:textId="77777777" w:rsidTr="00A66CEE">
        <w:tc>
          <w:tcPr>
            <w:tcW w:w="8276" w:type="dxa"/>
          </w:tcPr>
          <w:p w14:paraId="3E6C85A2" w14:textId="57251266" w:rsidR="00874184" w:rsidRPr="0063249D" w:rsidRDefault="0030753A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630F75">
              <w:rPr>
                <w:rFonts w:ascii="宋体" w:hAnsi="宋体" w:hint="eastAsia"/>
                <w:bCs/>
              </w:rPr>
              <w:t>XQ08沟通合作:具备良好的阅读理解、语言表达、信息处理等沟通能力，以及理解学习共同体作用、拥有团队协作精神和掌握合作策略的合作意识。能够运用多种沟通形式和新型社交工具进行表达、互动，具有小组互助和合作学习体验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bookmarkStart w:id="2" w:name="OLE_LINK7"/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bookmarkEnd w:id="2"/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97EC2" w14:paraId="58667D92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D883D" w14:textId="0712D150" w:rsidR="00597EC2" w:rsidRPr="0027339A" w:rsidRDefault="00630F75" w:rsidP="00AD6166">
            <w:pPr>
              <w:pStyle w:val="DG0"/>
            </w:pPr>
            <w:r w:rsidRPr="00630F75">
              <w:rPr>
                <w:rFonts w:cs="Times New Roman" w:hint="eastAsia"/>
                <w:bCs/>
              </w:rPr>
              <w:t>XQ01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705B22" w14:textId="15935650" w:rsidR="00597EC2" w:rsidRPr="00524300" w:rsidRDefault="00630F75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1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765126D" w14:textId="71DC72F0" w:rsidR="00597EC2" w:rsidRPr="00F100D2" w:rsidRDefault="00630F75" w:rsidP="00AD6166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</w:rPr>
              <w:t>H</w:t>
            </w:r>
          </w:p>
        </w:tc>
        <w:tc>
          <w:tcPr>
            <w:tcW w:w="4651" w:type="dxa"/>
            <w:vAlign w:val="center"/>
          </w:tcPr>
          <w:p w14:paraId="61D5CC33" w14:textId="584072B7" w:rsidR="00597EC2" w:rsidRPr="005126F1" w:rsidRDefault="00630F75" w:rsidP="00DB52C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630F75">
              <w:rPr>
                <w:rFonts w:ascii="宋体" w:hAnsi="宋体" w:hint="eastAsia"/>
                <w:bCs/>
              </w:rPr>
              <w:t>爱党爱国，坚决拥护党的领导，深刻理解社会主义核心价值观。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2079831" w14:textId="0BA9116D" w:rsidR="00597EC2" w:rsidRPr="005126F1" w:rsidRDefault="00A66CEE" w:rsidP="00AD6166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630F75" w14:paraId="4193D0DA" w14:textId="77777777" w:rsidTr="0030753A">
        <w:trPr>
          <w:trHeight w:val="192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A554D3" w14:textId="59C720BF" w:rsidR="00630F75" w:rsidRDefault="0030753A" w:rsidP="00AD6166">
            <w:pPr>
              <w:pStyle w:val="DG0"/>
              <w:rPr>
                <w:rFonts w:cs="Times New Roman"/>
                <w:bCs/>
              </w:rPr>
            </w:pPr>
            <w:r w:rsidRPr="0030753A">
              <w:rPr>
                <w:rFonts w:cs="Times New Roman" w:hint="eastAsia"/>
                <w:bCs/>
              </w:rPr>
              <w:t>XQ08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0B3F0F5" w14:textId="3AE31323" w:rsidR="00630F75" w:rsidRDefault="0030753A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122F935D" w14:textId="5E53A948" w:rsidR="00630F75" w:rsidRDefault="00630F75" w:rsidP="00AD6166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H</w:t>
            </w:r>
          </w:p>
        </w:tc>
        <w:tc>
          <w:tcPr>
            <w:tcW w:w="4651" w:type="dxa"/>
            <w:vAlign w:val="center"/>
          </w:tcPr>
          <w:p w14:paraId="46351EA4" w14:textId="05AC42DA" w:rsidR="00630F75" w:rsidRPr="005126F1" w:rsidRDefault="0030753A" w:rsidP="00E643D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掌握并</w:t>
            </w:r>
            <w:r w:rsidR="00630F75" w:rsidRPr="00630F75">
              <w:rPr>
                <w:rFonts w:ascii="宋体" w:hAnsi="宋体" w:hint="eastAsia"/>
                <w:bCs/>
              </w:rPr>
              <w:t>运用团体心理辅导具体方法与技术解决问题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EE56655" w14:textId="29ABA4B0" w:rsidR="00630F75" w:rsidRDefault="00630F75" w:rsidP="00AD6166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18767C">
        <w:tc>
          <w:tcPr>
            <w:tcW w:w="8296" w:type="dxa"/>
          </w:tcPr>
          <w:p w14:paraId="3FAF57F6" w14:textId="1CE1CC48" w:rsidR="00483B57" w:rsidRDefault="00580A6C" w:rsidP="00ED6AB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3" w:name="OLE_LINK5"/>
            <w:bookmarkStart w:id="4" w:name="OLE_LINK6"/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</w:t>
            </w:r>
            <w:r w:rsidR="00483B57">
              <w:rPr>
                <w:rFonts w:ascii="宋体" w:hAnsi="宋体" w:hint="eastAsia"/>
                <w:bCs/>
              </w:rPr>
              <w:t>第一单元：</w:t>
            </w:r>
            <w:r w:rsidR="00EF7523">
              <w:rPr>
                <w:rFonts w:ascii="宋体" w:hAnsi="宋体" w:hint="eastAsia"/>
                <w:bCs/>
              </w:rPr>
              <w:t>团体心理辅导基本理论知识</w:t>
            </w:r>
            <w:r w:rsidR="00483B57">
              <w:rPr>
                <w:rFonts w:ascii="宋体" w:hAnsi="宋体" w:hint="eastAsia"/>
                <w:bCs/>
              </w:rPr>
              <w:t>（</w:t>
            </w:r>
            <w:r w:rsidR="005A500C">
              <w:rPr>
                <w:rFonts w:ascii="宋体" w:hAnsi="宋体" w:hint="eastAsia"/>
                <w:bCs/>
              </w:rPr>
              <w:t>8</w:t>
            </w:r>
            <w:r w:rsidR="00483B57">
              <w:rPr>
                <w:rFonts w:ascii="宋体" w:hAnsi="宋体" w:hint="eastAsia"/>
                <w:bCs/>
              </w:rPr>
              <w:t>学时）</w:t>
            </w:r>
          </w:p>
          <w:p w14:paraId="671A6875" w14:textId="517988E7" w:rsidR="00483B57" w:rsidRPr="00483B57" w:rsidRDefault="00483B57" w:rsidP="00483B5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2D6C4B">
              <w:rPr>
                <w:rFonts w:ascii="宋体" w:hAnsi="宋体" w:hint="eastAsia"/>
                <w:bCs/>
              </w:rPr>
              <w:t>学习团体心理辅导的功能、</w:t>
            </w:r>
            <w:r w:rsidR="002D6C4B" w:rsidRPr="002D6C4B">
              <w:rPr>
                <w:rFonts w:ascii="宋体" w:hAnsi="宋体" w:hint="eastAsia"/>
                <w:bCs/>
              </w:rPr>
              <w:t>实施步骤</w:t>
            </w:r>
            <w:r w:rsidR="002D6C4B">
              <w:rPr>
                <w:rFonts w:ascii="宋体" w:hAnsi="宋体" w:hint="eastAsia"/>
                <w:bCs/>
              </w:rPr>
              <w:t>、类型、</w:t>
            </w:r>
            <w:r w:rsidR="00F65813">
              <w:rPr>
                <w:rFonts w:ascii="宋体" w:hAnsi="宋体" w:hint="eastAsia"/>
                <w:bCs/>
              </w:rPr>
              <w:t xml:space="preserve">  带领者的角色任务、带领者的</w:t>
            </w:r>
            <w:r w:rsidR="00F65813">
              <w:rPr>
                <w:rFonts w:ascii="宋体" w:hAnsi="宋体" w:hint="eastAsia"/>
                <w:bCs/>
              </w:rPr>
              <w:lastRenderedPageBreak/>
              <w:t>伦理职责、工作职责与带领技术以及如何处理团队辅导过程中的特殊问题等。</w:t>
            </w:r>
          </w:p>
          <w:p w14:paraId="179CA5AF" w14:textId="77E1A20E" w:rsidR="00483B57" w:rsidRDefault="00483B57" w:rsidP="00761E2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F65813">
              <w:rPr>
                <w:rFonts w:ascii="宋体" w:hAnsi="宋体" w:hint="eastAsia"/>
                <w:bCs/>
              </w:rPr>
              <w:t>学习并掌握以上相关知识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7B147521" w14:textId="3935C207" w:rsidR="008A3107" w:rsidRDefault="00ED6AB2" w:rsidP="008A310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D6AB2">
              <w:rPr>
                <w:rFonts w:ascii="宋体" w:hAnsi="宋体" w:hint="eastAsia"/>
                <w:bCs/>
              </w:rPr>
              <w:t>教学</w:t>
            </w:r>
            <w:r w:rsidR="008A3107">
              <w:rPr>
                <w:rFonts w:ascii="宋体" w:hAnsi="宋体" w:hint="eastAsia"/>
                <w:bCs/>
              </w:rPr>
              <w:t>重点：</w:t>
            </w:r>
            <w:r w:rsidR="00F65813">
              <w:rPr>
                <w:rFonts w:ascii="宋体" w:hAnsi="宋体" w:hint="eastAsia"/>
                <w:bCs/>
              </w:rPr>
              <w:t>理解并运用以上知识</w:t>
            </w:r>
            <w:r w:rsidR="008A3107" w:rsidRPr="008A3107">
              <w:rPr>
                <w:rFonts w:ascii="宋体" w:hAnsi="宋体" w:hint="eastAsia"/>
                <w:bCs/>
              </w:rPr>
              <w:t>；</w:t>
            </w:r>
          </w:p>
          <w:p w14:paraId="3469674A" w14:textId="3886D381" w:rsidR="00ED6AB2" w:rsidRDefault="008A3107" w:rsidP="00761E2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</w:t>
            </w:r>
            <w:r w:rsidR="00ED6AB2" w:rsidRPr="00ED6AB2">
              <w:rPr>
                <w:rFonts w:ascii="宋体" w:hAnsi="宋体" w:hint="eastAsia"/>
                <w:bCs/>
              </w:rPr>
              <w:t>难点</w:t>
            </w:r>
            <w:r w:rsidR="00483B57">
              <w:rPr>
                <w:rFonts w:ascii="宋体" w:hAnsi="宋体" w:hint="eastAsia"/>
                <w:bCs/>
              </w:rPr>
              <w:t>：区分</w:t>
            </w:r>
            <w:r w:rsidR="00F65813">
              <w:rPr>
                <w:rFonts w:ascii="宋体" w:hAnsi="宋体" w:hint="eastAsia"/>
                <w:bCs/>
              </w:rPr>
              <w:t>带领者与教师的角色身份。</w:t>
            </w:r>
          </w:p>
          <w:p w14:paraId="513C1A65" w14:textId="68391539" w:rsidR="00ED6AB2" w:rsidRDefault="00483B57" w:rsidP="009F4EE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第二单元：</w:t>
            </w:r>
            <w:r w:rsidR="00CE2DA5">
              <w:rPr>
                <w:rFonts w:ascii="宋体" w:hAnsi="宋体" w:hint="eastAsia"/>
                <w:bCs/>
              </w:rPr>
              <w:t>体验团体心理辅导与结构式团体心理辅导方案设计</w:t>
            </w:r>
            <w:r>
              <w:rPr>
                <w:rFonts w:ascii="宋体" w:hAnsi="宋体" w:hint="eastAsia"/>
                <w:bCs/>
              </w:rPr>
              <w:t>（</w:t>
            </w:r>
            <w:r w:rsidR="005A500C">
              <w:rPr>
                <w:rFonts w:ascii="宋体" w:hAnsi="宋体" w:hint="eastAsia"/>
                <w:bCs/>
              </w:rPr>
              <w:t>12</w:t>
            </w:r>
            <w:r>
              <w:rPr>
                <w:rFonts w:ascii="宋体" w:hAnsi="宋体" w:hint="eastAsia"/>
                <w:bCs/>
              </w:rPr>
              <w:t>学时）</w:t>
            </w:r>
          </w:p>
          <w:p w14:paraId="4AFD1FF8" w14:textId="5084A364" w:rsidR="00483B57" w:rsidRDefault="00483B57" w:rsidP="009F4EE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CE2DA5" w:rsidRPr="00CE2DA5">
              <w:rPr>
                <w:rFonts w:ascii="宋体" w:hAnsi="宋体" w:hint="eastAsia"/>
                <w:bCs/>
              </w:rPr>
              <w:t>结构式团体的本质特征</w:t>
            </w:r>
            <w:r w:rsidR="00CE2DA5">
              <w:rPr>
                <w:rFonts w:ascii="宋体" w:hAnsi="宋体" w:hint="eastAsia"/>
                <w:bCs/>
              </w:rPr>
              <w:t>、</w:t>
            </w:r>
            <w:r w:rsidR="00CE2DA5" w:rsidRPr="00CE2DA5">
              <w:rPr>
                <w:rFonts w:ascii="宋体" w:hAnsi="宋体" w:hint="eastAsia"/>
                <w:bCs/>
              </w:rPr>
              <w:t>方案设计的 “基础要素”</w:t>
            </w:r>
            <w:r w:rsidR="00CE2DA5">
              <w:rPr>
                <w:rFonts w:ascii="宋体" w:hAnsi="宋体" w:hint="eastAsia"/>
                <w:bCs/>
              </w:rPr>
              <w:t>、</w:t>
            </w:r>
            <w:r w:rsidR="00CE2DA5" w:rsidRPr="00CE2DA5">
              <w:rPr>
                <w:rFonts w:ascii="宋体" w:hAnsi="宋体" w:hint="eastAsia"/>
                <w:bCs/>
              </w:rPr>
              <w:t>不同主题的 “活动库储备”</w:t>
            </w:r>
            <w:r w:rsidR="00CE2DA5">
              <w:rPr>
                <w:rFonts w:ascii="宋体" w:hAnsi="宋体" w:hint="eastAsia"/>
                <w:bCs/>
              </w:rPr>
              <w:t>、</w:t>
            </w:r>
            <w:r w:rsidR="00CE2DA5" w:rsidRPr="00CE2DA5">
              <w:rPr>
                <w:rFonts w:ascii="宋体" w:hAnsi="宋体" w:hint="eastAsia"/>
                <w:bCs/>
              </w:rPr>
              <w:t>专业伦理与风险防控知识</w:t>
            </w:r>
            <w:r w:rsidR="00CE2DA5">
              <w:rPr>
                <w:rFonts w:ascii="宋体" w:hAnsi="宋体" w:hint="eastAsia"/>
                <w:bCs/>
              </w:rPr>
              <w:t>等。</w:t>
            </w:r>
          </w:p>
          <w:p w14:paraId="43C20012" w14:textId="335A7CF2" w:rsidR="00ED6AB2" w:rsidRPr="009F4EED" w:rsidRDefault="00483B57" w:rsidP="00761E2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CE2DA5" w:rsidRPr="00CE2DA5">
              <w:rPr>
                <w:rFonts w:ascii="宋体" w:hAnsi="宋体" w:hint="eastAsia"/>
                <w:bCs/>
              </w:rPr>
              <w:t>从 “会设计” 到 “能落地”</w:t>
            </w:r>
          </w:p>
          <w:p w14:paraId="0C092028" w14:textId="1AB4A351" w:rsidR="00CE2DA5" w:rsidRDefault="00483B57" w:rsidP="00761E2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</w:t>
            </w:r>
            <w:r w:rsidR="008A3107">
              <w:rPr>
                <w:rFonts w:ascii="宋体" w:hAnsi="宋体" w:hint="eastAsia"/>
                <w:bCs/>
              </w:rPr>
              <w:t>重点</w:t>
            </w:r>
            <w:r w:rsidR="00CE2DA5">
              <w:rPr>
                <w:rFonts w:ascii="宋体" w:hAnsi="宋体" w:hint="eastAsia"/>
                <w:bCs/>
              </w:rPr>
              <w:t>：</w:t>
            </w:r>
            <w:r w:rsidR="00CE2701" w:rsidRPr="00CE2701">
              <w:rPr>
                <w:rFonts w:ascii="宋体" w:hAnsi="宋体" w:hint="eastAsia"/>
                <w:bCs/>
              </w:rPr>
              <w:t>确保方案 “落地可行、目标匹配”</w:t>
            </w:r>
          </w:p>
          <w:p w14:paraId="2A5B7588" w14:textId="22CE3D61" w:rsidR="00CE2DA5" w:rsidRDefault="00E565BE" w:rsidP="00761E2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</w:t>
            </w:r>
            <w:r w:rsidR="00483B57">
              <w:rPr>
                <w:rFonts w:ascii="宋体" w:hAnsi="宋体" w:hint="eastAsia"/>
                <w:bCs/>
              </w:rPr>
              <w:t>难点：</w:t>
            </w:r>
            <w:r w:rsidR="00CE2701" w:rsidRPr="00CE2701">
              <w:rPr>
                <w:rFonts w:ascii="宋体" w:hAnsi="宋体" w:hint="eastAsia"/>
                <w:bCs/>
              </w:rPr>
              <w:t>突破理论到实践的鸿沟</w:t>
            </w:r>
          </w:p>
          <w:p w14:paraId="58A0EF5F" w14:textId="77777777" w:rsidR="00B51C5C" w:rsidRDefault="00A80587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第三单元：</w:t>
            </w:r>
            <w:bookmarkStart w:id="5" w:name="OLE_LINK10"/>
            <w:r w:rsidR="00B51C5C">
              <w:rPr>
                <w:rFonts w:ascii="宋体" w:hAnsi="宋体" w:hint="eastAsia"/>
                <w:bCs/>
              </w:rPr>
              <w:t>方案督导、实践督导</w:t>
            </w:r>
            <w:bookmarkEnd w:id="5"/>
            <w:r w:rsidR="00B51C5C">
              <w:rPr>
                <w:rFonts w:ascii="宋体" w:hAnsi="宋体" w:hint="eastAsia"/>
                <w:bCs/>
              </w:rPr>
              <w:t>（12学时）。</w:t>
            </w:r>
          </w:p>
          <w:p w14:paraId="7BC32E9C" w14:textId="1326FE8A" w:rsidR="00A80587" w:rsidRDefault="00B51C5C" w:rsidP="00B51C5C">
            <w:pPr>
              <w:pStyle w:val="DG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即</w:t>
            </w:r>
            <w:r w:rsidR="0067430D">
              <w:rPr>
                <w:rFonts w:ascii="宋体" w:hAnsi="宋体" w:hint="eastAsia"/>
                <w:bCs/>
              </w:rPr>
              <w:t>督导</w:t>
            </w:r>
            <w:r w:rsidR="007E079D">
              <w:rPr>
                <w:rFonts w:ascii="宋体" w:hAnsi="宋体" w:hint="eastAsia"/>
                <w:bCs/>
              </w:rPr>
              <w:t>学生提交的团体心理辅导方案设计，督导学生带领团体实践自己的团体心理辅导方案</w:t>
            </w:r>
            <w:r w:rsidR="0067430D">
              <w:rPr>
                <w:rFonts w:ascii="宋体" w:hAnsi="宋体" w:hint="eastAsia"/>
                <w:bCs/>
              </w:rPr>
              <w:t>。</w:t>
            </w:r>
          </w:p>
          <w:p w14:paraId="761972D7" w14:textId="06BBB8EF" w:rsidR="00A80587" w:rsidRDefault="00A80587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B51C5C" w:rsidRPr="00B51C5C">
              <w:rPr>
                <w:rFonts w:ascii="宋体" w:hAnsi="宋体" w:hint="eastAsia"/>
                <w:bCs/>
              </w:rPr>
              <w:t>督导学生掌握方案设计的完整逻辑链，关键知识点包括团体基础定位</w:t>
            </w:r>
            <w:r w:rsidR="00B51C5C">
              <w:rPr>
                <w:rFonts w:ascii="宋体" w:hAnsi="宋体" w:hint="eastAsia"/>
                <w:bCs/>
              </w:rPr>
              <w:t>、</w:t>
            </w:r>
            <w:r w:rsidR="00B51C5C" w:rsidRPr="00B51C5C">
              <w:rPr>
                <w:rFonts w:ascii="宋体" w:hAnsi="宋体" w:hint="eastAsia"/>
                <w:bCs/>
              </w:rPr>
              <w:t>方案结构完整性</w:t>
            </w:r>
            <w:r w:rsidR="00B51C5C">
              <w:rPr>
                <w:rFonts w:ascii="宋体" w:hAnsi="宋体" w:hint="eastAsia"/>
                <w:bCs/>
              </w:rPr>
              <w:t>、督导学生</w:t>
            </w:r>
            <w:r w:rsidR="00B51C5C" w:rsidRPr="00B51C5C">
              <w:rPr>
                <w:rFonts w:ascii="宋体" w:hAnsi="宋体" w:hint="eastAsia"/>
                <w:bCs/>
              </w:rPr>
              <w:t>目标与活动</w:t>
            </w:r>
            <w:r w:rsidR="00B51C5C">
              <w:rPr>
                <w:rFonts w:ascii="宋体" w:hAnsi="宋体" w:hint="eastAsia"/>
                <w:bCs/>
              </w:rPr>
              <w:t>是否</w:t>
            </w:r>
            <w:r w:rsidR="00B51C5C" w:rsidRPr="00B51C5C">
              <w:rPr>
                <w:rFonts w:ascii="宋体" w:hAnsi="宋体" w:hint="eastAsia"/>
                <w:bCs/>
              </w:rPr>
              <w:t>匹配</w:t>
            </w:r>
            <w:r w:rsidR="00B51C5C">
              <w:rPr>
                <w:rFonts w:ascii="宋体" w:hAnsi="宋体" w:hint="eastAsia"/>
                <w:bCs/>
              </w:rPr>
              <w:t>？理论依据是否支撑？</w:t>
            </w:r>
            <w:r w:rsidR="0067430D" w:rsidRPr="0067430D">
              <w:rPr>
                <w:rFonts w:ascii="宋体" w:hAnsi="宋体" w:hint="eastAsia"/>
                <w:bCs/>
              </w:rPr>
              <w:t>团体带领的核心技术</w:t>
            </w:r>
            <w:r w:rsidR="0067430D">
              <w:rPr>
                <w:rFonts w:ascii="宋体" w:hAnsi="宋体" w:hint="eastAsia"/>
                <w:bCs/>
              </w:rPr>
              <w:t>，如引导技术、</w:t>
            </w:r>
            <w:proofErr w:type="gramStart"/>
            <w:r w:rsidR="0067430D">
              <w:rPr>
                <w:rFonts w:ascii="宋体" w:hAnsi="宋体" w:hint="eastAsia"/>
                <w:bCs/>
              </w:rPr>
              <w:t>控场技术</w:t>
            </w:r>
            <w:proofErr w:type="gramEnd"/>
            <w:r w:rsidR="0067430D">
              <w:rPr>
                <w:rFonts w:ascii="宋体" w:hAnsi="宋体" w:hint="eastAsia"/>
                <w:bCs/>
              </w:rPr>
              <w:t>、反馈技术、观察技术、</w:t>
            </w:r>
            <w:proofErr w:type="gramStart"/>
            <w:r w:rsidR="0067430D">
              <w:rPr>
                <w:rFonts w:ascii="宋体" w:hAnsi="宋体" w:hint="eastAsia"/>
                <w:bCs/>
              </w:rPr>
              <w:t>自我觉知等</w:t>
            </w:r>
            <w:proofErr w:type="gramEnd"/>
            <w:r w:rsidR="0067430D">
              <w:rPr>
                <w:rFonts w:ascii="宋体" w:hAnsi="宋体" w:hint="eastAsia"/>
                <w:bCs/>
              </w:rPr>
              <w:t>。</w:t>
            </w:r>
          </w:p>
          <w:p w14:paraId="3EB0486A" w14:textId="432D994C" w:rsidR="00A80587" w:rsidRDefault="00CF00CD" w:rsidP="00761E2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能力要求</w:t>
            </w:r>
            <w:r w:rsidR="00E565BE">
              <w:rPr>
                <w:rFonts w:ascii="宋体" w:hAnsi="宋体" w:hint="eastAsia"/>
                <w:bCs/>
              </w:rPr>
              <w:t>：要求具有应变能力、共情能力、倾听能力、觉察能力、调整能力、协助与求助能力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4A26F02F" w14:textId="3B5FF62D" w:rsidR="00E81D64" w:rsidRDefault="00CF00CD" w:rsidP="00761E2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</w:t>
            </w:r>
            <w:r w:rsidR="00E81D64">
              <w:rPr>
                <w:rFonts w:ascii="宋体" w:hAnsi="宋体" w:hint="eastAsia"/>
                <w:bCs/>
              </w:rPr>
              <w:t>重点：</w:t>
            </w:r>
            <w:r w:rsidR="001A612B" w:rsidRPr="001A612B">
              <w:rPr>
                <w:rFonts w:ascii="宋体" w:hAnsi="宋体" w:hint="eastAsia"/>
                <w:bCs/>
              </w:rPr>
              <w:t>技术应用的 “自然性”</w:t>
            </w:r>
            <w:r w:rsidR="003572BF">
              <w:rPr>
                <w:rFonts w:ascii="宋体" w:hAnsi="宋体" w:hint="eastAsia"/>
                <w:bCs/>
              </w:rPr>
              <w:t>，体现教方法而不是改方案；</w:t>
            </w:r>
          </w:p>
          <w:p w14:paraId="66AAA043" w14:textId="0E88DB0E" w:rsidR="00A80587" w:rsidRPr="009F4EED" w:rsidRDefault="00E81D64" w:rsidP="00761E2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</w:t>
            </w:r>
            <w:r w:rsidR="00CF00CD">
              <w:rPr>
                <w:rFonts w:ascii="宋体" w:hAnsi="宋体" w:hint="eastAsia"/>
                <w:bCs/>
              </w:rPr>
              <w:t>难点：</w:t>
            </w:r>
            <w:r w:rsidR="00B51C5C" w:rsidRPr="009F4EED">
              <w:rPr>
                <w:rFonts w:ascii="宋体" w:hAnsi="宋体" w:hint="eastAsia"/>
                <w:bCs/>
              </w:rPr>
              <w:t xml:space="preserve"> </w:t>
            </w:r>
            <w:r w:rsidR="001A612B">
              <w:rPr>
                <w:rFonts w:ascii="宋体" w:hAnsi="宋体" w:hint="eastAsia"/>
                <w:bCs/>
              </w:rPr>
              <w:t>平衡干预与不干预的能力</w:t>
            </w:r>
            <w:r w:rsidR="003572BF">
              <w:rPr>
                <w:rFonts w:ascii="宋体" w:hAnsi="宋体" w:hint="eastAsia"/>
                <w:bCs/>
              </w:rPr>
              <w:t>，体现促反思而非给答案。</w:t>
            </w:r>
          </w:p>
        </w:tc>
      </w:tr>
    </w:tbl>
    <w:bookmarkEnd w:id="3"/>
    <w:bookmarkEnd w:id="4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969"/>
        <w:gridCol w:w="1261"/>
        <w:gridCol w:w="1134"/>
        <w:gridCol w:w="1842"/>
      </w:tblGrid>
      <w:tr w:rsidR="00563154" w:rsidRPr="007C0BCE" w14:paraId="6E136B53" w14:textId="1FE66A65" w:rsidTr="00563154">
        <w:trPr>
          <w:trHeight w:val="794"/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563154" w:rsidRPr="00E71319" w:rsidRDefault="00563154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563154" w:rsidRDefault="00563154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563154" w:rsidRPr="00E71319" w:rsidRDefault="00563154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14:paraId="6598841B" w14:textId="12FA9B67" w:rsidR="00563154" w:rsidRPr="00E71319" w:rsidRDefault="00563154" w:rsidP="00680A5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目标</w:t>
            </w: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7A8407B" w14:textId="3A350C9A" w:rsidR="00563154" w:rsidRPr="00E71319" w:rsidRDefault="00563154" w:rsidP="0056315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目标</w:t>
            </w: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58C7A8F" w14:textId="536762B7" w:rsidR="00563154" w:rsidRPr="00E71319" w:rsidRDefault="00563154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目标</w:t>
            </w:r>
            <w:r>
              <w:rPr>
                <w:rFonts w:hint="eastAsia"/>
                <w:szCs w:val="16"/>
              </w:rPr>
              <w:t>3</w:t>
            </w:r>
          </w:p>
        </w:tc>
      </w:tr>
      <w:tr w:rsidR="00563154" w:rsidRPr="005126F1" w14:paraId="219BBA36" w14:textId="672E631F" w:rsidTr="00563154">
        <w:trPr>
          <w:trHeight w:val="340"/>
          <w:jc w:val="center"/>
        </w:trPr>
        <w:tc>
          <w:tcPr>
            <w:tcW w:w="3969" w:type="dxa"/>
            <w:tcBorders>
              <w:left w:val="single" w:sz="12" w:space="0" w:color="auto"/>
            </w:tcBorders>
          </w:tcPr>
          <w:p w14:paraId="2FBDDB88" w14:textId="5983DCED" w:rsidR="00563154" w:rsidRPr="00E71319" w:rsidRDefault="00563154" w:rsidP="00E51778">
            <w:pPr>
              <w:pStyle w:val="DG0"/>
              <w:jc w:val="left"/>
            </w:pPr>
            <w:r>
              <w:rPr>
                <w:rFonts w:hint="eastAsia"/>
              </w:rPr>
              <w:t>第一单元</w:t>
            </w:r>
            <w:r>
              <w:rPr>
                <w:rFonts w:hint="eastAsia"/>
              </w:rPr>
              <w:t xml:space="preserve">  </w:t>
            </w:r>
            <w:r w:rsidR="00EF7523" w:rsidRPr="00EF7523">
              <w:rPr>
                <w:rFonts w:hint="eastAsia"/>
              </w:rPr>
              <w:t>团体心理辅导基本理论知识</w:t>
            </w:r>
          </w:p>
        </w:tc>
        <w:tc>
          <w:tcPr>
            <w:tcW w:w="1261" w:type="dxa"/>
            <w:vAlign w:val="center"/>
          </w:tcPr>
          <w:p w14:paraId="786ED503" w14:textId="023D644F" w:rsidR="00563154" w:rsidRPr="00E71319" w:rsidRDefault="00CE310C" w:rsidP="00AA4970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37943175" w14:textId="1026892A" w:rsidR="00563154" w:rsidRPr="00E71319" w:rsidRDefault="00CE310C" w:rsidP="00563154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1842" w:type="dxa"/>
            <w:vAlign w:val="center"/>
          </w:tcPr>
          <w:p w14:paraId="799D8E26" w14:textId="0BD0FF36" w:rsidR="00563154" w:rsidRPr="00E71319" w:rsidRDefault="00CE310C" w:rsidP="00AA4970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  <w:tr w:rsidR="00563154" w:rsidRPr="005126F1" w14:paraId="2E9B56BD" w14:textId="12E0DEFA" w:rsidTr="00563154">
        <w:trPr>
          <w:trHeight w:val="340"/>
          <w:jc w:val="center"/>
        </w:trPr>
        <w:tc>
          <w:tcPr>
            <w:tcW w:w="3969" w:type="dxa"/>
            <w:tcBorders>
              <w:left w:val="single" w:sz="12" w:space="0" w:color="auto"/>
            </w:tcBorders>
          </w:tcPr>
          <w:p w14:paraId="6E43803B" w14:textId="04A99C39" w:rsidR="00563154" w:rsidRPr="00E71319" w:rsidRDefault="00563154" w:rsidP="00E51778">
            <w:pPr>
              <w:pStyle w:val="DG0"/>
              <w:jc w:val="left"/>
            </w:pPr>
            <w:r>
              <w:rPr>
                <w:rFonts w:hint="eastAsia"/>
              </w:rPr>
              <w:t>第二单元</w:t>
            </w:r>
            <w:r>
              <w:rPr>
                <w:rFonts w:hint="eastAsia"/>
              </w:rPr>
              <w:t xml:space="preserve">  </w:t>
            </w:r>
            <w:r w:rsidR="00EF7523" w:rsidRPr="00EF7523">
              <w:rPr>
                <w:rFonts w:hint="eastAsia"/>
              </w:rPr>
              <w:t>体验团体心理辅导与结构式团体心理辅导方案设计</w:t>
            </w:r>
          </w:p>
        </w:tc>
        <w:tc>
          <w:tcPr>
            <w:tcW w:w="1261" w:type="dxa"/>
            <w:vAlign w:val="center"/>
          </w:tcPr>
          <w:p w14:paraId="3833F6F2" w14:textId="5AAE50D0" w:rsidR="00563154" w:rsidRPr="00E71319" w:rsidRDefault="00CE310C" w:rsidP="00AA4970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0FECAF07" w14:textId="13ADE9F7" w:rsidR="00563154" w:rsidRPr="00E71319" w:rsidRDefault="00CE310C" w:rsidP="00563154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1842" w:type="dxa"/>
            <w:vAlign w:val="center"/>
          </w:tcPr>
          <w:p w14:paraId="57D6DE15" w14:textId="6141600C" w:rsidR="00563154" w:rsidRPr="00E71319" w:rsidRDefault="00CE310C" w:rsidP="00AA4970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  <w:tr w:rsidR="00563154" w:rsidRPr="005126F1" w14:paraId="03D29C0A" w14:textId="10615F3A" w:rsidTr="00563154">
        <w:trPr>
          <w:trHeight w:val="340"/>
          <w:jc w:val="center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14:paraId="185B5B84" w14:textId="25DC0B60" w:rsidR="00563154" w:rsidRPr="00E71319" w:rsidRDefault="00563154" w:rsidP="00E51778">
            <w:pPr>
              <w:pStyle w:val="DG0"/>
              <w:jc w:val="left"/>
            </w:pPr>
            <w:r>
              <w:rPr>
                <w:rFonts w:hint="eastAsia"/>
              </w:rPr>
              <w:t>第三单元</w:t>
            </w:r>
            <w:r w:rsidR="00EF7523">
              <w:rPr>
                <w:rFonts w:hint="eastAsia"/>
              </w:rPr>
              <w:t xml:space="preserve"> </w:t>
            </w:r>
            <w:r w:rsidR="00EF7523">
              <w:rPr>
                <w:rFonts w:hint="eastAsia"/>
              </w:rPr>
              <w:t>团体心理辅导</w:t>
            </w:r>
            <w:r w:rsidR="00EF7523" w:rsidRPr="00EF7523">
              <w:rPr>
                <w:rFonts w:hint="eastAsia"/>
              </w:rPr>
              <w:t>方案督导、实践督导</w:t>
            </w:r>
          </w:p>
        </w:tc>
        <w:tc>
          <w:tcPr>
            <w:tcW w:w="1261" w:type="dxa"/>
            <w:tcBorders>
              <w:bottom w:val="single" w:sz="12" w:space="0" w:color="auto"/>
            </w:tcBorders>
            <w:vAlign w:val="center"/>
          </w:tcPr>
          <w:p w14:paraId="4DEA4A96" w14:textId="6021B773" w:rsidR="00563154" w:rsidRPr="00E71319" w:rsidRDefault="00CE310C" w:rsidP="00AA4970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804FEF4" w14:textId="023AA410" w:rsidR="00563154" w:rsidRPr="00E71319" w:rsidRDefault="00CE310C" w:rsidP="00563154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28EF8A2" w14:textId="6D3C13D8" w:rsidR="00563154" w:rsidRPr="00E71319" w:rsidRDefault="00CE310C" w:rsidP="00AA4970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70"/>
        <w:gridCol w:w="2548"/>
        <w:gridCol w:w="1697"/>
        <w:gridCol w:w="708"/>
        <w:gridCol w:w="653"/>
        <w:gridCol w:w="700"/>
      </w:tblGrid>
      <w:tr w:rsidR="002757AB" w14:paraId="20D0CF15" w14:textId="15A69D98" w:rsidTr="00AA453F">
        <w:trPr>
          <w:trHeight w:val="340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548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</w:t>
            </w:r>
            <w:proofErr w:type="gramStart"/>
            <w:r w:rsidRPr="00E71319"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AA453F">
        <w:trPr>
          <w:trHeight w:val="340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548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2757AB" w14:paraId="561309D8" w14:textId="437A8363" w:rsidTr="00AA453F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EF6BE0D" w14:textId="15DAE634" w:rsidR="002757AB" w:rsidRPr="00E71319" w:rsidRDefault="00B724A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  <w:r w:rsidR="00080091" w:rsidRPr="00080091">
              <w:rPr>
                <w:rFonts w:ascii="Times New Roman" w:hAnsi="Times New Roman" w:hint="eastAsia"/>
                <w:bCs/>
                <w:sz w:val="21"/>
                <w:szCs w:val="21"/>
              </w:rPr>
              <w:t>团体心理辅导基本理论知识</w:t>
            </w:r>
          </w:p>
        </w:tc>
        <w:tc>
          <w:tcPr>
            <w:tcW w:w="2548" w:type="dxa"/>
            <w:vAlign w:val="center"/>
          </w:tcPr>
          <w:p w14:paraId="1AE5D317" w14:textId="026E6417" w:rsidR="002757AB" w:rsidRPr="00E71319" w:rsidRDefault="0047008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008E">
              <w:rPr>
                <w:rFonts w:ascii="Times New Roman" w:hAnsi="Times New Roman" w:hint="eastAsia"/>
                <w:bCs/>
                <w:sz w:val="21"/>
                <w:szCs w:val="21"/>
              </w:rPr>
              <w:t>教师</w:t>
            </w:r>
            <w:r w:rsidR="00080091">
              <w:rPr>
                <w:rFonts w:ascii="Times New Roman" w:hAnsi="Times New Roman" w:hint="eastAsia"/>
                <w:bCs/>
                <w:sz w:val="21"/>
                <w:szCs w:val="21"/>
              </w:rPr>
              <w:t>先带领学生进行沉浸式体验，之后结合学生体验引出知识讲授，教师提问题，学生思考回答问题</w:t>
            </w:r>
            <w:r w:rsidR="00080091" w:rsidRPr="00E7131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697" w:type="dxa"/>
            <w:vAlign w:val="center"/>
          </w:tcPr>
          <w:p w14:paraId="1671CBB1" w14:textId="0C62AF8F" w:rsidR="002757AB" w:rsidRPr="00E71319" w:rsidRDefault="0052032A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 w:rsidR="0047008E" w:rsidRPr="0047008E">
              <w:rPr>
                <w:rFonts w:ascii="Times New Roman" w:hAnsi="Times New Roman" w:hint="eastAsia"/>
                <w:bCs/>
                <w:sz w:val="21"/>
                <w:szCs w:val="21"/>
              </w:rPr>
              <w:t>口头汇报</w:t>
            </w:r>
          </w:p>
        </w:tc>
        <w:tc>
          <w:tcPr>
            <w:tcW w:w="708" w:type="dxa"/>
            <w:vAlign w:val="center"/>
          </w:tcPr>
          <w:p w14:paraId="7DDFCF13" w14:textId="42F5E505" w:rsidR="002757AB" w:rsidRPr="00E71319" w:rsidRDefault="000A280D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0E18152D" w14:textId="6B5327AF" w:rsidR="002757AB" w:rsidRPr="00E71319" w:rsidRDefault="000A280D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0ABE8603" w:rsidR="002757AB" w:rsidRPr="00E71319" w:rsidRDefault="000A280D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2757AB" w14:paraId="13ACC6F2" w14:textId="39A0AF94" w:rsidTr="00AA453F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36D78AA" w14:textId="5B33B50E" w:rsidR="002757AB" w:rsidRPr="00E71319" w:rsidRDefault="006246DA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46DA"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  <w:r w:rsidR="00080091" w:rsidRPr="00080091">
              <w:rPr>
                <w:rFonts w:ascii="Times New Roman" w:hAnsi="Times New Roman" w:hint="eastAsia"/>
                <w:bCs/>
                <w:sz w:val="21"/>
                <w:szCs w:val="21"/>
              </w:rPr>
              <w:t>体验团体心理辅导与结构式团体心理辅导方案</w:t>
            </w:r>
            <w:r w:rsidR="00080091" w:rsidRPr="00080091"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设计</w:t>
            </w:r>
          </w:p>
        </w:tc>
        <w:tc>
          <w:tcPr>
            <w:tcW w:w="2548" w:type="dxa"/>
            <w:vAlign w:val="center"/>
          </w:tcPr>
          <w:p w14:paraId="09BAD965" w14:textId="76DB5917" w:rsidR="002757AB" w:rsidRPr="00E71319" w:rsidRDefault="0047008E" w:rsidP="0047008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47008E"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教师</w:t>
            </w:r>
            <w:r w:rsidR="00080091" w:rsidRPr="00080091">
              <w:rPr>
                <w:rFonts w:ascii="Times New Roman" w:hAnsi="Times New Roman" w:hint="eastAsia"/>
                <w:bCs/>
                <w:sz w:val="21"/>
                <w:szCs w:val="21"/>
              </w:rPr>
              <w:t>提前预设目标、流程、活动环节</w:t>
            </w:r>
            <w:r w:rsidR="00080091">
              <w:rPr>
                <w:rFonts w:ascii="Times New Roman" w:hAnsi="Times New Roman" w:hint="eastAsia"/>
                <w:bCs/>
                <w:sz w:val="21"/>
                <w:szCs w:val="21"/>
              </w:rPr>
              <w:t>，带领学生沉浸式体验学习，在学习</w:t>
            </w:r>
            <w:r w:rsidR="00080091"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过程中扮演不同角色即教师作为带领者时学生是体验者；教师回到教师角色身份时，学生回到学习者身份，提出问题，教师答疑解惑。</w:t>
            </w:r>
          </w:p>
        </w:tc>
        <w:tc>
          <w:tcPr>
            <w:tcW w:w="1697" w:type="dxa"/>
            <w:vAlign w:val="center"/>
          </w:tcPr>
          <w:p w14:paraId="6456A219" w14:textId="07CC1E37" w:rsidR="002757AB" w:rsidRPr="00E71319" w:rsidRDefault="00080091" w:rsidP="0047008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根据学生在</w:t>
            </w:r>
            <w:r w:rsidR="0052032A"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上积极参与并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提问</w:t>
            </w:r>
            <w:r w:rsidR="0047008E" w:rsidRPr="0047008E"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proofErr w:type="gramEnd"/>
            <w:r w:rsidR="0047008E" w:rsidRPr="0047008E"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 w:rsidR="0052032A">
              <w:rPr>
                <w:rFonts w:ascii="Times New Roman" w:hAnsi="Times New Roman" w:hint="eastAsia"/>
                <w:bCs/>
                <w:sz w:val="21"/>
                <w:szCs w:val="21"/>
              </w:rPr>
              <w:t>分享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等表现评估</w:t>
            </w:r>
          </w:p>
        </w:tc>
        <w:tc>
          <w:tcPr>
            <w:tcW w:w="708" w:type="dxa"/>
            <w:vAlign w:val="center"/>
          </w:tcPr>
          <w:p w14:paraId="60329DAE" w14:textId="4C722E1A" w:rsidR="002757AB" w:rsidRPr="00E71319" w:rsidRDefault="0022533C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653" w:type="dxa"/>
            <w:vAlign w:val="center"/>
          </w:tcPr>
          <w:p w14:paraId="10D7F993" w14:textId="610962F1" w:rsidR="002757AB" w:rsidRPr="00E71319" w:rsidRDefault="0022533C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52440974" w:rsidR="002757AB" w:rsidRPr="00E71319" w:rsidRDefault="000A280D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</w:tr>
      <w:tr w:rsidR="002757AB" w14:paraId="425114FD" w14:textId="1C3B32DC" w:rsidTr="00AA453F">
        <w:trPr>
          <w:trHeight w:val="454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6658EB62" w14:textId="585D74C5" w:rsidR="002757AB" w:rsidRPr="00E71319" w:rsidRDefault="006246DA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46DA"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  <w:r w:rsidRPr="006246DA">
              <w:rPr>
                <w:rFonts w:ascii="Times New Roman" w:hAnsi="Times New Roman"/>
                <w:bCs/>
                <w:sz w:val="21"/>
                <w:szCs w:val="21"/>
              </w:rPr>
              <w:t xml:space="preserve">  </w:t>
            </w:r>
            <w:r w:rsidR="00080091" w:rsidRPr="00080091">
              <w:rPr>
                <w:rFonts w:ascii="Times New Roman" w:hAnsi="Times New Roman" w:hint="eastAsia"/>
                <w:bCs/>
                <w:sz w:val="21"/>
                <w:szCs w:val="21"/>
              </w:rPr>
              <w:t>团体心理辅导方案督导、实践督导</w:t>
            </w:r>
          </w:p>
        </w:tc>
        <w:tc>
          <w:tcPr>
            <w:tcW w:w="2548" w:type="dxa"/>
            <w:vAlign w:val="center"/>
          </w:tcPr>
          <w:p w14:paraId="7C4AF4A7" w14:textId="24960DF6" w:rsidR="002757AB" w:rsidRPr="00E71319" w:rsidRDefault="0022533C" w:rsidP="0047008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教师通过学生提交的设计方案进行分析，针对存在的问题进行讲解，学生在修改自己设计的方案中学会解决问题。教师选出有代表性的方案进行实践督导，学生通过带领团队实践自己的设计方案。</w:t>
            </w:r>
          </w:p>
        </w:tc>
        <w:tc>
          <w:tcPr>
            <w:tcW w:w="1697" w:type="dxa"/>
            <w:vAlign w:val="center"/>
          </w:tcPr>
          <w:p w14:paraId="586E84AE" w14:textId="5946204F" w:rsidR="002757AB" w:rsidRDefault="0022533C" w:rsidP="0022533C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通过提交设计方案的质量评估</w:t>
            </w:r>
          </w:p>
          <w:p w14:paraId="43718AC0" w14:textId="77777777" w:rsidR="0022533C" w:rsidRDefault="0022533C" w:rsidP="0022533C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2.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通过学生积极参与修改自己的方案表现评估；</w:t>
            </w:r>
          </w:p>
          <w:p w14:paraId="3C683622" w14:textId="77777777" w:rsidR="0022533C" w:rsidRDefault="0022533C" w:rsidP="0022533C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3.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通过积极参与被督导实践方案评估。</w:t>
            </w:r>
          </w:p>
          <w:p w14:paraId="054C380B" w14:textId="45CFFFD0" w:rsidR="0022533C" w:rsidRPr="0022533C" w:rsidRDefault="0022533C" w:rsidP="0022533C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4.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通过最后提交的大作业进行评估。</w:t>
            </w:r>
          </w:p>
        </w:tc>
        <w:tc>
          <w:tcPr>
            <w:tcW w:w="708" w:type="dxa"/>
            <w:vAlign w:val="center"/>
          </w:tcPr>
          <w:p w14:paraId="629893A4" w14:textId="7D3BD001" w:rsidR="002757AB" w:rsidRPr="00E71319" w:rsidRDefault="0022533C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264E6DA" w14:textId="0E6C7F86" w:rsidR="002757AB" w:rsidRPr="00E71319" w:rsidRDefault="0022533C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04EDDA61" w:rsidR="002757AB" w:rsidRPr="00E71319" w:rsidRDefault="009D4496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</w:tr>
      <w:tr w:rsidR="00471668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471668" w:rsidRPr="00E71319" w:rsidRDefault="00471668" w:rsidP="008901A2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01565271" w:rsidR="00471668" w:rsidRPr="00E71319" w:rsidRDefault="00F51B2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="0022533C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3EB29CCB" w:rsidR="00471668" w:rsidRPr="00E71319" w:rsidRDefault="0022533C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69963DB4" w:rsidR="00471668" w:rsidRPr="00E71319" w:rsidRDefault="00F51B2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A6079A1" w14:textId="1BFBED53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6" w:name="OLE_LINK1"/>
      <w:bookmarkStart w:id="7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6"/>
          <w:bookmarkEnd w:id="7"/>
          <w:p w14:paraId="5A1D022B" w14:textId="2514E798" w:rsidR="00883C73" w:rsidRPr="003E10A5" w:rsidRDefault="00BC0993" w:rsidP="00846062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846062" w:rsidRPr="00846062">
              <w:rPr>
                <w:rFonts w:hint="eastAsia"/>
              </w:rPr>
              <w:t>以团体心理辅导的专业目标为载体，</w:t>
            </w:r>
            <w:proofErr w:type="gramStart"/>
            <w:r w:rsidR="00846062" w:rsidRPr="00846062">
              <w:rPr>
                <w:rFonts w:hint="eastAsia"/>
              </w:rPr>
              <w:t>将思政元素</w:t>
            </w:r>
            <w:proofErr w:type="gramEnd"/>
            <w:r w:rsidR="00846062" w:rsidRPr="00846062">
              <w:rPr>
                <w:rFonts w:hint="eastAsia"/>
              </w:rPr>
              <w:t>如家国情怀、责任担当、人文关怀、理性精神等有机融入课程的目标设定、方案设计、活动实施与总结反思中，既实现</w:t>
            </w:r>
            <w:r w:rsidR="00846062" w:rsidRPr="00846062">
              <w:rPr>
                <w:rFonts w:hint="eastAsia"/>
              </w:rPr>
              <w:t xml:space="preserve"> </w:t>
            </w:r>
            <w:r w:rsidR="00846062" w:rsidRPr="00846062">
              <w:rPr>
                <w:rFonts w:hint="eastAsia"/>
              </w:rPr>
              <w:t>“促进学生心理成长、提升人际能力”</w:t>
            </w:r>
            <w:r w:rsidR="00846062" w:rsidRPr="00846062">
              <w:rPr>
                <w:rFonts w:hint="eastAsia"/>
              </w:rPr>
              <w:t xml:space="preserve"> </w:t>
            </w:r>
            <w:r w:rsidR="00846062" w:rsidRPr="00846062">
              <w:rPr>
                <w:rFonts w:hint="eastAsia"/>
              </w:rPr>
              <w:t>的专业目标，又达成</w:t>
            </w:r>
            <w:r w:rsidR="00846062" w:rsidRPr="00846062">
              <w:rPr>
                <w:rFonts w:hint="eastAsia"/>
              </w:rPr>
              <w:t xml:space="preserve"> </w:t>
            </w:r>
            <w:r w:rsidR="00846062" w:rsidRPr="00846062">
              <w:rPr>
                <w:rFonts w:hint="eastAsia"/>
              </w:rPr>
              <w:t>“引导学生树立正确价值观、涵养优良品格”</w:t>
            </w:r>
            <w:r w:rsidR="00846062" w:rsidRPr="00846062">
              <w:rPr>
                <w:rFonts w:hint="eastAsia"/>
              </w:rPr>
              <w:t xml:space="preserve"> </w:t>
            </w:r>
            <w:proofErr w:type="gramStart"/>
            <w:r w:rsidR="00846062" w:rsidRPr="00846062">
              <w:rPr>
                <w:rFonts w:hint="eastAsia"/>
              </w:rPr>
              <w:t>的思政目标</w:t>
            </w:r>
            <w:proofErr w:type="gramEnd"/>
            <w:r w:rsidR="00846062">
              <w:rPr>
                <w:rFonts w:hint="eastAsia"/>
              </w:rPr>
              <w:t>。</w:t>
            </w: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8" w:name="OLE_LINK3"/>
      <w:bookmarkStart w:id="9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835"/>
        <w:gridCol w:w="850"/>
        <w:gridCol w:w="851"/>
        <w:gridCol w:w="992"/>
        <w:gridCol w:w="1134"/>
      </w:tblGrid>
      <w:tr w:rsidR="006D4351" w14:paraId="4D296EA1" w14:textId="766735AC" w:rsidTr="00822538">
        <w:trPr>
          <w:trHeight w:val="452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8"/>
          <w:bookmarkEnd w:id="9"/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5747FD" w14:paraId="4AA26404" w14:textId="6B4F7930" w:rsidTr="005747FD">
        <w:trPr>
          <w:trHeight w:val="452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5747FD" w:rsidRPr="004019DB" w:rsidRDefault="005747FD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5747FD" w:rsidRPr="009A1E27" w:rsidRDefault="005747FD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double" w:sz="4" w:space="0" w:color="auto"/>
            </w:tcBorders>
          </w:tcPr>
          <w:p w14:paraId="72218CF5" w14:textId="77777777" w:rsidR="005747FD" w:rsidRPr="00100633" w:rsidRDefault="005747FD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B0A7718" w14:textId="2D6712AD" w:rsidR="005747FD" w:rsidRPr="00100633" w:rsidRDefault="005747FD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3B87B02E" w14:textId="3C4E42C5" w:rsidR="005747FD" w:rsidRPr="00100633" w:rsidRDefault="005747FD" w:rsidP="005747FD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4C0B1DAA" w14:textId="21646339" w:rsidR="005747FD" w:rsidRPr="00100633" w:rsidRDefault="005747FD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E91C4C" w14:textId="5418874B" w:rsidR="005747FD" w:rsidRDefault="005747FD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5747FD" w14:paraId="5DFAB409" w14:textId="1B3A4AB7" w:rsidTr="005747FD">
        <w:trPr>
          <w:trHeight w:val="452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7749EF6B" w:rsidR="005747FD" w:rsidRPr="007011CA" w:rsidRDefault="005747FD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 w14:textId="4E0BD6FD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36A92CAE" w14:textId="17AA014F" w:rsidR="005747FD" w:rsidRPr="004019DB" w:rsidRDefault="005747FD" w:rsidP="00551E65">
            <w:pPr>
              <w:pStyle w:val="DG0"/>
              <w:jc w:val="left"/>
            </w:pPr>
            <w:r>
              <w:rPr>
                <w:rFonts w:hint="eastAsia"/>
              </w:rPr>
              <w:t>登记</w:t>
            </w:r>
            <w:r w:rsidRPr="00580A6C">
              <w:rPr>
                <w:rFonts w:hint="eastAsia"/>
              </w:rPr>
              <w:t>课堂学习</w:t>
            </w:r>
            <w:r>
              <w:rPr>
                <w:rFonts w:hint="eastAsia"/>
              </w:rPr>
              <w:t>过程中主动</w:t>
            </w:r>
            <w:r w:rsidRPr="00580A6C">
              <w:rPr>
                <w:rFonts w:hint="eastAsia"/>
              </w:rPr>
              <w:t>发言</w:t>
            </w:r>
            <w:r w:rsidR="00804CD3">
              <w:rPr>
                <w:rFonts w:hint="eastAsia"/>
              </w:rPr>
              <w:t>与积极参与的</w:t>
            </w:r>
            <w:r w:rsidRPr="00580A6C">
              <w:rPr>
                <w:rFonts w:hint="eastAsia"/>
              </w:rPr>
              <w:t>次数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E63E94F" w14:textId="066B8398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2833F605" w14:textId="14D751A5" w:rsidR="005747FD" w:rsidRPr="004019DB" w:rsidRDefault="005747FD" w:rsidP="005747FD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92" w:type="dxa"/>
            <w:vAlign w:val="center"/>
          </w:tcPr>
          <w:p w14:paraId="190705A8" w14:textId="31357DD6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6510DDF" w14:textId="0C0AE52F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747FD" w14:paraId="32DA11EB" w14:textId="0E8DF11E" w:rsidTr="005747FD">
        <w:trPr>
          <w:trHeight w:val="452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5F1E1CD8" w:rsidR="005747FD" w:rsidRPr="007011CA" w:rsidRDefault="005747FD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 w14:textId="3234A72D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60E4A998" w14:textId="0ADC06B4" w:rsidR="005747FD" w:rsidRPr="004019DB" w:rsidRDefault="00FC0E1F" w:rsidP="00551E65">
            <w:pPr>
              <w:pStyle w:val="DG0"/>
              <w:jc w:val="left"/>
            </w:pPr>
            <w:bookmarkStart w:id="10" w:name="OLE_LINK11"/>
            <w:r>
              <w:rPr>
                <w:rFonts w:hint="eastAsia"/>
              </w:rPr>
              <w:t>通过团体心理辅导主题方案</w:t>
            </w:r>
            <w:r w:rsidR="00804CD3">
              <w:rPr>
                <w:rFonts w:hint="eastAsia"/>
              </w:rPr>
              <w:t>设计质量</w:t>
            </w:r>
            <w:r>
              <w:rPr>
                <w:rFonts w:hint="eastAsia"/>
              </w:rPr>
              <w:t>评价</w:t>
            </w:r>
            <w:r w:rsidR="004E26FD">
              <w:rPr>
                <w:rFonts w:hint="eastAsia"/>
              </w:rPr>
              <w:t>与积极参与被督导行为评价</w:t>
            </w:r>
            <w:bookmarkEnd w:id="10"/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50F1107" w14:textId="697D17CD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vAlign w:val="center"/>
          </w:tcPr>
          <w:p w14:paraId="69878D1A" w14:textId="233E7AC0" w:rsidR="005747FD" w:rsidRPr="004019DB" w:rsidRDefault="005747FD" w:rsidP="005747FD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992" w:type="dxa"/>
            <w:vAlign w:val="center"/>
          </w:tcPr>
          <w:p w14:paraId="3420F4F9" w14:textId="16D50899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667BBD9" w14:textId="61DE9C59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747FD" w14:paraId="26C6CCAD" w14:textId="049E7DA1" w:rsidTr="005747FD">
        <w:trPr>
          <w:trHeight w:val="452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2EE34EB" w14:textId="52586B04" w:rsidR="005747FD" w:rsidRPr="007011CA" w:rsidRDefault="005747FD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 w14:textId="3AE356F3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406FEE5E" w14:textId="080F0D95" w:rsidR="005747FD" w:rsidRPr="004019DB" w:rsidRDefault="005747FD" w:rsidP="004E26FD">
            <w:pPr>
              <w:pStyle w:val="DG0"/>
              <w:jc w:val="left"/>
            </w:pPr>
            <w:r w:rsidRPr="00580A6C">
              <w:rPr>
                <w:rFonts w:hint="eastAsia"/>
              </w:rPr>
              <w:t>课程大作业</w:t>
            </w:r>
            <w:r>
              <w:rPr>
                <w:rFonts w:hint="eastAsia"/>
              </w:rPr>
              <w:t>完成率与质量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7600F008" w14:textId="0E5314D7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vAlign w:val="center"/>
          </w:tcPr>
          <w:p w14:paraId="0EA35378" w14:textId="74223765" w:rsidR="005747FD" w:rsidRPr="004019DB" w:rsidRDefault="005747FD" w:rsidP="005747FD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992" w:type="dxa"/>
            <w:vAlign w:val="center"/>
          </w:tcPr>
          <w:p w14:paraId="64F957AB" w14:textId="31EBBC71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463E76" w14:textId="4FE37B2D" w:rsidR="005747FD" w:rsidRPr="004019DB" w:rsidRDefault="005747FD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黑体" w:hAnsi="宋体" w:hint="eastAsia"/>
          <w:sz w:val="18"/>
          <w:szCs w:val="16"/>
        </w:rPr>
      </w:pPr>
    </w:p>
    <w:sectPr w:rsidR="00133554" w:rsidRPr="00C2675D" w:rsidSect="00B85FAF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1F82" w14:textId="77777777" w:rsidR="009D74E7" w:rsidRDefault="009D74E7" w:rsidP="002B0C48">
      <w:pPr>
        <w:rPr>
          <w:rFonts w:hint="eastAsia"/>
        </w:rPr>
      </w:pPr>
      <w:r>
        <w:separator/>
      </w:r>
    </w:p>
  </w:endnote>
  <w:endnote w:type="continuationSeparator" w:id="0">
    <w:p w14:paraId="7C0E8F95" w14:textId="77777777" w:rsidR="009D74E7" w:rsidRDefault="009D74E7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BA9D" w14:textId="77777777" w:rsidR="009D74E7" w:rsidRDefault="009D74E7" w:rsidP="002B0C48">
      <w:pPr>
        <w:rPr>
          <w:rFonts w:hint="eastAsia"/>
        </w:rPr>
      </w:pPr>
      <w:r>
        <w:separator/>
      </w:r>
    </w:p>
  </w:footnote>
  <w:footnote w:type="continuationSeparator" w:id="0">
    <w:p w14:paraId="4C90563F" w14:textId="77777777" w:rsidR="009D74E7" w:rsidRDefault="009D74E7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 w:hint="eastAsia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6145"/>
    <w:rsid w:val="000203E0"/>
    <w:rsid w:val="000210E0"/>
    <w:rsid w:val="00021968"/>
    <w:rsid w:val="00033082"/>
    <w:rsid w:val="00035172"/>
    <w:rsid w:val="00044088"/>
    <w:rsid w:val="00053590"/>
    <w:rsid w:val="00056271"/>
    <w:rsid w:val="0006001D"/>
    <w:rsid w:val="00066041"/>
    <w:rsid w:val="000702B9"/>
    <w:rsid w:val="00076794"/>
    <w:rsid w:val="00080091"/>
    <w:rsid w:val="0008122A"/>
    <w:rsid w:val="00087488"/>
    <w:rsid w:val="00087B76"/>
    <w:rsid w:val="0009050A"/>
    <w:rsid w:val="0009721F"/>
    <w:rsid w:val="000A280D"/>
    <w:rsid w:val="000A4526"/>
    <w:rsid w:val="000A4E73"/>
    <w:rsid w:val="000A7F85"/>
    <w:rsid w:val="000B1BD2"/>
    <w:rsid w:val="000B233F"/>
    <w:rsid w:val="000B3E60"/>
    <w:rsid w:val="000C0F0D"/>
    <w:rsid w:val="000C13BC"/>
    <w:rsid w:val="000C4A7E"/>
    <w:rsid w:val="000C553B"/>
    <w:rsid w:val="000D28E5"/>
    <w:rsid w:val="000D34D7"/>
    <w:rsid w:val="000E0B67"/>
    <w:rsid w:val="000E61E7"/>
    <w:rsid w:val="000F51D6"/>
    <w:rsid w:val="00100633"/>
    <w:rsid w:val="001072BC"/>
    <w:rsid w:val="0011037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A4846"/>
    <w:rsid w:val="001A612B"/>
    <w:rsid w:val="001B0D49"/>
    <w:rsid w:val="001B546F"/>
    <w:rsid w:val="001C16FC"/>
    <w:rsid w:val="001C2E3E"/>
    <w:rsid w:val="001C388D"/>
    <w:rsid w:val="001C6B82"/>
    <w:rsid w:val="001E0494"/>
    <w:rsid w:val="001E1D2D"/>
    <w:rsid w:val="001E5A17"/>
    <w:rsid w:val="001F284E"/>
    <w:rsid w:val="001F332E"/>
    <w:rsid w:val="002003CB"/>
    <w:rsid w:val="00217861"/>
    <w:rsid w:val="002178DF"/>
    <w:rsid w:val="002204E4"/>
    <w:rsid w:val="002211BF"/>
    <w:rsid w:val="0022533C"/>
    <w:rsid w:val="00233F15"/>
    <w:rsid w:val="002420F1"/>
    <w:rsid w:val="00253AC8"/>
    <w:rsid w:val="00253CC5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344B"/>
    <w:rsid w:val="002A2306"/>
    <w:rsid w:val="002A4649"/>
    <w:rsid w:val="002A7227"/>
    <w:rsid w:val="002B0773"/>
    <w:rsid w:val="002B0C48"/>
    <w:rsid w:val="002B13CA"/>
    <w:rsid w:val="002B3650"/>
    <w:rsid w:val="002B7322"/>
    <w:rsid w:val="002C58B6"/>
    <w:rsid w:val="002C7D2F"/>
    <w:rsid w:val="002D0E86"/>
    <w:rsid w:val="002D6C4B"/>
    <w:rsid w:val="002D7C47"/>
    <w:rsid w:val="002D7E93"/>
    <w:rsid w:val="002E33CE"/>
    <w:rsid w:val="002E3721"/>
    <w:rsid w:val="002E6F95"/>
    <w:rsid w:val="002E764D"/>
    <w:rsid w:val="002F3157"/>
    <w:rsid w:val="002F6BD5"/>
    <w:rsid w:val="00305F23"/>
    <w:rsid w:val="0030753A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2F0"/>
    <w:rsid w:val="00340439"/>
    <w:rsid w:val="00344EF2"/>
    <w:rsid w:val="00347EB8"/>
    <w:rsid w:val="00347F80"/>
    <w:rsid w:val="00353F74"/>
    <w:rsid w:val="003557DE"/>
    <w:rsid w:val="003572BF"/>
    <w:rsid w:val="00361BEB"/>
    <w:rsid w:val="00370184"/>
    <w:rsid w:val="00372C23"/>
    <w:rsid w:val="00373C8A"/>
    <w:rsid w:val="00377C10"/>
    <w:rsid w:val="00384A1F"/>
    <w:rsid w:val="00384D60"/>
    <w:rsid w:val="00385D41"/>
    <w:rsid w:val="003861BA"/>
    <w:rsid w:val="003913C5"/>
    <w:rsid w:val="003A037F"/>
    <w:rsid w:val="003A1680"/>
    <w:rsid w:val="003A373C"/>
    <w:rsid w:val="003A5874"/>
    <w:rsid w:val="003A60A2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46301"/>
    <w:rsid w:val="004540AA"/>
    <w:rsid w:val="00456BD8"/>
    <w:rsid w:val="00456DC8"/>
    <w:rsid w:val="0046549D"/>
    <w:rsid w:val="00465FAF"/>
    <w:rsid w:val="0047008E"/>
    <w:rsid w:val="00471668"/>
    <w:rsid w:val="00481F98"/>
    <w:rsid w:val="00483B57"/>
    <w:rsid w:val="004852BF"/>
    <w:rsid w:val="0048681F"/>
    <w:rsid w:val="00487A46"/>
    <w:rsid w:val="00493504"/>
    <w:rsid w:val="00494579"/>
    <w:rsid w:val="0049663A"/>
    <w:rsid w:val="00497334"/>
    <w:rsid w:val="004A4645"/>
    <w:rsid w:val="004A6F3A"/>
    <w:rsid w:val="004B0E1E"/>
    <w:rsid w:val="004B408D"/>
    <w:rsid w:val="004B6F68"/>
    <w:rsid w:val="004B73F7"/>
    <w:rsid w:val="004C3B63"/>
    <w:rsid w:val="004D4FB3"/>
    <w:rsid w:val="004D75A6"/>
    <w:rsid w:val="004E26FD"/>
    <w:rsid w:val="004E3456"/>
    <w:rsid w:val="004F3DF0"/>
    <w:rsid w:val="005074E1"/>
    <w:rsid w:val="005126F1"/>
    <w:rsid w:val="00513F2F"/>
    <w:rsid w:val="0051612A"/>
    <w:rsid w:val="00517176"/>
    <w:rsid w:val="0052032A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1E65"/>
    <w:rsid w:val="005523FD"/>
    <w:rsid w:val="00553D03"/>
    <w:rsid w:val="00555296"/>
    <w:rsid w:val="00555BA0"/>
    <w:rsid w:val="00556E41"/>
    <w:rsid w:val="00563154"/>
    <w:rsid w:val="00567C75"/>
    <w:rsid w:val="005747FD"/>
    <w:rsid w:val="0057496F"/>
    <w:rsid w:val="005770A6"/>
    <w:rsid w:val="00580A6C"/>
    <w:rsid w:val="0058653F"/>
    <w:rsid w:val="0059045B"/>
    <w:rsid w:val="00597EC2"/>
    <w:rsid w:val="005A13AB"/>
    <w:rsid w:val="005A2E81"/>
    <w:rsid w:val="005A500C"/>
    <w:rsid w:val="005B1150"/>
    <w:rsid w:val="005B1FFC"/>
    <w:rsid w:val="005B2B6D"/>
    <w:rsid w:val="005B4B4E"/>
    <w:rsid w:val="005C3A76"/>
    <w:rsid w:val="005C57A6"/>
    <w:rsid w:val="005D33AC"/>
    <w:rsid w:val="005D5B6F"/>
    <w:rsid w:val="005E38A5"/>
    <w:rsid w:val="005E5D63"/>
    <w:rsid w:val="005F5185"/>
    <w:rsid w:val="0062115C"/>
    <w:rsid w:val="0062265B"/>
    <w:rsid w:val="006246DA"/>
    <w:rsid w:val="00624B5C"/>
    <w:rsid w:val="00624FE1"/>
    <w:rsid w:val="0062577D"/>
    <w:rsid w:val="00630F75"/>
    <w:rsid w:val="0063249D"/>
    <w:rsid w:val="006331EE"/>
    <w:rsid w:val="006355E6"/>
    <w:rsid w:val="00637E00"/>
    <w:rsid w:val="0064038A"/>
    <w:rsid w:val="00645B2A"/>
    <w:rsid w:val="0065167D"/>
    <w:rsid w:val="00652D13"/>
    <w:rsid w:val="0066595A"/>
    <w:rsid w:val="00666206"/>
    <w:rsid w:val="00672788"/>
    <w:rsid w:val="00673CD9"/>
    <w:rsid w:val="0067430D"/>
    <w:rsid w:val="00676183"/>
    <w:rsid w:val="00680A52"/>
    <w:rsid w:val="00680DA3"/>
    <w:rsid w:val="0068377F"/>
    <w:rsid w:val="0069187F"/>
    <w:rsid w:val="00691B24"/>
    <w:rsid w:val="00695953"/>
    <w:rsid w:val="00695B93"/>
    <w:rsid w:val="00697B6E"/>
    <w:rsid w:val="00697C16"/>
    <w:rsid w:val="006A5A89"/>
    <w:rsid w:val="006B3BB9"/>
    <w:rsid w:val="006B48AC"/>
    <w:rsid w:val="006B5250"/>
    <w:rsid w:val="006B5861"/>
    <w:rsid w:val="006B5977"/>
    <w:rsid w:val="006D1B59"/>
    <w:rsid w:val="006D215D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1E26"/>
    <w:rsid w:val="00764FD9"/>
    <w:rsid w:val="007740B2"/>
    <w:rsid w:val="00774C1F"/>
    <w:rsid w:val="00777137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0298"/>
    <w:rsid w:val="007D5326"/>
    <w:rsid w:val="007D5A33"/>
    <w:rsid w:val="007E079D"/>
    <w:rsid w:val="007E4F3A"/>
    <w:rsid w:val="007E620F"/>
    <w:rsid w:val="007E663C"/>
    <w:rsid w:val="007E7795"/>
    <w:rsid w:val="0080066B"/>
    <w:rsid w:val="00803578"/>
    <w:rsid w:val="00804CD3"/>
    <w:rsid w:val="00815B8D"/>
    <w:rsid w:val="00815B8E"/>
    <w:rsid w:val="00816D99"/>
    <w:rsid w:val="00822538"/>
    <w:rsid w:val="0082324C"/>
    <w:rsid w:val="00823D71"/>
    <w:rsid w:val="008245AF"/>
    <w:rsid w:val="008256B9"/>
    <w:rsid w:val="0083705D"/>
    <w:rsid w:val="0084242F"/>
    <w:rsid w:val="00845795"/>
    <w:rsid w:val="00846062"/>
    <w:rsid w:val="00847437"/>
    <w:rsid w:val="00861E3B"/>
    <w:rsid w:val="00874184"/>
    <w:rsid w:val="00882E15"/>
    <w:rsid w:val="00883C73"/>
    <w:rsid w:val="008901A2"/>
    <w:rsid w:val="008A08B0"/>
    <w:rsid w:val="008A3107"/>
    <w:rsid w:val="008B0385"/>
    <w:rsid w:val="008B0E62"/>
    <w:rsid w:val="008B1082"/>
    <w:rsid w:val="008B188E"/>
    <w:rsid w:val="008B397C"/>
    <w:rsid w:val="008B47F4"/>
    <w:rsid w:val="008B6CBD"/>
    <w:rsid w:val="008B7448"/>
    <w:rsid w:val="008B7E1E"/>
    <w:rsid w:val="008C2AE6"/>
    <w:rsid w:val="008C2DE8"/>
    <w:rsid w:val="008C3EDB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4590"/>
    <w:rsid w:val="009147D6"/>
    <w:rsid w:val="00914D98"/>
    <w:rsid w:val="00925F8C"/>
    <w:rsid w:val="00927324"/>
    <w:rsid w:val="009305DE"/>
    <w:rsid w:val="00932ED7"/>
    <w:rsid w:val="00933990"/>
    <w:rsid w:val="00937E40"/>
    <w:rsid w:val="00941B89"/>
    <w:rsid w:val="00941DEA"/>
    <w:rsid w:val="009656CC"/>
    <w:rsid w:val="00970E8C"/>
    <w:rsid w:val="00971671"/>
    <w:rsid w:val="00974C0C"/>
    <w:rsid w:val="00981A37"/>
    <w:rsid w:val="009830B2"/>
    <w:rsid w:val="0099063E"/>
    <w:rsid w:val="00990B67"/>
    <w:rsid w:val="00992356"/>
    <w:rsid w:val="00992674"/>
    <w:rsid w:val="00994793"/>
    <w:rsid w:val="00996AE3"/>
    <w:rsid w:val="009A0450"/>
    <w:rsid w:val="009A1E27"/>
    <w:rsid w:val="009A307B"/>
    <w:rsid w:val="009A39F4"/>
    <w:rsid w:val="009B04E7"/>
    <w:rsid w:val="009B14E8"/>
    <w:rsid w:val="009B4D21"/>
    <w:rsid w:val="009B5A73"/>
    <w:rsid w:val="009C2AF5"/>
    <w:rsid w:val="009C54C9"/>
    <w:rsid w:val="009C589C"/>
    <w:rsid w:val="009C6D6F"/>
    <w:rsid w:val="009D192B"/>
    <w:rsid w:val="009D2582"/>
    <w:rsid w:val="009D33E1"/>
    <w:rsid w:val="009D3B45"/>
    <w:rsid w:val="009D4496"/>
    <w:rsid w:val="009D74E7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4EED"/>
    <w:rsid w:val="009F54D0"/>
    <w:rsid w:val="00A00361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FF2"/>
    <w:rsid w:val="00A40645"/>
    <w:rsid w:val="00A502A6"/>
    <w:rsid w:val="00A6016C"/>
    <w:rsid w:val="00A66CEE"/>
    <w:rsid w:val="00A769B1"/>
    <w:rsid w:val="00A77DA3"/>
    <w:rsid w:val="00A80587"/>
    <w:rsid w:val="00A837D5"/>
    <w:rsid w:val="00A83E04"/>
    <w:rsid w:val="00A91091"/>
    <w:rsid w:val="00A93EE3"/>
    <w:rsid w:val="00A94BA9"/>
    <w:rsid w:val="00AA453F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189D"/>
    <w:rsid w:val="00AF289F"/>
    <w:rsid w:val="00AF30B9"/>
    <w:rsid w:val="00AF3B07"/>
    <w:rsid w:val="00AF43DF"/>
    <w:rsid w:val="00AF67A4"/>
    <w:rsid w:val="00AF7510"/>
    <w:rsid w:val="00B12D31"/>
    <w:rsid w:val="00B12DFD"/>
    <w:rsid w:val="00B15F6E"/>
    <w:rsid w:val="00B21BEE"/>
    <w:rsid w:val="00B23284"/>
    <w:rsid w:val="00B304C1"/>
    <w:rsid w:val="00B317CC"/>
    <w:rsid w:val="00B37D43"/>
    <w:rsid w:val="00B46F21"/>
    <w:rsid w:val="00B511A5"/>
    <w:rsid w:val="00B51C5C"/>
    <w:rsid w:val="00B51CDE"/>
    <w:rsid w:val="00B56541"/>
    <w:rsid w:val="00B605ED"/>
    <w:rsid w:val="00B66724"/>
    <w:rsid w:val="00B71F97"/>
    <w:rsid w:val="00B724A4"/>
    <w:rsid w:val="00B72538"/>
    <w:rsid w:val="00B736A7"/>
    <w:rsid w:val="00B7651F"/>
    <w:rsid w:val="00B76F6E"/>
    <w:rsid w:val="00B85FAF"/>
    <w:rsid w:val="00B919FA"/>
    <w:rsid w:val="00B94A16"/>
    <w:rsid w:val="00BA6044"/>
    <w:rsid w:val="00BB1A93"/>
    <w:rsid w:val="00BB74FF"/>
    <w:rsid w:val="00BC0993"/>
    <w:rsid w:val="00BC14BF"/>
    <w:rsid w:val="00BC2625"/>
    <w:rsid w:val="00BC3200"/>
    <w:rsid w:val="00BC338A"/>
    <w:rsid w:val="00BC39F7"/>
    <w:rsid w:val="00BD7AB0"/>
    <w:rsid w:val="00BF3C20"/>
    <w:rsid w:val="00C011BC"/>
    <w:rsid w:val="00C03DBA"/>
    <w:rsid w:val="00C04CD2"/>
    <w:rsid w:val="00C112E7"/>
    <w:rsid w:val="00C11C78"/>
    <w:rsid w:val="00C11CD4"/>
    <w:rsid w:val="00C1360E"/>
    <w:rsid w:val="00C15061"/>
    <w:rsid w:val="00C1713D"/>
    <w:rsid w:val="00C17D7B"/>
    <w:rsid w:val="00C20D9D"/>
    <w:rsid w:val="00C2134F"/>
    <w:rsid w:val="00C24718"/>
    <w:rsid w:val="00C2675D"/>
    <w:rsid w:val="00C273F2"/>
    <w:rsid w:val="00C30AEE"/>
    <w:rsid w:val="00C33362"/>
    <w:rsid w:val="00C353AE"/>
    <w:rsid w:val="00C4194E"/>
    <w:rsid w:val="00C516B1"/>
    <w:rsid w:val="00C5350C"/>
    <w:rsid w:val="00C56E09"/>
    <w:rsid w:val="00C61B1B"/>
    <w:rsid w:val="00C6668D"/>
    <w:rsid w:val="00C66AB7"/>
    <w:rsid w:val="00C673D1"/>
    <w:rsid w:val="00C724FA"/>
    <w:rsid w:val="00C746CB"/>
    <w:rsid w:val="00C77BBF"/>
    <w:rsid w:val="00C77D64"/>
    <w:rsid w:val="00C81564"/>
    <w:rsid w:val="00C83450"/>
    <w:rsid w:val="00C9080C"/>
    <w:rsid w:val="00C94429"/>
    <w:rsid w:val="00CA18FD"/>
    <w:rsid w:val="00CA27E5"/>
    <w:rsid w:val="00CA4897"/>
    <w:rsid w:val="00CA6928"/>
    <w:rsid w:val="00CB28C8"/>
    <w:rsid w:val="00CB3D3F"/>
    <w:rsid w:val="00CB5A1A"/>
    <w:rsid w:val="00CC59E6"/>
    <w:rsid w:val="00CD5BDD"/>
    <w:rsid w:val="00CD613E"/>
    <w:rsid w:val="00CE126D"/>
    <w:rsid w:val="00CE12B3"/>
    <w:rsid w:val="00CE2701"/>
    <w:rsid w:val="00CE2DA5"/>
    <w:rsid w:val="00CE310C"/>
    <w:rsid w:val="00CF00C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4139"/>
    <w:rsid w:val="00D57CF5"/>
    <w:rsid w:val="00D612BC"/>
    <w:rsid w:val="00D62F98"/>
    <w:rsid w:val="00D63F17"/>
    <w:rsid w:val="00D66FD6"/>
    <w:rsid w:val="00D8285B"/>
    <w:rsid w:val="00D862EB"/>
    <w:rsid w:val="00D86619"/>
    <w:rsid w:val="00D93E7C"/>
    <w:rsid w:val="00DB2BE6"/>
    <w:rsid w:val="00DB3A70"/>
    <w:rsid w:val="00DB52CA"/>
    <w:rsid w:val="00DB76B3"/>
    <w:rsid w:val="00DC3786"/>
    <w:rsid w:val="00DD1052"/>
    <w:rsid w:val="00DD3C7B"/>
    <w:rsid w:val="00DD42C9"/>
    <w:rsid w:val="00DD78BA"/>
    <w:rsid w:val="00DE2B21"/>
    <w:rsid w:val="00DE48DE"/>
    <w:rsid w:val="00DF25F2"/>
    <w:rsid w:val="00DF4166"/>
    <w:rsid w:val="00DF5E42"/>
    <w:rsid w:val="00E000F4"/>
    <w:rsid w:val="00E01231"/>
    <w:rsid w:val="00E04279"/>
    <w:rsid w:val="00E11393"/>
    <w:rsid w:val="00E125D9"/>
    <w:rsid w:val="00E16D30"/>
    <w:rsid w:val="00E17F5E"/>
    <w:rsid w:val="00E31A25"/>
    <w:rsid w:val="00E31E69"/>
    <w:rsid w:val="00E33169"/>
    <w:rsid w:val="00E34A7B"/>
    <w:rsid w:val="00E40973"/>
    <w:rsid w:val="00E51778"/>
    <w:rsid w:val="00E545FF"/>
    <w:rsid w:val="00E54A8B"/>
    <w:rsid w:val="00E565BE"/>
    <w:rsid w:val="00E6063D"/>
    <w:rsid w:val="00E6080E"/>
    <w:rsid w:val="00E64168"/>
    <w:rsid w:val="00E643DB"/>
    <w:rsid w:val="00E655B3"/>
    <w:rsid w:val="00E7081D"/>
    <w:rsid w:val="00E70904"/>
    <w:rsid w:val="00E71319"/>
    <w:rsid w:val="00E73B1D"/>
    <w:rsid w:val="00E75171"/>
    <w:rsid w:val="00E804B0"/>
    <w:rsid w:val="00E81D64"/>
    <w:rsid w:val="00E86772"/>
    <w:rsid w:val="00E90B8B"/>
    <w:rsid w:val="00E93ADD"/>
    <w:rsid w:val="00E952D8"/>
    <w:rsid w:val="00E95CA5"/>
    <w:rsid w:val="00EB00E4"/>
    <w:rsid w:val="00EB28DA"/>
    <w:rsid w:val="00EB3812"/>
    <w:rsid w:val="00EB44EB"/>
    <w:rsid w:val="00EB66B8"/>
    <w:rsid w:val="00EB791E"/>
    <w:rsid w:val="00EC70A9"/>
    <w:rsid w:val="00ED4C3A"/>
    <w:rsid w:val="00ED6AB2"/>
    <w:rsid w:val="00EE1C85"/>
    <w:rsid w:val="00EE2029"/>
    <w:rsid w:val="00EE231A"/>
    <w:rsid w:val="00EF21D9"/>
    <w:rsid w:val="00EF2A94"/>
    <w:rsid w:val="00EF32FB"/>
    <w:rsid w:val="00EF44B1"/>
    <w:rsid w:val="00EF4865"/>
    <w:rsid w:val="00EF5954"/>
    <w:rsid w:val="00EF7523"/>
    <w:rsid w:val="00F06B86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1B24"/>
    <w:rsid w:val="00F544A2"/>
    <w:rsid w:val="00F65813"/>
    <w:rsid w:val="00F72C2E"/>
    <w:rsid w:val="00F73D03"/>
    <w:rsid w:val="00F76CB9"/>
    <w:rsid w:val="00F77A73"/>
    <w:rsid w:val="00F80E46"/>
    <w:rsid w:val="00F851DD"/>
    <w:rsid w:val="00F96236"/>
    <w:rsid w:val="00FA10CE"/>
    <w:rsid w:val="00FA222F"/>
    <w:rsid w:val="00FA2891"/>
    <w:rsid w:val="00FB693D"/>
    <w:rsid w:val="00FB7768"/>
    <w:rsid w:val="00FC0E1F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0FF5C92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1392</Characters>
  <Application>Microsoft Office Word</Application>
  <DocSecurity>0</DocSecurity>
  <Lines>154</Lines>
  <Paragraphs>195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澎 阮</cp:lastModifiedBy>
  <cp:revision>2</cp:revision>
  <cp:lastPrinted>2023-11-21T00:52:00Z</cp:lastPrinted>
  <dcterms:created xsi:type="dcterms:W3CDTF">2025-09-25T02:40:00Z</dcterms:created>
  <dcterms:modified xsi:type="dcterms:W3CDTF">2025-09-25T02:40:00Z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