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0C59A">
      <w:pPr>
        <w:jc w:val="center"/>
        <w:rPr>
          <w:rFonts w:hint="eastAsia"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管理、经济联考（考研）零基础学逻辑</w:t>
      </w:r>
      <w:r>
        <w:rPr>
          <w:rFonts w:hint="eastAsia" w:ascii="黑体" w:hAnsi="黑体" w:eastAsia="黑体"/>
          <w:bCs/>
          <w:sz w:val="32"/>
          <w:szCs w:val="32"/>
        </w:rPr>
        <w:t>》</w:t>
      </w:r>
    </w:p>
    <w:p w14:paraId="6413BEFC">
      <w:pPr>
        <w:jc w:val="center"/>
        <w:rPr>
          <w:rFonts w:ascii="黑体" w:hAnsi="黑体" w:eastAsia="黑体"/>
          <w:bCs/>
          <w:sz w:val="32"/>
          <w:szCs w:val="32"/>
        </w:rPr>
      </w:pPr>
      <w:r>
        <w:rPr>
          <w:rFonts w:hint="eastAsia" w:ascii="黑体" w:hAnsi="黑体" w:eastAsia="黑体"/>
          <w:bCs/>
          <w:sz w:val="32"/>
          <w:szCs w:val="32"/>
          <w:lang w:val="en-US" w:eastAsia="zh-CN"/>
        </w:rPr>
        <w:t>本科</w:t>
      </w:r>
      <w:r>
        <w:rPr>
          <w:rFonts w:hint="eastAsia" w:ascii="黑体" w:hAnsi="黑体" w:eastAsia="黑体"/>
          <w:bCs/>
          <w:sz w:val="32"/>
          <w:szCs w:val="32"/>
        </w:rPr>
        <w:t>课程教学大纲</w:t>
      </w:r>
    </w:p>
    <w:p w14:paraId="65F2B641">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60"/>
        <w:gridCol w:w="571"/>
        <w:gridCol w:w="842"/>
        <w:gridCol w:w="786"/>
      </w:tblGrid>
      <w:tr w14:paraId="1125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FD7EE5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91" w:type="dxa"/>
            <w:gridSpan w:val="6"/>
            <w:tcBorders>
              <w:top w:val="single" w:color="auto" w:sz="12" w:space="0"/>
              <w:right w:val="single" w:color="auto" w:sz="12" w:space="0"/>
            </w:tcBorders>
            <w:vAlign w:val="center"/>
          </w:tcPr>
          <w:p w14:paraId="74C54447">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(中文）</w:t>
            </w:r>
            <w:r>
              <w:rPr>
                <w:rFonts w:hint="eastAsia" w:ascii="宋体" w:hAnsi="宋体" w:eastAsia="宋体" w:cs="宋体"/>
                <w:bCs/>
                <w:color w:val="000000"/>
                <w:sz w:val="21"/>
                <w:szCs w:val="21"/>
                <w:lang w:val="en-US" w:eastAsia="zh-CN" w:bidi="ar-SA"/>
              </w:rPr>
              <w:t>管理、经济联考（考研）零基础学逻辑</w:t>
            </w:r>
          </w:p>
        </w:tc>
      </w:tr>
      <w:tr w14:paraId="3775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D19CCC8">
            <w:pPr>
              <w:widowControl w:val="0"/>
              <w:jc w:val="center"/>
              <w:rPr>
                <w:rFonts w:ascii="黑体" w:hAnsi="黑体" w:eastAsia="黑体"/>
                <w:color w:val="000000" w:themeColor="text1"/>
                <w:sz w:val="21"/>
                <w:szCs w:val="18"/>
                <w14:textFill>
                  <w14:solidFill>
                    <w14:schemeClr w14:val="tx1"/>
                  </w14:solidFill>
                </w14:textFill>
              </w:rPr>
            </w:pPr>
          </w:p>
        </w:tc>
        <w:tc>
          <w:tcPr>
            <w:tcW w:w="6591" w:type="dxa"/>
            <w:gridSpan w:val="6"/>
            <w:tcBorders>
              <w:right w:val="single" w:color="auto" w:sz="12" w:space="0"/>
            </w:tcBorders>
            <w:vAlign w:val="center"/>
          </w:tcPr>
          <w:p w14:paraId="4F8BCEBB">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(英文）</w:t>
            </w:r>
            <w:r>
              <w:rPr>
                <w:rFonts w:hint="default" w:ascii="宋体" w:hAnsi="宋体" w:eastAsia="宋体" w:cs="宋体"/>
                <w:bCs/>
                <w:color w:val="000000"/>
                <w:sz w:val="15"/>
                <w:szCs w:val="15"/>
                <w:lang w:val="en-US" w:eastAsia="zh-CN" w:bidi="ar-SA"/>
              </w:rPr>
              <w:t>Beginner's Guide to Logic for Management and Economics Joint Entrance Examination</w:t>
            </w:r>
          </w:p>
        </w:tc>
      </w:tr>
      <w:tr w14:paraId="7920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ED662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EDE8060">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2138280</w:t>
            </w:r>
          </w:p>
        </w:tc>
        <w:tc>
          <w:tcPr>
            <w:tcW w:w="2132" w:type="dxa"/>
            <w:gridSpan w:val="2"/>
            <w:vAlign w:val="center"/>
          </w:tcPr>
          <w:p w14:paraId="7F0D0EAC">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课程学分</w:t>
            </w:r>
          </w:p>
        </w:tc>
        <w:tc>
          <w:tcPr>
            <w:tcW w:w="2199" w:type="dxa"/>
            <w:gridSpan w:val="3"/>
            <w:tcBorders>
              <w:right w:val="single" w:color="auto" w:sz="12" w:space="0"/>
            </w:tcBorders>
            <w:vAlign w:val="center"/>
          </w:tcPr>
          <w:p w14:paraId="257ADD85">
            <w:pPr>
              <w:widowControl w:val="0"/>
              <w:snapToGrid w:val="0"/>
              <w:spacing w:line="288" w:lineRule="auto"/>
              <w:ind w:firstLine="630" w:firstLineChars="300"/>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1</w:t>
            </w:r>
          </w:p>
        </w:tc>
      </w:tr>
      <w:tr w14:paraId="60D1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3E1DDD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A7D7EDF">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16</w:t>
            </w:r>
          </w:p>
        </w:tc>
        <w:tc>
          <w:tcPr>
            <w:tcW w:w="1272" w:type="dxa"/>
            <w:vAlign w:val="center"/>
          </w:tcPr>
          <w:p w14:paraId="51C8BF34">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理论学时</w:t>
            </w:r>
          </w:p>
        </w:tc>
        <w:tc>
          <w:tcPr>
            <w:tcW w:w="860" w:type="dxa"/>
            <w:vAlign w:val="center"/>
          </w:tcPr>
          <w:p w14:paraId="0BEECDD4">
            <w:pPr>
              <w:widowControl w:val="0"/>
              <w:snapToGrid w:val="0"/>
              <w:spacing w:line="288" w:lineRule="auto"/>
              <w:ind w:firstLine="420" w:firstLineChars="200"/>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16</w:t>
            </w:r>
          </w:p>
        </w:tc>
        <w:tc>
          <w:tcPr>
            <w:tcW w:w="1413" w:type="dxa"/>
            <w:gridSpan w:val="2"/>
            <w:vAlign w:val="center"/>
          </w:tcPr>
          <w:p w14:paraId="5DBDF5A3">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实践学时</w:t>
            </w:r>
          </w:p>
        </w:tc>
        <w:tc>
          <w:tcPr>
            <w:tcW w:w="786" w:type="dxa"/>
            <w:tcBorders>
              <w:right w:val="single" w:color="auto" w:sz="12" w:space="0"/>
            </w:tcBorders>
            <w:vAlign w:val="center"/>
          </w:tcPr>
          <w:p w14:paraId="055E34CA">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0</w:t>
            </w:r>
          </w:p>
        </w:tc>
      </w:tr>
      <w:tr w14:paraId="1412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458270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ED8B1D2">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教育学院</w:t>
            </w:r>
          </w:p>
        </w:tc>
        <w:tc>
          <w:tcPr>
            <w:tcW w:w="2132" w:type="dxa"/>
            <w:gridSpan w:val="2"/>
            <w:vAlign w:val="center"/>
          </w:tcPr>
          <w:p w14:paraId="0F12844D">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适用专业与年级</w:t>
            </w:r>
          </w:p>
        </w:tc>
        <w:tc>
          <w:tcPr>
            <w:tcW w:w="2199" w:type="dxa"/>
            <w:gridSpan w:val="3"/>
            <w:tcBorders>
              <w:right w:val="single" w:color="auto" w:sz="12" w:space="0"/>
            </w:tcBorders>
            <w:vAlign w:val="center"/>
          </w:tcPr>
          <w:p w14:paraId="0B2B0B1E">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全校各年级</w:t>
            </w:r>
          </w:p>
        </w:tc>
      </w:tr>
      <w:tr w14:paraId="71B2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F60B8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3D22E76">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专业基础选修课</w:t>
            </w:r>
          </w:p>
        </w:tc>
        <w:tc>
          <w:tcPr>
            <w:tcW w:w="2132" w:type="dxa"/>
            <w:gridSpan w:val="2"/>
            <w:vAlign w:val="center"/>
          </w:tcPr>
          <w:p w14:paraId="0B90DB4F">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考核方式</w:t>
            </w:r>
          </w:p>
        </w:tc>
        <w:tc>
          <w:tcPr>
            <w:tcW w:w="2199" w:type="dxa"/>
            <w:gridSpan w:val="3"/>
            <w:tcBorders>
              <w:right w:val="single" w:color="auto" w:sz="12" w:space="0"/>
            </w:tcBorders>
            <w:vAlign w:val="center"/>
          </w:tcPr>
          <w:p w14:paraId="3AEFC096">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考查</w:t>
            </w:r>
          </w:p>
        </w:tc>
      </w:tr>
      <w:tr w14:paraId="4262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0469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92" w:type="dxa"/>
            <w:gridSpan w:val="3"/>
            <w:vAlign w:val="center"/>
          </w:tcPr>
          <w:p w14:paraId="42D9874C">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《综合能力逻辑零基础高分辅导》管理类联考（MBA\MPA\MPACC）</w:t>
            </w:r>
          </w:p>
        </w:tc>
        <w:tc>
          <w:tcPr>
            <w:tcW w:w="1413" w:type="dxa"/>
            <w:gridSpan w:val="2"/>
            <w:vAlign w:val="center"/>
          </w:tcPr>
          <w:p w14:paraId="57FE288E">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是否为</w:t>
            </w:r>
          </w:p>
          <w:p w14:paraId="3BBC63DD">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马工程教材</w:t>
            </w:r>
          </w:p>
        </w:tc>
        <w:tc>
          <w:tcPr>
            <w:tcW w:w="786" w:type="dxa"/>
            <w:tcBorders>
              <w:right w:val="single" w:color="auto" w:sz="12" w:space="0"/>
            </w:tcBorders>
            <w:vAlign w:val="center"/>
          </w:tcPr>
          <w:p w14:paraId="0F63526F">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否</w:t>
            </w:r>
          </w:p>
        </w:tc>
      </w:tr>
      <w:tr w14:paraId="5CA0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40" w:hRule="atLeast"/>
        </w:trPr>
        <w:tc>
          <w:tcPr>
            <w:tcW w:w="1691" w:type="dxa"/>
            <w:tcBorders>
              <w:left w:val="single" w:color="auto" w:sz="12" w:space="0"/>
            </w:tcBorders>
            <w:shd w:val="clear" w:color="auto" w:fill="auto"/>
            <w:vAlign w:val="center"/>
          </w:tcPr>
          <w:p w14:paraId="6377D1E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91" w:type="dxa"/>
            <w:gridSpan w:val="6"/>
            <w:tcBorders>
              <w:right w:val="single" w:color="auto" w:sz="12" w:space="0"/>
            </w:tcBorders>
          </w:tcPr>
          <w:p w14:paraId="5E4C06A6">
            <w:pPr>
              <w:widowControl w:val="0"/>
              <w:ind w:firstLine="420" w:firstLineChars="200"/>
              <w:jc w:val="both"/>
            </w:pPr>
            <w:r>
              <w:rPr>
                <w:rFonts w:ascii="Segoe UI" w:hAnsi="Segoe UI" w:eastAsia="Segoe UI" w:cs="Segoe UI"/>
                <w:i w:val="0"/>
                <w:iCs w:val="0"/>
                <w:caps w:val="0"/>
                <w:spacing w:val="0"/>
                <w:sz w:val="21"/>
                <w:szCs w:val="21"/>
                <w:shd w:val="clear" w:fill="FFFFFF"/>
              </w:rPr>
              <w:t>管理类联考和经济类联考是众多考生进入研究生阶段学习的重要途径之一，而逻辑作为其中的关键科目，对于考生的综合能力提升和考试成绩有着至关重要的影响。然而，许多考生在备考初期对逻辑知识几乎一无所知，缺乏系统的逻辑思维训练和解题技巧。为了帮助这些零基础考生顺利攻克逻辑难关，</w:t>
            </w:r>
            <w:r>
              <w:rPr>
                <w:rFonts w:hint="eastAsia" w:ascii="Segoe UI" w:hAnsi="Segoe UI" w:eastAsia="宋体" w:cs="Segoe UI"/>
                <w:i w:val="0"/>
                <w:iCs w:val="0"/>
                <w:caps w:val="0"/>
                <w:spacing w:val="0"/>
                <w:sz w:val="21"/>
                <w:szCs w:val="21"/>
                <w:shd w:val="clear" w:fill="FFFFFF"/>
                <w:lang w:val="en-US" w:eastAsia="zh-CN"/>
              </w:rPr>
              <w:t>我特意开设</w:t>
            </w:r>
            <w:r>
              <w:rPr>
                <w:rFonts w:ascii="Segoe UI" w:hAnsi="Segoe UI" w:eastAsia="Segoe UI" w:cs="Segoe UI"/>
                <w:i w:val="0"/>
                <w:iCs w:val="0"/>
                <w:caps w:val="0"/>
                <w:spacing w:val="0"/>
                <w:sz w:val="21"/>
                <w:szCs w:val="21"/>
                <w:shd w:val="clear" w:fill="FFFFFF"/>
              </w:rPr>
              <w:t>了这门《</w:t>
            </w:r>
            <w:r>
              <w:rPr>
                <w:rFonts w:hint="eastAsia" w:ascii="宋体" w:hAnsi="宋体" w:eastAsia="宋体"/>
                <w:color w:val="000000"/>
                <w:kern w:val="0"/>
                <w:sz w:val="21"/>
                <w:szCs w:val="21"/>
                <w:lang w:val="en-US" w:eastAsia="zh-CN" w:bidi="ar-SA"/>
              </w:rPr>
              <w:t>管理、经济联考（考研）零基础学逻辑</w:t>
            </w:r>
            <w:r>
              <w:rPr>
                <w:rFonts w:ascii="Segoe UI" w:hAnsi="Segoe UI" w:eastAsia="Segoe UI" w:cs="Segoe UI"/>
                <w:i w:val="0"/>
                <w:iCs w:val="0"/>
                <w:caps w:val="0"/>
                <w:spacing w:val="0"/>
                <w:sz w:val="21"/>
                <w:szCs w:val="21"/>
                <w:shd w:val="clear" w:fill="FFFFFF"/>
              </w:rPr>
              <w:t>》课程</w:t>
            </w:r>
            <w:r>
              <w:rPr>
                <w:rFonts w:hint="eastAsia" w:ascii="Segoe UI" w:hAnsi="Segoe UI" w:eastAsia="宋体" w:cs="Segoe UI"/>
                <w:i w:val="0"/>
                <w:iCs w:val="0"/>
                <w:caps w:val="0"/>
                <w:spacing w:val="0"/>
                <w:sz w:val="21"/>
                <w:szCs w:val="21"/>
                <w:shd w:val="clear" w:fill="FFFFFF"/>
                <w:lang w:eastAsia="zh-CN"/>
              </w:rPr>
              <w:t>。</w:t>
            </w:r>
            <w:r>
              <w:rPr>
                <w:rFonts w:hint="eastAsia" w:ascii="Segoe UI" w:hAnsi="Segoe UI" w:eastAsia="宋体" w:cs="Segoe UI"/>
                <w:i w:val="0"/>
                <w:iCs w:val="0"/>
                <w:caps w:val="0"/>
                <w:spacing w:val="0"/>
                <w:sz w:val="21"/>
                <w:szCs w:val="21"/>
                <w:shd w:val="clear" w:fill="FFFFFF"/>
                <w:lang w:val="en-US" w:eastAsia="zh-CN"/>
              </w:rPr>
              <w:t>本课程教学特点：1.零</w:t>
            </w:r>
            <w:r>
              <w:rPr>
                <w:rFonts w:hint="default" w:ascii="宋体" w:hAnsi="宋体" w:eastAsia="宋体"/>
                <w:color w:val="000000"/>
                <w:sz w:val="21"/>
                <w:szCs w:val="21"/>
                <w:lang w:val="en-US" w:eastAsia="zh-CN"/>
              </w:rPr>
              <w:t>基础入门：从最基础的逻辑概念讲起，逐步深入，确保每位学员都能跟上课程进度，轻松入门。</w:t>
            </w:r>
            <w:r>
              <w:rPr>
                <w:rFonts w:hint="eastAsia" w:ascii="宋体" w:hAnsi="宋体" w:eastAsia="宋体"/>
                <w:color w:val="000000"/>
                <w:sz w:val="21"/>
                <w:szCs w:val="21"/>
                <w:lang w:val="en-US" w:eastAsia="zh-CN"/>
              </w:rPr>
              <w:t>2.</w:t>
            </w:r>
            <w:r>
              <w:rPr>
                <w:rFonts w:hint="default" w:ascii="宋体" w:hAnsi="宋体" w:eastAsia="宋体"/>
                <w:color w:val="000000"/>
                <w:sz w:val="21"/>
                <w:szCs w:val="21"/>
                <w:lang w:val="en-US" w:eastAsia="zh-CN"/>
              </w:rPr>
              <w:t>系统化教学：涵盖逻辑考试中的所有核心知识点，包括形式逻辑、论证逻辑等，构建完整的逻辑知识体系。</w:t>
            </w:r>
            <w:r>
              <w:rPr>
                <w:rFonts w:hint="eastAsia" w:ascii="宋体" w:hAnsi="宋体" w:eastAsia="宋体"/>
                <w:color w:val="000000"/>
                <w:sz w:val="21"/>
                <w:szCs w:val="21"/>
                <w:lang w:val="en-US" w:eastAsia="zh-CN"/>
              </w:rPr>
              <w:t>3.</w:t>
            </w:r>
            <w:r>
              <w:rPr>
                <w:rFonts w:hint="default" w:ascii="宋体" w:hAnsi="宋体" w:eastAsia="宋体"/>
                <w:color w:val="000000"/>
                <w:sz w:val="21"/>
                <w:szCs w:val="21"/>
                <w:lang w:val="en-US" w:eastAsia="zh-CN"/>
              </w:rPr>
              <w:t>实用解题技巧：结合历年真题和经典例题，讲解实用的解题方法和技巧，帮助考生快速准确地解答逻辑题目。</w:t>
            </w:r>
            <w:r>
              <w:rPr>
                <w:rFonts w:hint="eastAsia" w:ascii="宋体" w:hAnsi="宋体" w:eastAsia="宋体"/>
                <w:color w:val="000000"/>
                <w:sz w:val="21"/>
                <w:szCs w:val="21"/>
                <w:lang w:val="en-US" w:eastAsia="zh-CN"/>
              </w:rPr>
              <w:t>4.</w:t>
            </w:r>
            <w:r>
              <w:rPr>
                <w:rFonts w:hint="default" w:ascii="宋体" w:hAnsi="宋体" w:eastAsia="宋体"/>
                <w:color w:val="000000"/>
                <w:sz w:val="21"/>
                <w:szCs w:val="21"/>
                <w:lang w:val="en-US" w:eastAsia="zh-CN"/>
              </w:rPr>
              <w:t>互动式学习：通过在线答疑、课后练习、模拟测试等方式，加强师生互动和学员之间的交流，及时解决学习中的问题</w:t>
            </w:r>
            <w:r>
              <w:rPr>
                <w:rFonts w:hint="eastAsia"/>
                <w:color w:val="000000"/>
                <w:sz w:val="21"/>
                <w:szCs w:val="21"/>
                <w:lang w:val="en-US" w:eastAsia="zh-CN"/>
              </w:rPr>
              <w:t>。</w:t>
            </w:r>
          </w:p>
        </w:tc>
      </w:tr>
      <w:tr w14:paraId="380E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17" w:hRule="atLeast"/>
        </w:trPr>
        <w:tc>
          <w:tcPr>
            <w:tcW w:w="1691" w:type="dxa"/>
            <w:tcBorders>
              <w:left w:val="single" w:color="auto" w:sz="12" w:space="0"/>
              <w:bottom w:val="double" w:color="auto" w:sz="4" w:space="0"/>
            </w:tcBorders>
            <w:shd w:val="clear" w:color="auto" w:fill="auto"/>
            <w:vAlign w:val="center"/>
          </w:tcPr>
          <w:p w14:paraId="4CC09E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91" w:type="dxa"/>
            <w:gridSpan w:val="6"/>
            <w:tcBorders>
              <w:bottom w:val="double" w:color="auto" w:sz="4" w:space="0"/>
              <w:right w:val="single" w:color="auto" w:sz="12" w:space="0"/>
            </w:tcBorders>
          </w:tcPr>
          <w:p w14:paraId="6EE241B1">
            <w:pPr>
              <w:widowControl w:val="0"/>
              <w:snapToGrid w:val="0"/>
              <w:spacing w:line="288" w:lineRule="auto"/>
              <w:ind w:firstLine="420" w:firstLineChars="200"/>
              <w:jc w:val="both"/>
              <w:rPr>
                <w:rFonts w:hint="eastAsia" w:ascii="宋体" w:hAnsi="宋体" w:cs="宋体"/>
                <w:bCs/>
                <w:color w:val="000000"/>
                <w:sz w:val="21"/>
                <w:szCs w:val="21"/>
              </w:rPr>
            </w:pPr>
          </w:p>
          <w:p w14:paraId="0C5587EB">
            <w:pPr>
              <w:widowControl w:val="0"/>
              <w:snapToGrid w:val="0"/>
              <w:spacing w:line="288" w:lineRule="auto"/>
              <w:ind w:firstLine="420" w:firstLineChars="200"/>
              <w:jc w:val="both"/>
            </w:pPr>
            <w:r>
              <w:rPr>
                <w:rFonts w:hint="eastAsia" w:ascii="宋体" w:hAnsi="宋体" w:cs="宋体"/>
                <w:bCs/>
                <w:color w:val="000000"/>
                <w:sz w:val="21"/>
                <w:szCs w:val="21"/>
              </w:rPr>
              <w:t>本课程适合</w:t>
            </w:r>
            <w:r>
              <w:rPr>
                <w:rFonts w:hint="eastAsia" w:cs="宋体"/>
                <w:bCs/>
                <w:color w:val="000000"/>
                <w:sz w:val="21"/>
                <w:szCs w:val="21"/>
                <w:lang w:val="en-US" w:eastAsia="zh-CN"/>
              </w:rPr>
              <w:t>有参加管理类联考、经济类联考的学生</w:t>
            </w:r>
            <w:r>
              <w:rPr>
                <w:rFonts w:hint="eastAsia" w:ascii="宋体" w:hAnsi="宋体" w:cs="宋体"/>
                <w:bCs/>
                <w:color w:val="000000"/>
                <w:sz w:val="21"/>
                <w:szCs w:val="21"/>
              </w:rPr>
              <w:t>。</w:t>
            </w:r>
          </w:p>
        </w:tc>
      </w:tr>
      <w:tr w14:paraId="483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1" w:hRule="atLeast"/>
        </w:trPr>
        <w:tc>
          <w:tcPr>
            <w:tcW w:w="1691" w:type="dxa"/>
            <w:tcBorders>
              <w:top w:val="double" w:color="auto" w:sz="4" w:space="0"/>
              <w:left w:val="single" w:color="auto" w:sz="12" w:space="0"/>
            </w:tcBorders>
            <w:shd w:val="clear" w:color="auto" w:fill="auto"/>
            <w:vAlign w:val="center"/>
          </w:tcPr>
          <w:p w14:paraId="5E89B6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338E82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8320" cy="223520"/>
                  <wp:effectExtent l="0" t="0" r="5080" b="5080"/>
                  <wp:docPr id="1" name="图片 1" descr="df874907b829b3e5febb579e527a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874907b829b3e5febb579e527a95b"/>
                          <pic:cNvPicPr>
                            <a:picLocks noChangeAspect="1"/>
                          </pic:cNvPicPr>
                        </pic:nvPicPr>
                        <pic:blipFill>
                          <a:blip r:embed="rId5">
                            <a:lum contrast="24000"/>
                          </a:blip>
                          <a:stretch>
                            <a:fillRect/>
                          </a:stretch>
                        </pic:blipFill>
                        <pic:spPr>
                          <a:xfrm>
                            <a:off x="0" y="0"/>
                            <a:ext cx="528320" cy="223520"/>
                          </a:xfrm>
                          <a:prstGeom prst="rect">
                            <a:avLst/>
                          </a:prstGeom>
                        </pic:spPr>
                      </pic:pic>
                    </a:graphicData>
                  </a:graphic>
                </wp:inline>
              </w:drawing>
            </w:r>
            <w:r>
              <w:rPr>
                <w:rFonts w:hint="eastAsia"/>
                <w:sz w:val="21"/>
                <w:szCs w:val="21"/>
              </w:rPr>
              <w:t>（签名）</w:t>
            </w:r>
          </w:p>
        </w:tc>
        <w:tc>
          <w:tcPr>
            <w:tcW w:w="1431" w:type="dxa"/>
            <w:gridSpan w:val="2"/>
            <w:tcBorders>
              <w:top w:val="double" w:color="auto" w:sz="4" w:space="0"/>
            </w:tcBorders>
            <w:vAlign w:val="center"/>
          </w:tcPr>
          <w:p w14:paraId="379E07B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ADB773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20250610</w:t>
            </w:r>
          </w:p>
        </w:tc>
      </w:tr>
      <w:tr w14:paraId="3C4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E7CFA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01E24D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31" w:type="dxa"/>
            <w:gridSpan w:val="2"/>
            <w:vAlign w:val="center"/>
          </w:tcPr>
          <w:p w14:paraId="4A3600F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31E6063">
            <w:pPr>
              <w:widowControl w:val="0"/>
              <w:jc w:val="center"/>
              <w:rPr>
                <w:rFonts w:hint="default" w:ascii="Times New Roman" w:hAnsi="Times New Roman" w:eastAsia="宋体"/>
                <w:color w:val="000000"/>
                <w:sz w:val="21"/>
                <w:szCs w:val="21"/>
                <w:lang w:val="en-US" w:eastAsia="zh-CN"/>
              </w:rPr>
            </w:pPr>
          </w:p>
        </w:tc>
      </w:tr>
      <w:tr w14:paraId="21A9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139D84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B72237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31" w:type="dxa"/>
            <w:gridSpan w:val="2"/>
            <w:tcBorders>
              <w:bottom w:val="single" w:color="auto" w:sz="12" w:space="0"/>
            </w:tcBorders>
            <w:vAlign w:val="center"/>
          </w:tcPr>
          <w:p w14:paraId="0EB4B39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A31617D">
            <w:pPr>
              <w:widowControl w:val="0"/>
              <w:jc w:val="center"/>
              <w:rPr>
                <w:rFonts w:ascii="Times New Roman" w:hAnsi="Times New Roman"/>
                <w:color w:val="000000"/>
                <w:sz w:val="21"/>
                <w:szCs w:val="21"/>
              </w:rPr>
            </w:pPr>
          </w:p>
        </w:tc>
      </w:tr>
    </w:tbl>
    <w:p w14:paraId="3A0B6BFB">
      <w:pPr>
        <w:spacing w:line="100" w:lineRule="exact"/>
        <w:rPr>
          <w:rFonts w:ascii="Arial" w:hAnsi="Arial" w:eastAsia="黑体"/>
        </w:rPr>
      </w:pPr>
      <w:r>
        <w:br w:type="page"/>
      </w:r>
    </w:p>
    <w:p w14:paraId="279906F1">
      <w:pPr>
        <w:pStyle w:val="17"/>
        <w:spacing w:before="326" w:beforeLines="100" w:line="360" w:lineRule="auto"/>
        <w:rPr>
          <w:rFonts w:ascii="黑体" w:hAnsi="宋体"/>
        </w:rPr>
      </w:pPr>
      <w:r>
        <w:rPr>
          <w:rFonts w:hint="eastAsia" w:ascii="黑体" w:hAnsi="宋体"/>
        </w:rPr>
        <w:t>二、课程目标与毕业要求</w:t>
      </w:r>
    </w:p>
    <w:p w14:paraId="5239E4DA">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03"/>
        <w:gridCol w:w="6638"/>
      </w:tblGrid>
      <w:tr w14:paraId="7B036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47B70D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03" w:type="dxa"/>
            <w:shd w:val="clear" w:color="auto" w:fill="auto"/>
            <w:vAlign w:val="center"/>
          </w:tcPr>
          <w:p w14:paraId="66D925A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38" w:type="dxa"/>
            <w:vAlign w:val="center"/>
          </w:tcPr>
          <w:p w14:paraId="1CE864C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1F82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7C5633E2">
            <w:pPr>
              <w:snapToGrid w:val="0"/>
              <w:jc w:val="center"/>
            </w:pPr>
            <w:r>
              <w:rPr>
                <w:rFonts w:hint="eastAsia" w:ascii="黑体" w:hAnsi="黑体" w:eastAsia="黑体"/>
                <w:bCs/>
                <w:color w:val="000000"/>
                <w:sz w:val="21"/>
                <w:szCs w:val="18"/>
              </w:rPr>
              <w:t>知识目标</w:t>
            </w:r>
          </w:p>
        </w:tc>
        <w:tc>
          <w:tcPr>
            <w:tcW w:w="603" w:type="dxa"/>
            <w:shd w:val="clear" w:color="auto" w:fill="auto"/>
            <w:vAlign w:val="center"/>
          </w:tcPr>
          <w:p w14:paraId="128DD986">
            <w:pPr>
              <w:snapToGrid w:val="0"/>
              <w:jc w:val="left"/>
              <w:rPr>
                <w:rFonts w:ascii="Arial" w:hAnsi="Arial" w:eastAsia="黑体" w:cs="Arial"/>
                <w:bCs/>
                <w:color w:val="000000"/>
                <w:sz w:val="21"/>
                <w:szCs w:val="18"/>
              </w:rPr>
            </w:pPr>
            <w:r>
              <w:rPr>
                <w:rFonts w:ascii="Arial" w:hAnsi="Arial" w:eastAsia="黑体" w:cs="Arial"/>
                <w:bCs/>
                <w:color w:val="000000"/>
                <w:sz w:val="21"/>
                <w:szCs w:val="18"/>
              </w:rPr>
              <w:t>1</w:t>
            </w:r>
          </w:p>
        </w:tc>
        <w:tc>
          <w:tcPr>
            <w:tcW w:w="6638" w:type="dxa"/>
            <w:vAlign w:val="center"/>
          </w:tcPr>
          <w:p w14:paraId="7B3F61F6">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4D609855">
            <w:pPr>
              <w:numPr>
                <w:ilvl w:val="0"/>
                <w:numId w:val="0"/>
              </w:numPr>
              <w:snapToGrid w:val="0"/>
              <w:spacing w:line="288" w:lineRule="auto"/>
              <w:rPr>
                <w:rFonts w:ascii="宋体" w:hAnsi="宋体"/>
                <w:bCs/>
                <w:sz w:val="21"/>
                <w:szCs w:val="21"/>
              </w:rPr>
            </w:pPr>
          </w:p>
        </w:tc>
      </w:tr>
      <w:tr w14:paraId="37C1B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73D8573A">
            <w:pPr>
              <w:snapToGrid w:val="0"/>
              <w:jc w:val="center"/>
            </w:pPr>
            <w:r>
              <w:rPr>
                <w:rFonts w:hint="eastAsia" w:ascii="黑体" w:hAnsi="黑体" w:eastAsia="黑体"/>
                <w:bCs/>
                <w:color w:val="000000"/>
                <w:sz w:val="21"/>
                <w:szCs w:val="18"/>
              </w:rPr>
              <w:t>技能目标</w:t>
            </w:r>
          </w:p>
        </w:tc>
        <w:tc>
          <w:tcPr>
            <w:tcW w:w="603" w:type="dxa"/>
            <w:shd w:val="clear" w:color="auto" w:fill="auto"/>
            <w:vAlign w:val="center"/>
          </w:tcPr>
          <w:p w14:paraId="026D79C0">
            <w:pPr>
              <w:snapToGrid w:val="0"/>
              <w:jc w:val="left"/>
              <w:rPr>
                <w:rFonts w:hint="eastAsia" w:ascii="Arial" w:hAnsi="Arial" w:eastAsia="黑体" w:cs="Arial"/>
                <w:b w:val="0"/>
                <w:bCs/>
                <w:color w:val="000000"/>
                <w:sz w:val="21"/>
                <w:szCs w:val="18"/>
                <w:lang w:eastAsia="zh-CN"/>
              </w:rPr>
            </w:pPr>
            <w:r>
              <w:rPr>
                <w:rFonts w:hint="eastAsia" w:ascii="Arial" w:hAnsi="Arial" w:eastAsia="黑体" w:cs="Arial"/>
                <w:b w:val="0"/>
                <w:bCs/>
                <w:color w:val="000000"/>
                <w:sz w:val="21"/>
                <w:szCs w:val="18"/>
                <w:lang w:val="en-US" w:eastAsia="zh-CN"/>
              </w:rPr>
              <w:t>2</w:t>
            </w:r>
          </w:p>
        </w:tc>
        <w:tc>
          <w:tcPr>
            <w:tcW w:w="6638" w:type="dxa"/>
            <w:vAlign w:val="center"/>
          </w:tcPr>
          <w:p w14:paraId="18EAADFE">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 xml:space="preserve">应用逻辑思维方式表述、分析、解决复杂问题。 </w:t>
            </w:r>
          </w:p>
        </w:tc>
      </w:tr>
      <w:tr w14:paraId="61E4C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F937A0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B9AA49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03" w:type="dxa"/>
            <w:shd w:val="clear" w:color="auto" w:fill="auto"/>
            <w:vAlign w:val="center"/>
          </w:tcPr>
          <w:p w14:paraId="7F60082E">
            <w:pPr>
              <w:snapToGrid w:val="0"/>
              <w:jc w:val="left"/>
              <w:rPr>
                <w:rFonts w:hint="eastAsia" w:ascii="Arial" w:hAnsi="Arial" w:eastAsia="黑体" w:cs="Arial"/>
                <w:b w:val="0"/>
                <w:bCs/>
                <w:color w:val="000000"/>
                <w:sz w:val="21"/>
                <w:szCs w:val="18"/>
                <w:lang w:eastAsia="zh-CN"/>
              </w:rPr>
            </w:pPr>
            <w:r>
              <w:rPr>
                <w:rFonts w:hint="eastAsia" w:ascii="Arial" w:hAnsi="Arial" w:eastAsia="黑体" w:cs="Arial"/>
                <w:b w:val="0"/>
                <w:bCs/>
                <w:color w:val="000000"/>
                <w:sz w:val="21"/>
                <w:szCs w:val="18"/>
                <w:lang w:val="en-US" w:eastAsia="zh-CN"/>
              </w:rPr>
              <w:t>3</w:t>
            </w:r>
          </w:p>
        </w:tc>
        <w:tc>
          <w:tcPr>
            <w:tcW w:w="6638" w:type="dxa"/>
            <w:vAlign w:val="center"/>
          </w:tcPr>
          <w:p w14:paraId="711354B7">
            <w:pPr>
              <w:numPr>
                <w:ilvl w:val="0"/>
                <w:numId w:val="0"/>
              </w:numPr>
              <w:snapToGrid w:val="0"/>
              <w:spacing w:line="288" w:lineRule="auto"/>
              <w:rPr>
                <w:rFonts w:hint="default" w:cs="宋体"/>
                <w:bCs/>
                <w:color w:val="000000"/>
                <w:sz w:val="21"/>
                <w:szCs w:val="21"/>
                <w:lang w:val="en-US" w:eastAsia="zh-CN"/>
              </w:rPr>
            </w:pPr>
            <w:r>
              <w:rPr>
                <w:rFonts w:hint="eastAsia" w:cs="宋体"/>
                <w:bCs/>
                <w:color w:val="000000"/>
                <w:sz w:val="21"/>
                <w:szCs w:val="21"/>
                <w:lang w:val="en-US" w:eastAsia="zh-CN"/>
              </w:rPr>
              <w:t>逻辑思维能力有效提升</w:t>
            </w:r>
          </w:p>
        </w:tc>
      </w:tr>
      <w:tr w14:paraId="4D65F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CABA86A">
            <w:pPr>
              <w:pStyle w:val="15"/>
              <w:rPr>
                <w:rFonts w:ascii="宋体" w:hAnsi="宋体"/>
              </w:rPr>
            </w:pPr>
          </w:p>
        </w:tc>
        <w:tc>
          <w:tcPr>
            <w:tcW w:w="603" w:type="dxa"/>
            <w:shd w:val="clear" w:color="auto" w:fill="auto"/>
            <w:vAlign w:val="center"/>
          </w:tcPr>
          <w:p w14:paraId="41A811B6">
            <w:pPr>
              <w:snapToGrid w:val="0"/>
              <w:jc w:val="left"/>
              <w:rPr>
                <w:rFonts w:hint="eastAsia" w:ascii="Arial" w:hAnsi="Arial" w:eastAsia="黑体" w:cs="Arial"/>
                <w:b w:val="0"/>
                <w:bCs/>
                <w:color w:val="000000"/>
                <w:sz w:val="21"/>
                <w:szCs w:val="18"/>
                <w:lang w:eastAsia="zh-CN"/>
              </w:rPr>
            </w:pPr>
            <w:r>
              <w:rPr>
                <w:rFonts w:hint="eastAsia" w:ascii="Arial" w:hAnsi="Arial" w:eastAsia="黑体" w:cs="Arial"/>
                <w:b w:val="0"/>
                <w:bCs/>
                <w:color w:val="000000"/>
                <w:sz w:val="21"/>
                <w:szCs w:val="18"/>
                <w:lang w:val="en-US" w:eastAsia="zh-CN"/>
              </w:rPr>
              <w:t>4</w:t>
            </w:r>
          </w:p>
        </w:tc>
        <w:tc>
          <w:tcPr>
            <w:tcW w:w="6638" w:type="dxa"/>
            <w:vAlign w:val="center"/>
          </w:tcPr>
          <w:p w14:paraId="4585EB2D">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尊重用人单位文化传承和理念，建立符合社会主义道德要求的价值观。</w:t>
            </w:r>
          </w:p>
        </w:tc>
      </w:tr>
    </w:tbl>
    <w:p w14:paraId="166F3C36">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371FE94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B37C4A0">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LO15：爱岗敬业，热爱所学专业，勤学多练，锤炼技能。熟悉本专业相关的法律法规，在实习实践中自觉遵守职业规范，具备职业道德操守。</w:t>
            </w:r>
          </w:p>
          <w:p w14:paraId="391E779B">
            <w:pPr>
              <w:widowControl w:val="0"/>
              <w:numPr>
                <w:ilvl w:val="0"/>
                <w:numId w:val="0"/>
              </w:numPr>
              <w:snapToGrid w:val="0"/>
              <w:spacing w:line="288" w:lineRule="auto"/>
              <w:jc w:val="both"/>
              <w:rPr>
                <w:rFonts w:hint="eastAsia" w:cs="宋体"/>
                <w:bCs/>
                <w:color w:val="000000"/>
                <w:sz w:val="21"/>
                <w:szCs w:val="21"/>
                <w:lang w:val="en-US" w:eastAsia="zh-CN"/>
              </w:rPr>
            </w:pPr>
          </w:p>
        </w:tc>
      </w:tr>
      <w:tr w14:paraId="59678F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F80EC71">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 xml:space="preserve">LO3： 表达沟通：理解他人的观点，尊重他人的价值观，能在 不同场合用书面或口头形式进行有效沟通。 </w:t>
            </w:r>
          </w:p>
          <w:p w14:paraId="281ABD85">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LO31：倾听他人意见、尊重他人观点、分析他人需求。</w:t>
            </w:r>
          </w:p>
        </w:tc>
      </w:tr>
      <w:tr w14:paraId="10ED933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C8E474A">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LO62：有质疑精神，能有逻辑的分析与批判。</w:t>
            </w:r>
          </w:p>
        </w:tc>
      </w:tr>
    </w:tbl>
    <w:p w14:paraId="2F649F6E">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5173"/>
        <w:gridCol w:w="938"/>
      </w:tblGrid>
      <w:tr w14:paraId="10CD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9B5A562">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AAFEBF5">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CAC2874">
            <w:pPr>
              <w:pStyle w:val="14"/>
              <w:rPr>
                <w:szCs w:val="16"/>
              </w:rPr>
            </w:pPr>
            <w:r>
              <w:rPr>
                <w:rFonts w:hint="eastAsia"/>
                <w:szCs w:val="16"/>
              </w:rPr>
              <w:t>支撑度</w:t>
            </w:r>
          </w:p>
        </w:tc>
        <w:tc>
          <w:tcPr>
            <w:tcW w:w="5173" w:type="dxa"/>
            <w:tcBorders>
              <w:top w:val="single" w:color="auto" w:sz="12" w:space="0"/>
            </w:tcBorders>
            <w:vAlign w:val="center"/>
          </w:tcPr>
          <w:p w14:paraId="4FCA2EC4">
            <w:pPr>
              <w:pStyle w:val="14"/>
              <w:rPr>
                <w:szCs w:val="16"/>
              </w:rPr>
            </w:pPr>
            <w:r>
              <w:rPr>
                <w:rFonts w:hint="eastAsia"/>
                <w:szCs w:val="16"/>
              </w:rPr>
              <w:t>课程目标</w:t>
            </w:r>
          </w:p>
        </w:tc>
        <w:tc>
          <w:tcPr>
            <w:tcW w:w="938" w:type="dxa"/>
            <w:tcBorders>
              <w:top w:val="single" w:color="auto" w:sz="12" w:space="0"/>
              <w:right w:val="single" w:color="auto" w:sz="12" w:space="0"/>
            </w:tcBorders>
            <w:vAlign w:val="center"/>
          </w:tcPr>
          <w:p w14:paraId="2AFCE462">
            <w:pPr>
              <w:pStyle w:val="14"/>
              <w:rPr>
                <w:szCs w:val="16"/>
              </w:rPr>
            </w:pPr>
            <w:r>
              <w:rPr>
                <w:rFonts w:hint="eastAsia"/>
                <w:szCs w:val="16"/>
              </w:rPr>
              <w:t>对指标点的贡献度</w:t>
            </w:r>
          </w:p>
        </w:tc>
      </w:tr>
      <w:tr w14:paraId="4214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1361207C">
            <w:pPr>
              <w:pStyle w:val="15"/>
            </w:pPr>
            <w:r>
              <w:rPr>
                <w:rFonts w:hint="eastAsia" w:cs="宋体"/>
                <w:bCs/>
                <w:color w:val="000000"/>
                <w:sz w:val="21"/>
                <w:szCs w:val="21"/>
                <w:lang w:val="en-US" w:eastAsia="zh-CN"/>
              </w:rPr>
              <w:t>LO1</w:t>
            </w:r>
          </w:p>
        </w:tc>
        <w:tc>
          <w:tcPr>
            <w:tcW w:w="794" w:type="dxa"/>
            <w:vMerge w:val="restart"/>
            <w:tcBorders>
              <w:left w:val="single" w:color="auto" w:sz="4" w:space="0"/>
            </w:tcBorders>
            <w:vAlign w:val="center"/>
          </w:tcPr>
          <w:p w14:paraId="585B2C9C">
            <w:pPr>
              <w:pStyle w:val="15"/>
              <w:rPr>
                <w:rFonts w:hint="eastAsia" w:eastAsia="宋体" w:cs="Times New Roman"/>
                <w:bCs/>
                <w:lang w:val="en-US" w:eastAsia="zh-CN"/>
              </w:rPr>
            </w:pPr>
            <w:r>
              <w:rPr>
                <w:rFonts w:hint="eastAsia" w:cs="Times New Roman"/>
                <w:bCs/>
                <w:lang w:val="en-US" w:eastAsia="zh-CN"/>
              </w:rPr>
              <w:t>5</w:t>
            </w:r>
          </w:p>
        </w:tc>
        <w:tc>
          <w:tcPr>
            <w:tcW w:w="794" w:type="dxa"/>
            <w:vMerge w:val="restart"/>
            <w:tcBorders>
              <w:right w:val="double" w:color="auto" w:sz="4" w:space="0"/>
            </w:tcBorders>
            <w:shd w:val="clear" w:color="auto" w:fill="auto"/>
            <w:vAlign w:val="center"/>
          </w:tcPr>
          <w:p w14:paraId="607AB1D4">
            <w:pPr>
              <w:pStyle w:val="15"/>
              <w:rPr>
                <w:rFonts w:hint="eastAsia" w:ascii="宋体" w:hAnsi="宋体" w:eastAsia="宋体"/>
                <w:lang w:val="en-US" w:eastAsia="zh-CN"/>
              </w:rPr>
            </w:pPr>
            <w:r>
              <w:rPr>
                <w:rFonts w:hint="eastAsia" w:ascii="宋体" w:hAnsi="宋体"/>
                <w:lang w:val="en-US" w:eastAsia="zh-CN"/>
              </w:rPr>
              <w:t>M</w:t>
            </w:r>
          </w:p>
        </w:tc>
        <w:tc>
          <w:tcPr>
            <w:tcW w:w="5173" w:type="dxa"/>
            <w:vAlign w:val="center"/>
          </w:tcPr>
          <w:p w14:paraId="10849941">
            <w:pPr>
              <w:pStyle w:val="15"/>
              <w:jc w:val="left"/>
              <w:rPr>
                <w:rFonts w:ascii="宋体" w:hAnsi="宋体"/>
                <w:bCs/>
              </w:rPr>
            </w:pPr>
            <w:r>
              <w:rPr>
                <w:rFonts w:hint="eastAsia" w:cs="宋体"/>
                <w:bCs/>
                <w:color w:val="000000"/>
                <w:sz w:val="21"/>
                <w:szCs w:val="21"/>
                <w:lang w:val="en-US" w:eastAsia="zh-CN"/>
              </w:rPr>
              <w:t>尊重用人单位文化传承和理念，建立符合社会主义道德要求的价值观。</w:t>
            </w:r>
          </w:p>
        </w:tc>
        <w:tc>
          <w:tcPr>
            <w:tcW w:w="938" w:type="dxa"/>
            <w:tcBorders>
              <w:right w:val="single" w:color="auto" w:sz="12" w:space="0"/>
            </w:tcBorders>
            <w:vAlign w:val="center"/>
          </w:tcPr>
          <w:p w14:paraId="0C8A3C24">
            <w:pPr>
              <w:pStyle w:val="15"/>
              <w:ind w:firstLine="210" w:firstLineChars="100"/>
              <w:jc w:val="both"/>
              <w:rPr>
                <w:rFonts w:hint="default" w:ascii="宋体" w:hAnsi="宋体" w:eastAsia="宋体"/>
                <w:bCs/>
                <w:lang w:val="en-US" w:eastAsia="zh-CN"/>
              </w:rPr>
            </w:pPr>
            <w:r>
              <w:rPr>
                <w:rFonts w:hint="eastAsia" w:ascii="宋体" w:hAnsi="宋体"/>
                <w:bCs/>
                <w:lang w:val="en-US" w:eastAsia="zh-CN"/>
              </w:rPr>
              <w:t>100%</w:t>
            </w:r>
          </w:p>
        </w:tc>
      </w:tr>
      <w:tr w14:paraId="7991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8" w:hRule="atLeast"/>
          <w:jc w:val="center"/>
        </w:trPr>
        <w:tc>
          <w:tcPr>
            <w:tcW w:w="777" w:type="dxa"/>
            <w:tcBorders>
              <w:left w:val="single" w:color="auto" w:sz="12" w:space="0"/>
              <w:right w:val="single" w:color="auto" w:sz="4" w:space="0"/>
            </w:tcBorders>
            <w:shd w:val="clear" w:color="auto" w:fill="auto"/>
            <w:vAlign w:val="center"/>
          </w:tcPr>
          <w:p w14:paraId="1E06C378">
            <w:pPr>
              <w:pStyle w:val="15"/>
            </w:pPr>
            <w:r>
              <w:rPr>
                <w:rFonts w:hint="eastAsia" w:cs="宋体"/>
                <w:bCs/>
                <w:color w:val="000000"/>
                <w:sz w:val="21"/>
                <w:szCs w:val="21"/>
                <w:lang w:val="en-US" w:eastAsia="zh-CN"/>
              </w:rPr>
              <w:t>LO3</w:t>
            </w:r>
          </w:p>
        </w:tc>
        <w:tc>
          <w:tcPr>
            <w:tcW w:w="794" w:type="dxa"/>
            <w:tcBorders>
              <w:left w:val="single" w:color="auto" w:sz="4" w:space="0"/>
            </w:tcBorders>
            <w:vAlign w:val="center"/>
          </w:tcPr>
          <w:p w14:paraId="17FC89FB">
            <w:pPr>
              <w:pStyle w:val="15"/>
              <w:rPr>
                <w:rFonts w:hint="default" w:eastAsia="宋体" w:cs="Times New Roman"/>
                <w:bCs/>
                <w:lang w:val="en-US" w:eastAsia="zh-CN"/>
              </w:rPr>
            </w:pPr>
            <w:r>
              <w:rPr>
                <w:rFonts w:hint="eastAsia" w:cs="Times New Roman"/>
                <w:bCs/>
                <w:lang w:val="en-US" w:eastAsia="zh-CN"/>
              </w:rPr>
              <w:t>2</w:t>
            </w:r>
          </w:p>
        </w:tc>
        <w:tc>
          <w:tcPr>
            <w:tcW w:w="794" w:type="dxa"/>
            <w:tcBorders>
              <w:right w:val="double" w:color="auto" w:sz="4" w:space="0"/>
            </w:tcBorders>
            <w:shd w:val="clear" w:color="auto" w:fill="auto"/>
            <w:vAlign w:val="center"/>
          </w:tcPr>
          <w:p w14:paraId="1668EE4D">
            <w:pPr>
              <w:pStyle w:val="15"/>
              <w:rPr>
                <w:rFonts w:hint="eastAsia" w:ascii="宋体" w:hAnsi="宋体" w:eastAsia="宋体"/>
                <w:lang w:val="en-US" w:eastAsia="zh-CN"/>
              </w:rPr>
            </w:pPr>
            <w:r>
              <w:rPr>
                <w:rFonts w:hint="eastAsia" w:ascii="宋体" w:hAnsi="宋体"/>
                <w:lang w:val="en-US" w:eastAsia="zh-CN"/>
              </w:rPr>
              <w:t>H</w:t>
            </w:r>
          </w:p>
        </w:tc>
        <w:tc>
          <w:tcPr>
            <w:tcW w:w="5173" w:type="dxa"/>
            <w:vAlign w:val="center"/>
          </w:tcPr>
          <w:p w14:paraId="55CCD0F7">
            <w:pPr>
              <w:numPr>
                <w:ilvl w:val="0"/>
                <w:numId w:val="0"/>
              </w:numPr>
              <w:snapToGrid w:val="0"/>
              <w:spacing w:line="288" w:lineRule="auto"/>
              <w:rPr>
                <w:rFonts w:ascii="宋体" w:hAnsi="宋体"/>
                <w:bCs/>
              </w:rPr>
            </w:pPr>
            <w:r>
              <w:rPr>
                <w:rFonts w:hint="eastAsia" w:cs="宋体"/>
                <w:bCs/>
                <w:color w:val="000000"/>
                <w:sz w:val="21"/>
                <w:szCs w:val="21"/>
                <w:lang w:val="en-US" w:eastAsia="zh-CN"/>
              </w:rPr>
              <w:t xml:space="preserve">应用逻辑思维方式表述、分析、解决复杂问题。 </w:t>
            </w:r>
          </w:p>
        </w:tc>
        <w:tc>
          <w:tcPr>
            <w:tcW w:w="938" w:type="dxa"/>
            <w:tcBorders>
              <w:right w:val="single" w:color="auto" w:sz="12" w:space="0"/>
            </w:tcBorders>
            <w:vAlign w:val="center"/>
          </w:tcPr>
          <w:p w14:paraId="3BE7C132">
            <w:pPr>
              <w:pStyle w:val="15"/>
              <w:rPr>
                <w:rFonts w:hint="default" w:ascii="宋体" w:hAnsi="宋体" w:eastAsia="宋体"/>
                <w:bCs/>
                <w:lang w:val="en-US" w:eastAsia="zh-CN"/>
              </w:rPr>
            </w:pPr>
            <w:r>
              <w:rPr>
                <w:rFonts w:hint="eastAsia" w:ascii="宋体" w:hAnsi="宋体"/>
                <w:bCs/>
                <w:lang w:val="en-US" w:eastAsia="zh-CN"/>
              </w:rPr>
              <w:t>100%</w:t>
            </w:r>
          </w:p>
        </w:tc>
      </w:tr>
      <w:tr w14:paraId="1FA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B73FAEE">
            <w:pPr>
              <w:pStyle w:val="15"/>
              <w:rPr>
                <w:rFonts w:hint="default"/>
                <w:lang w:val="en-US"/>
              </w:rPr>
            </w:pPr>
            <w:r>
              <w:rPr>
                <w:rFonts w:hint="eastAsia" w:cs="宋体"/>
                <w:bCs/>
                <w:color w:val="000000"/>
                <w:sz w:val="21"/>
                <w:szCs w:val="21"/>
                <w:lang w:val="en-US" w:eastAsia="zh-CN"/>
              </w:rPr>
              <w:t>LO6</w:t>
            </w:r>
          </w:p>
        </w:tc>
        <w:tc>
          <w:tcPr>
            <w:tcW w:w="794" w:type="dxa"/>
            <w:tcBorders>
              <w:left w:val="single" w:color="auto" w:sz="4" w:space="0"/>
              <w:bottom w:val="single" w:color="auto" w:sz="12" w:space="0"/>
            </w:tcBorders>
            <w:vAlign w:val="center"/>
          </w:tcPr>
          <w:p w14:paraId="22D89720">
            <w:pPr>
              <w:pStyle w:val="15"/>
              <w:rPr>
                <w:rFonts w:hint="eastAsia" w:eastAsia="宋体" w:cs="Times New Roman"/>
                <w:bCs/>
                <w:lang w:val="en-US" w:eastAsia="zh-CN"/>
              </w:rPr>
            </w:pPr>
            <w:r>
              <w:rPr>
                <w:rFonts w:hint="eastAsia" w:cs="Times New Roman"/>
                <w:bCs/>
                <w:lang w:val="en-US" w:eastAsia="zh-CN"/>
              </w:rPr>
              <w:t>2</w:t>
            </w:r>
          </w:p>
        </w:tc>
        <w:tc>
          <w:tcPr>
            <w:tcW w:w="794" w:type="dxa"/>
            <w:tcBorders>
              <w:bottom w:val="single" w:color="auto" w:sz="12" w:space="0"/>
              <w:right w:val="double" w:color="auto" w:sz="4" w:space="0"/>
            </w:tcBorders>
            <w:shd w:val="clear" w:color="auto" w:fill="auto"/>
            <w:vAlign w:val="center"/>
          </w:tcPr>
          <w:p w14:paraId="3DF90264">
            <w:pPr>
              <w:pStyle w:val="15"/>
              <w:rPr>
                <w:rFonts w:hint="eastAsia" w:ascii="宋体" w:hAnsi="宋体" w:eastAsia="宋体"/>
                <w:lang w:val="en-US" w:eastAsia="zh-CN"/>
              </w:rPr>
            </w:pPr>
            <w:r>
              <w:rPr>
                <w:rFonts w:hint="eastAsia" w:ascii="宋体" w:hAnsi="宋体"/>
                <w:lang w:val="en-US" w:eastAsia="zh-CN"/>
              </w:rPr>
              <w:t>H</w:t>
            </w:r>
          </w:p>
        </w:tc>
        <w:tc>
          <w:tcPr>
            <w:tcW w:w="5173" w:type="dxa"/>
            <w:tcBorders>
              <w:bottom w:val="single" w:color="auto" w:sz="12" w:space="0"/>
            </w:tcBorders>
            <w:vAlign w:val="center"/>
          </w:tcPr>
          <w:p w14:paraId="70CF91A0">
            <w:pPr>
              <w:numPr>
                <w:ilvl w:val="0"/>
                <w:numId w:val="0"/>
              </w:numPr>
              <w:snapToGrid w:val="0"/>
              <w:spacing w:line="288" w:lineRule="auto"/>
              <w:rPr>
                <w:rFonts w:hint="eastAsia" w:ascii="宋体" w:hAnsi="宋体" w:eastAsia="宋体"/>
                <w:bCs/>
                <w:lang w:val="en-US" w:eastAsia="zh-CN"/>
              </w:rPr>
            </w:pPr>
            <w:r>
              <w:rPr>
                <w:rFonts w:hint="eastAsia" w:cs="宋体"/>
                <w:bCs/>
                <w:color w:val="000000"/>
                <w:sz w:val="21"/>
                <w:szCs w:val="21"/>
                <w:lang w:val="en-US" w:eastAsia="zh-CN"/>
              </w:rPr>
              <w:t>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tc>
        <w:tc>
          <w:tcPr>
            <w:tcW w:w="938" w:type="dxa"/>
            <w:tcBorders>
              <w:bottom w:val="single" w:color="auto" w:sz="12" w:space="0"/>
              <w:right w:val="single" w:color="auto" w:sz="12" w:space="0"/>
            </w:tcBorders>
            <w:vAlign w:val="center"/>
          </w:tcPr>
          <w:p w14:paraId="77AB5156">
            <w:pPr>
              <w:pStyle w:val="15"/>
              <w:rPr>
                <w:rFonts w:hint="default" w:ascii="宋体" w:hAnsi="宋体" w:eastAsia="宋体"/>
                <w:bCs/>
                <w:lang w:val="en-US" w:eastAsia="zh-CN"/>
              </w:rPr>
            </w:pPr>
            <w:r>
              <w:rPr>
                <w:rFonts w:hint="eastAsia" w:ascii="宋体" w:hAnsi="宋体"/>
                <w:bCs/>
                <w:lang w:val="en-US" w:eastAsia="zh-CN"/>
              </w:rPr>
              <w:t>100%</w:t>
            </w:r>
          </w:p>
        </w:tc>
      </w:tr>
    </w:tbl>
    <w:p w14:paraId="367DA685">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BF8009E">
      <w:pPr>
        <w:pStyle w:val="18"/>
        <w:spacing w:before="81" w:after="163"/>
        <w:rPr>
          <w:rFonts w:hint="eastAsia"/>
        </w:rPr>
      </w:pPr>
      <w:r>
        <w:rPr>
          <w:rFonts w:hint="eastAsia"/>
        </w:rPr>
        <w:t>（一）各教学单元预期学习成果与教学内容</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43A2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9D0CFB5">
            <w:pPr>
              <w:widowControl w:val="0"/>
              <w:jc w:val="both"/>
              <w:rPr>
                <w:rFonts w:hint="eastAsia" w:eastAsia="宋体"/>
                <w:vertAlign w:val="baseline"/>
                <w:lang w:val="en-US" w:eastAsia="zh-CN"/>
              </w:rPr>
            </w:pPr>
            <w:r>
              <w:rPr>
                <w:rFonts w:hint="eastAsia"/>
                <w:vertAlign w:val="baseline"/>
                <w:lang w:val="en-US" w:eastAsia="zh-CN"/>
              </w:rPr>
              <w:t>单元</w:t>
            </w:r>
          </w:p>
        </w:tc>
        <w:tc>
          <w:tcPr>
            <w:tcW w:w="2130" w:type="dxa"/>
          </w:tcPr>
          <w:p w14:paraId="3A519700">
            <w:pPr>
              <w:widowControl w:val="0"/>
              <w:jc w:val="both"/>
              <w:rPr>
                <w:rFonts w:hint="eastAsia" w:eastAsia="宋体"/>
                <w:vertAlign w:val="baseline"/>
                <w:lang w:val="en-US" w:eastAsia="zh-CN"/>
              </w:rPr>
            </w:pPr>
            <w:r>
              <w:rPr>
                <w:rFonts w:hint="eastAsia"/>
                <w:vertAlign w:val="baseline"/>
                <w:lang w:val="en-US" w:eastAsia="zh-CN"/>
              </w:rPr>
              <w:t>知识点</w:t>
            </w:r>
          </w:p>
        </w:tc>
        <w:tc>
          <w:tcPr>
            <w:tcW w:w="2131" w:type="dxa"/>
          </w:tcPr>
          <w:p w14:paraId="7F5C3F01">
            <w:pPr>
              <w:widowControl w:val="0"/>
              <w:jc w:val="both"/>
              <w:rPr>
                <w:rFonts w:hint="eastAsia" w:eastAsia="宋体"/>
                <w:vertAlign w:val="baseline"/>
                <w:lang w:val="en-US" w:eastAsia="zh-CN"/>
              </w:rPr>
            </w:pPr>
            <w:r>
              <w:rPr>
                <w:rFonts w:hint="eastAsia"/>
                <w:vertAlign w:val="baseline"/>
                <w:lang w:val="en-US" w:eastAsia="zh-CN"/>
              </w:rPr>
              <w:t>能力要求</w:t>
            </w:r>
          </w:p>
        </w:tc>
        <w:tc>
          <w:tcPr>
            <w:tcW w:w="2131" w:type="dxa"/>
          </w:tcPr>
          <w:p w14:paraId="3A206D95">
            <w:pPr>
              <w:widowControl w:val="0"/>
              <w:jc w:val="both"/>
              <w:rPr>
                <w:rFonts w:hint="eastAsia" w:eastAsia="宋体"/>
                <w:vertAlign w:val="baseline"/>
                <w:lang w:val="en-US" w:eastAsia="zh-CN"/>
              </w:rPr>
            </w:pPr>
            <w:r>
              <w:rPr>
                <w:rFonts w:hint="eastAsia"/>
                <w:vertAlign w:val="baseline"/>
                <w:lang w:val="en-US" w:eastAsia="zh-CN"/>
              </w:rPr>
              <w:t>教学难点</w:t>
            </w:r>
          </w:p>
        </w:tc>
      </w:tr>
      <w:tr w14:paraId="1BF1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B26AF5">
            <w:pPr>
              <w:widowControl w:val="0"/>
              <w:jc w:val="both"/>
              <w:rPr>
                <w:rFonts w:hint="default" w:eastAsia="宋体"/>
                <w:vertAlign w:val="baseline"/>
                <w:lang w:val="en-US" w:eastAsia="zh-CN"/>
              </w:rPr>
            </w:pPr>
            <w:r>
              <w:rPr>
                <w:rFonts w:hint="eastAsia"/>
                <w:vertAlign w:val="baseline"/>
                <w:lang w:val="en-US" w:eastAsia="zh-CN"/>
              </w:rPr>
              <w:t>1.考研中的逻辑</w:t>
            </w:r>
          </w:p>
        </w:tc>
        <w:tc>
          <w:tcPr>
            <w:tcW w:w="2130" w:type="dxa"/>
          </w:tcPr>
          <w:p w14:paraId="1ADB68DD">
            <w:pPr>
              <w:widowControl w:val="0"/>
              <w:jc w:val="both"/>
              <w:rPr>
                <w:rFonts w:hint="default"/>
                <w:vertAlign w:val="baseline"/>
                <w:lang w:val="en-US" w:eastAsia="zh-CN"/>
              </w:rPr>
            </w:pPr>
            <w:r>
              <w:rPr>
                <w:rFonts w:hint="eastAsia"/>
                <w:vertAlign w:val="baseline"/>
                <w:lang w:val="en-US" w:eastAsia="zh-CN"/>
              </w:rPr>
              <w:t>1.考研大纲解读</w:t>
            </w:r>
          </w:p>
          <w:p w14:paraId="028BF141">
            <w:pPr>
              <w:widowControl w:val="0"/>
              <w:jc w:val="both"/>
              <w:rPr>
                <w:rFonts w:hint="default"/>
                <w:vertAlign w:val="baseline"/>
                <w:lang w:val="en-US" w:eastAsia="zh-CN"/>
              </w:rPr>
            </w:pPr>
            <w:r>
              <w:rPr>
                <w:rFonts w:hint="eastAsia"/>
                <w:vertAlign w:val="baseline"/>
                <w:lang w:val="en-US" w:eastAsia="zh-CN"/>
              </w:rPr>
              <w:t>2.知识点简单串讲</w:t>
            </w:r>
          </w:p>
          <w:p w14:paraId="44112357">
            <w:pPr>
              <w:widowControl w:val="0"/>
              <w:jc w:val="both"/>
              <w:rPr>
                <w:rFonts w:hint="eastAsia"/>
                <w:vertAlign w:val="baseline"/>
                <w:lang w:val="en-US" w:eastAsia="zh-CN"/>
              </w:rPr>
            </w:pPr>
          </w:p>
        </w:tc>
        <w:tc>
          <w:tcPr>
            <w:tcW w:w="2131" w:type="dxa"/>
          </w:tcPr>
          <w:p w14:paraId="41EE96A9">
            <w:pPr>
              <w:widowControl w:val="0"/>
              <w:numPr>
                <w:ilvl w:val="0"/>
                <w:numId w:val="1"/>
              </w:numPr>
              <w:jc w:val="both"/>
              <w:rPr>
                <w:rFonts w:hint="eastAsia"/>
                <w:vertAlign w:val="baseline"/>
                <w:lang w:val="en-US" w:eastAsia="zh-CN"/>
              </w:rPr>
            </w:pPr>
            <w:r>
              <w:rPr>
                <w:rFonts w:hint="eastAsia"/>
                <w:vertAlign w:val="baseline"/>
                <w:lang w:val="en-US" w:eastAsia="zh-CN"/>
              </w:rPr>
              <w:t>明确说出考试大纲逻辑学方面要求</w:t>
            </w:r>
          </w:p>
          <w:p w14:paraId="23968A91">
            <w:pPr>
              <w:widowControl w:val="0"/>
              <w:numPr>
                <w:ilvl w:val="0"/>
                <w:numId w:val="1"/>
              </w:numPr>
              <w:jc w:val="both"/>
              <w:rPr>
                <w:rFonts w:hint="eastAsia"/>
                <w:vertAlign w:val="baseline"/>
                <w:lang w:val="en-US" w:eastAsia="zh-CN"/>
              </w:rPr>
            </w:pPr>
            <w:r>
              <w:rPr>
                <w:rFonts w:hint="eastAsia"/>
                <w:vertAlign w:val="baseline"/>
                <w:lang w:val="en-US" w:eastAsia="zh-CN"/>
              </w:rPr>
              <w:t>对学习知识点有所了解。</w:t>
            </w:r>
          </w:p>
          <w:p w14:paraId="1C368B42">
            <w:pPr>
              <w:widowControl w:val="0"/>
              <w:jc w:val="both"/>
              <w:rPr>
                <w:rFonts w:hint="eastAsia"/>
                <w:vertAlign w:val="baseline"/>
                <w:lang w:val="en-US" w:eastAsia="zh-CN"/>
              </w:rPr>
            </w:pPr>
          </w:p>
        </w:tc>
        <w:tc>
          <w:tcPr>
            <w:tcW w:w="2131" w:type="dxa"/>
          </w:tcPr>
          <w:p w14:paraId="6C9D0C66">
            <w:pPr>
              <w:widowControl w:val="0"/>
              <w:numPr>
                <w:ilvl w:val="0"/>
                <w:numId w:val="2"/>
              </w:numPr>
              <w:jc w:val="both"/>
              <w:rPr>
                <w:rFonts w:hint="eastAsia"/>
                <w:vertAlign w:val="baseline"/>
                <w:lang w:val="en-US" w:eastAsia="zh-CN"/>
              </w:rPr>
            </w:pPr>
            <w:r>
              <w:rPr>
                <w:rFonts w:hint="eastAsia"/>
                <w:vertAlign w:val="baseline"/>
                <w:lang w:val="en-US" w:eastAsia="zh-CN"/>
              </w:rPr>
              <w:t>怎么抓重点</w:t>
            </w:r>
          </w:p>
          <w:p w14:paraId="6C291279">
            <w:pPr>
              <w:widowControl w:val="0"/>
              <w:numPr>
                <w:ilvl w:val="0"/>
                <w:numId w:val="2"/>
              </w:numPr>
              <w:jc w:val="both"/>
              <w:rPr>
                <w:rFonts w:hint="default"/>
                <w:vertAlign w:val="baseline"/>
                <w:lang w:val="en-US" w:eastAsia="zh-CN"/>
              </w:rPr>
            </w:pPr>
            <w:r>
              <w:rPr>
                <w:rFonts w:hint="eastAsia"/>
                <w:vertAlign w:val="baseline"/>
                <w:lang w:val="en-US" w:eastAsia="zh-CN"/>
              </w:rPr>
              <w:t>理解应试与能力的结合点。</w:t>
            </w:r>
          </w:p>
        </w:tc>
      </w:tr>
      <w:tr w14:paraId="2DE3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0D683C44">
            <w:pPr>
              <w:widowControl w:val="0"/>
              <w:jc w:val="both"/>
              <w:rPr>
                <w:rFonts w:hint="default" w:ascii="Times New Roman" w:hAnsi="Times New Roman" w:eastAsia="宋体" w:cs="Times New Roman"/>
                <w:color w:val="000000"/>
                <w:kern w:val="2"/>
                <w:vertAlign w:val="baseline"/>
                <w:lang w:val="en-US" w:eastAsia="zh-CN" w:bidi="ar-SA"/>
              </w:rPr>
            </w:pPr>
            <w:r>
              <w:rPr>
                <w:rFonts w:hint="eastAsia"/>
                <w:vertAlign w:val="baseline"/>
                <w:lang w:val="en-US" w:eastAsia="zh-CN"/>
              </w:rPr>
              <w:t>2.考研逻辑中的概念</w:t>
            </w:r>
          </w:p>
        </w:tc>
        <w:tc>
          <w:tcPr>
            <w:tcW w:w="2130" w:type="dxa"/>
            <w:vAlign w:val="top"/>
          </w:tcPr>
          <w:p w14:paraId="7B50DC7D">
            <w:pPr>
              <w:widowControl w:val="0"/>
              <w:jc w:val="both"/>
              <w:rPr>
                <w:rFonts w:hint="default"/>
                <w:vertAlign w:val="baseline"/>
                <w:lang w:val="en-US" w:eastAsia="zh-CN"/>
              </w:rPr>
            </w:pPr>
            <w:r>
              <w:rPr>
                <w:rFonts w:hint="eastAsia"/>
                <w:vertAlign w:val="baseline"/>
                <w:lang w:val="en-US" w:eastAsia="zh-CN"/>
              </w:rPr>
              <w:t>1.词项和概念的关系</w:t>
            </w:r>
          </w:p>
          <w:p w14:paraId="68ABB15D">
            <w:pPr>
              <w:widowControl w:val="0"/>
              <w:jc w:val="both"/>
              <w:rPr>
                <w:rFonts w:hint="eastAsia"/>
                <w:vertAlign w:val="baseline"/>
                <w:lang w:val="en-US" w:eastAsia="zh-CN"/>
              </w:rPr>
            </w:pPr>
            <w:r>
              <w:rPr>
                <w:rFonts w:hint="eastAsia"/>
                <w:vertAlign w:val="baseline"/>
                <w:lang w:val="en-US" w:eastAsia="zh-CN"/>
              </w:rPr>
              <w:t>2.知道概念的本质，理解概念的内涵和外延。</w:t>
            </w:r>
          </w:p>
          <w:p w14:paraId="7079B84B">
            <w:pPr>
              <w:widowControl w:val="0"/>
              <w:jc w:val="both"/>
              <w:rPr>
                <w:rFonts w:hint="default" w:ascii="Times New Roman" w:hAnsi="Times New Roman" w:eastAsia="宋体" w:cs="Times New Roman"/>
                <w:color w:val="000000"/>
                <w:kern w:val="2"/>
                <w:vertAlign w:val="baseline"/>
                <w:lang w:val="en-US" w:eastAsia="zh-CN" w:bidi="ar-SA"/>
              </w:rPr>
            </w:pPr>
            <w:r>
              <w:rPr>
                <w:rFonts w:hint="eastAsia"/>
                <w:vertAlign w:val="baseline"/>
                <w:lang w:val="en-US" w:eastAsia="zh-CN"/>
              </w:rPr>
              <w:t xml:space="preserve">3.根据概念的内涵、外延以及限制、概况，掌握明确概念的一般方法。    </w:t>
            </w:r>
          </w:p>
        </w:tc>
        <w:tc>
          <w:tcPr>
            <w:tcW w:w="2131" w:type="dxa"/>
            <w:vAlign w:val="top"/>
          </w:tcPr>
          <w:p w14:paraId="6C5C7E49">
            <w:pPr>
              <w:widowControl w:val="0"/>
              <w:jc w:val="both"/>
              <w:rPr>
                <w:rFonts w:hint="default"/>
                <w:vertAlign w:val="baseline"/>
                <w:lang w:val="en-US" w:eastAsia="zh-CN"/>
              </w:rPr>
            </w:pPr>
            <w:r>
              <w:rPr>
                <w:rFonts w:hint="eastAsia"/>
                <w:vertAlign w:val="baseline"/>
                <w:lang w:val="en-US" w:eastAsia="zh-CN"/>
              </w:rPr>
              <w:t>1.能分辨语言或文案中的核心概念</w:t>
            </w:r>
          </w:p>
          <w:p w14:paraId="7C6B91EC">
            <w:pPr>
              <w:widowControl w:val="0"/>
              <w:ind w:firstLine="480" w:firstLineChars="200"/>
              <w:jc w:val="both"/>
              <w:rPr>
                <w:rFonts w:hint="default" w:ascii="Times New Roman" w:hAnsi="Times New Roman" w:eastAsia="宋体" w:cs="Times New Roman"/>
                <w:color w:val="000000"/>
                <w:kern w:val="2"/>
                <w:vertAlign w:val="baseline"/>
                <w:lang w:val="en-US" w:eastAsia="zh-CN" w:bidi="ar-SA"/>
              </w:rPr>
            </w:pPr>
            <w:r>
              <w:rPr>
                <w:rFonts w:hint="eastAsia"/>
                <w:vertAlign w:val="baseline"/>
                <w:lang w:val="en-US" w:eastAsia="zh-CN"/>
              </w:rPr>
              <w:t>2.思考或表达出现问题时，能从明确概念方面入手，理清思路，明确表达。</w:t>
            </w:r>
          </w:p>
        </w:tc>
        <w:tc>
          <w:tcPr>
            <w:tcW w:w="2131" w:type="dxa"/>
            <w:vAlign w:val="top"/>
          </w:tcPr>
          <w:p w14:paraId="4C530862">
            <w:pPr>
              <w:widowControl w:val="0"/>
              <w:jc w:val="both"/>
              <w:rPr>
                <w:rFonts w:hint="default" w:ascii="Times New Roman" w:hAnsi="Times New Roman" w:eastAsia="宋体" w:cs="Times New Roman"/>
                <w:color w:val="000000"/>
                <w:kern w:val="2"/>
                <w:vertAlign w:val="baseline"/>
                <w:lang w:val="en-US" w:eastAsia="zh-CN" w:bidi="ar-SA"/>
              </w:rPr>
            </w:pPr>
          </w:p>
        </w:tc>
      </w:tr>
      <w:tr w14:paraId="7CE7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5134A9F">
            <w:pPr>
              <w:widowControl w:val="0"/>
              <w:jc w:val="both"/>
              <w:rPr>
                <w:rFonts w:hint="default"/>
                <w:vertAlign w:val="baseline"/>
                <w:lang w:val="en-US"/>
              </w:rPr>
            </w:pPr>
            <w:r>
              <w:rPr>
                <w:rFonts w:hint="eastAsia"/>
                <w:vertAlign w:val="baseline"/>
                <w:lang w:val="en-US" w:eastAsia="zh-CN"/>
              </w:rPr>
              <w:t>3.考研逻辑中的命题</w:t>
            </w:r>
          </w:p>
        </w:tc>
        <w:tc>
          <w:tcPr>
            <w:tcW w:w="2130" w:type="dxa"/>
          </w:tcPr>
          <w:p w14:paraId="1CB0F348">
            <w:pPr>
              <w:widowControl w:val="0"/>
              <w:jc w:val="both"/>
              <w:rPr>
                <w:rFonts w:hint="eastAsia"/>
                <w:vertAlign w:val="baseline"/>
                <w:lang w:val="en-US" w:eastAsia="zh-CN"/>
              </w:rPr>
            </w:pPr>
            <w:r>
              <w:rPr>
                <w:rFonts w:hint="eastAsia"/>
                <w:vertAlign w:val="baseline"/>
                <w:lang w:val="en-US" w:eastAsia="zh-CN"/>
              </w:rPr>
              <w:t>1.了解直言命题（判断）的含义。</w:t>
            </w:r>
          </w:p>
          <w:p w14:paraId="196B0842">
            <w:pPr>
              <w:widowControl w:val="0"/>
              <w:jc w:val="both"/>
              <w:rPr>
                <w:rFonts w:hint="eastAsia"/>
                <w:vertAlign w:val="baseline"/>
                <w:lang w:val="en-US" w:eastAsia="zh-CN"/>
              </w:rPr>
            </w:pPr>
            <w:r>
              <w:rPr>
                <w:rFonts w:hint="eastAsia"/>
                <w:vertAlign w:val="baseline"/>
                <w:lang w:val="en-US" w:eastAsia="zh-CN"/>
              </w:rPr>
              <w:t>2.了解什么是直言判断。</w:t>
            </w:r>
          </w:p>
          <w:p w14:paraId="5DD6EEAB">
            <w:pPr>
              <w:widowControl w:val="0"/>
              <w:jc w:val="both"/>
              <w:rPr>
                <w:rFonts w:hint="eastAsia"/>
                <w:vertAlign w:val="baseline"/>
                <w:lang w:val="en-US" w:eastAsia="zh-CN"/>
              </w:rPr>
            </w:pPr>
            <w:r>
              <w:rPr>
                <w:rFonts w:hint="eastAsia"/>
                <w:vertAlign w:val="baseline"/>
                <w:lang w:val="en-US" w:eastAsia="zh-CN"/>
              </w:rPr>
              <w:t>3.表达中合理使用直言判断句的方法。</w:t>
            </w:r>
          </w:p>
          <w:p w14:paraId="53657CE3">
            <w:pPr>
              <w:widowControl w:val="0"/>
              <w:jc w:val="both"/>
              <w:rPr>
                <w:rFonts w:hint="eastAsia"/>
                <w:vertAlign w:val="baseline"/>
                <w:lang w:val="en-US" w:eastAsia="zh-CN"/>
              </w:rPr>
            </w:pPr>
            <w:r>
              <w:rPr>
                <w:rFonts w:hint="eastAsia"/>
                <w:vertAlign w:val="baseline"/>
                <w:lang w:val="en-US" w:eastAsia="zh-CN"/>
              </w:rPr>
              <w:t>4.直言判断之间的关系。</w:t>
            </w:r>
          </w:p>
          <w:p w14:paraId="34548D03">
            <w:pPr>
              <w:widowControl w:val="0"/>
              <w:jc w:val="both"/>
              <w:rPr>
                <w:rFonts w:hint="default"/>
                <w:vertAlign w:val="baseline"/>
                <w:lang w:val="en-US" w:eastAsia="zh-CN"/>
              </w:rPr>
            </w:pPr>
          </w:p>
          <w:p w14:paraId="6D4CD63B">
            <w:pPr>
              <w:widowControl w:val="0"/>
              <w:jc w:val="both"/>
              <w:rPr>
                <w:rFonts w:hint="default"/>
                <w:vertAlign w:val="baseline"/>
                <w:lang w:val="en-US" w:eastAsia="zh-CN"/>
              </w:rPr>
            </w:pPr>
          </w:p>
          <w:p w14:paraId="241124A9">
            <w:pPr>
              <w:widowControl w:val="0"/>
              <w:jc w:val="both"/>
              <w:rPr>
                <w:rFonts w:hint="eastAsia" w:eastAsia="宋体"/>
                <w:vertAlign w:val="baseline"/>
                <w:lang w:eastAsia="zh-CN"/>
              </w:rPr>
            </w:pPr>
          </w:p>
        </w:tc>
        <w:tc>
          <w:tcPr>
            <w:tcW w:w="2131" w:type="dxa"/>
          </w:tcPr>
          <w:p w14:paraId="0E206DED">
            <w:pPr>
              <w:widowControl w:val="0"/>
              <w:jc w:val="both"/>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lang w:val="en-US" w:eastAsia="zh-CN"/>
              </w:rPr>
              <w:t>1.</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能阐释判断含义</w:t>
            </w:r>
          </w:p>
          <w:p w14:paraId="370959A8">
            <w:pPr>
              <w:widowControl w:val="0"/>
              <w:jc w:val="both"/>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有质疑精神，</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用</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逻辑分析</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法为破窗效应的合理性作出辩护</w:t>
            </w:r>
          </w:p>
          <w:p w14:paraId="735D5960">
            <w:pPr>
              <w:widowControl w:val="0"/>
              <w:jc w:val="both"/>
              <w:rPr>
                <w:rFonts w:hint="eastAsia"/>
                <w:vertAlign w:val="baseline"/>
                <w:lang w:val="en-US" w:eastAsia="zh-CN"/>
              </w:rPr>
            </w:pPr>
            <w:r>
              <w:rPr>
                <w:rFonts w:hint="eastAsia"/>
                <w:vertAlign w:val="baseline"/>
                <w:lang w:val="en-US" w:eastAsia="zh-CN"/>
              </w:rPr>
              <w:t>3.会在表达中合理使用直言判断句。</w:t>
            </w:r>
          </w:p>
          <w:p w14:paraId="0E0E202B">
            <w:pPr>
              <w:widowControl w:val="0"/>
              <w:jc w:val="both"/>
              <w:rPr>
                <w:rFonts w:hint="default"/>
                <w:vertAlign w:val="baseline"/>
                <w:lang w:val="en-US" w:eastAsia="zh-CN"/>
              </w:rPr>
            </w:pPr>
          </w:p>
        </w:tc>
        <w:tc>
          <w:tcPr>
            <w:tcW w:w="2131" w:type="dxa"/>
          </w:tcPr>
          <w:p w14:paraId="6232A427">
            <w:pPr>
              <w:widowControl w:val="0"/>
              <w:jc w:val="both"/>
              <w:rPr>
                <w:rFonts w:hint="eastAsia"/>
                <w:vertAlign w:val="baseline"/>
                <w:lang w:val="en-US" w:eastAsia="zh-CN"/>
              </w:rPr>
            </w:pPr>
            <w:r>
              <w:rPr>
                <w:rFonts w:hint="eastAsia"/>
                <w:vertAlign w:val="baseline"/>
                <w:lang w:val="en-US" w:eastAsia="zh-CN"/>
              </w:rPr>
              <w:t>1.简单判断之间的对当关系的理解</w:t>
            </w:r>
          </w:p>
          <w:p w14:paraId="51D30D3E">
            <w:pPr>
              <w:widowControl w:val="0"/>
              <w:jc w:val="both"/>
              <w:rPr>
                <w:rFonts w:hint="eastAsia"/>
                <w:vertAlign w:val="baseline"/>
                <w:lang w:val="en-US" w:eastAsia="zh-CN"/>
              </w:rPr>
            </w:pPr>
            <w:r>
              <w:rPr>
                <w:rFonts w:hint="eastAsia"/>
                <w:vertAlign w:val="baseline"/>
                <w:lang w:val="en-US" w:eastAsia="zh-CN"/>
              </w:rPr>
              <w:t>2,。假言推理的前提和结论如何替换。</w:t>
            </w:r>
          </w:p>
          <w:p w14:paraId="03D9ED51">
            <w:pPr>
              <w:widowControl w:val="0"/>
              <w:jc w:val="both"/>
              <w:rPr>
                <w:rFonts w:hint="default"/>
                <w:vertAlign w:val="baseline"/>
                <w:lang w:val="en-US" w:eastAsia="zh-CN"/>
              </w:rPr>
            </w:pPr>
            <w:r>
              <w:rPr>
                <w:rFonts w:hint="eastAsia"/>
                <w:vertAlign w:val="baseline"/>
                <w:lang w:val="en-US" w:eastAsia="zh-CN"/>
              </w:rPr>
              <w:t>3.构建二难推理的方法掌握</w:t>
            </w:r>
          </w:p>
        </w:tc>
      </w:tr>
      <w:tr w14:paraId="520C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18DBED0">
            <w:pPr>
              <w:widowControl w:val="0"/>
              <w:jc w:val="both"/>
              <w:rPr>
                <w:rFonts w:hint="eastAsia"/>
                <w:vertAlign w:val="baseline"/>
                <w:lang w:val="en-US" w:eastAsia="zh-CN"/>
              </w:rPr>
            </w:pPr>
          </w:p>
          <w:p w14:paraId="1852419C">
            <w:pPr>
              <w:widowControl w:val="0"/>
              <w:jc w:val="both"/>
              <w:rPr>
                <w:rFonts w:hint="default"/>
                <w:vertAlign w:val="baseline"/>
                <w:lang w:val="en-US" w:eastAsia="zh-CN"/>
              </w:rPr>
            </w:pPr>
            <w:r>
              <w:rPr>
                <w:rFonts w:hint="eastAsia"/>
                <w:vertAlign w:val="baseline"/>
                <w:lang w:val="en-US" w:eastAsia="zh-CN"/>
              </w:rPr>
              <w:t>4.考研逻辑中的命题（二）</w:t>
            </w:r>
          </w:p>
        </w:tc>
        <w:tc>
          <w:tcPr>
            <w:tcW w:w="2130" w:type="dxa"/>
          </w:tcPr>
          <w:p w14:paraId="7FAA45A6">
            <w:pPr>
              <w:widowControl w:val="0"/>
              <w:jc w:val="both"/>
              <w:rPr>
                <w:rFonts w:hint="eastAsia"/>
                <w:vertAlign w:val="baseline"/>
                <w:lang w:val="en-US" w:eastAsia="zh-CN"/>
              </w:rPr>
            </w:pPr>
          </w:p>
          <w:p w14:paraId="4A152287">
            <w:pPr>
              <w:widowControl w:val="0"/>
              <w:numPr>
                <w:ilvl w:val="0"/>
                <w:numId w:val="3"/>
              </w:numPr>
              <w:jc w:val="both"/>
              <w:rPr>
                <w:rFonts w:hint="eastAsia"/>
                <w:vertAlign w:val="baseline"/>
                <w:lang w:val="en-US" w:eastAsia="zh-CN"/>
              </w:rPr>
            </w:pPr>
            <w:r>
              <w:rPr>
                <w:rFonts w:hint="eastAsia"/>
                <w:vertAlign w:val="baseline"/>
                <w:lang w:val="en-US" w:eastAsia="zh-CN"/>
              </w:rPr>
              <w:t>简单命题与复合命题</w:t>
            </w:r>
          </w:p>
          <w:p w14:paraId="2572813E">
            <w:pPr>
              <w:widowControl w:val="0"/>
              <w:numPr>
                <w:ilvl w:val="0"/>
                <w:numId w:val="3"/>
              </w:numPr>
              <w:jc w:val="both"/>
              <w:rPr>
                <w:rFonts w:hint="eastAsia"/>
                <w:vertAlign w:val="baseline"/>
                <w:lang w:val="en-US" w:eastAsia="zh-CN"/>
              </w:rPr>
            </w:pPr>
            <w:r>
              <w:rPr>
                <w:rFonts w:hint="eastAsia"/>
                <w:vertAlign w:val="baseline"/>
                <w:lang w:val="en-US" w:eastAsia="zh-CN"/>
              </w:rPr>
              <w:t>复合判断的种类。</w:t>
            </w:r>
          </w:p>
          <w:p w14:paraId="2163DFBB">
            <w:pPr>
              <w:widowControl w:val="0"/>
              <w:jc w:val="both"/>
              <w:rPr>
                <w:rFonts w:hint="eastAsia"/>
                <w:vertAlign w:val="baseline"/>
                <w:lang w:val="en-US" w:eastAsia="zh-CN"/>
              </w:rPr>
            </w:pPr>
            <w:r>
              <w:rPr>
                <w:rFonts w:hint="eastAsia"/>
                <w:vertAlign w:val="baseline"/>
                <w:lang w:val="en-US" w:eastAsia="zh-CN"/>
              </w:rPr>
              <w:t>7.选言、联言、假言判断在思维中的运用及特点。</w:t>
            </w:r>
          </w:p>
          <w:p w14:paraId="4737449B">
            <w:pPr>
              <w:widowControl w:val="0"/>
              <w:jc w:val="both"/>
              <w:rPr>
                <w:rFonts w:hint="default"/>
                <w:vertAlign w:val="baseline"/>
                <w:lang w:val="en-US" w:eastAsia="zh-CN"/>
              </w:rPr>
            </w:pPr>
            <w:r>
              <w:rPr>
                <w:rFonts w:hint="eastAsia"/>
                <w:vertAlign w:val="baseline"/>
                <w:lang w:val="en-US" w:eastAsia="zh-CN"/>
              </w:rPr>
              <w:t>8.二难推理在复杂思维中的应用。</w:t>
            </w:r>
          </w:p>
          <w:p w14:paraId="706044B4">
            <w:pPr>
              <w:widowControl w:val="0"/>
              <w:jc w:val="both"/>
              <w:rPr>
                <w:rFonts w:hint="eastAsia" w:eastAsia="宋体"/>
                <w:vertAlign w:val="baseline"/>
                <w:lang w:eastAsia="zh-CN"/>
              </w:rPr>
            </w:pPr>
          </w:p>
        </w:tc>
        <w:tc>
          <w:tcPr>
            <w:tcW w:w="2131" w:type="dxa"/>
          </w:tcPr>
          <w:p w14:paraId="4D0A615D">
            <w:pPr>
              <w:widowControl w:val="0"/>
              <w:jc w:val="both"/>
              <w:rPr>
                <w:rFonts w:hint="eastAsia"/>
                <w:vertAlign w:val="baseline"/>
                <w:lang w:val="en-US" w:eastAsia="zh-CN"/>
              </w:rPr>
            </w:pPr>
            <w:r>
              <w:rPr>
                <w:rFonts w:hint="eastAsia"/>
                <w:vertAlign w:val="baseline"/>
                <w:lang w:val="en-US" w:eastAsia="zh-CN"/>
              </w:rPr>
              <w:t>4.会使用选言、联言、假言判断的思维方式简化问题。</w:t>
            </w:r>
          </w:p>
          <w:p w14:paraId="1BA0BD66">
            <w:pPr>
              <w:widowControl w:val="0"/>
              <w:jc w:val="both"/>
              <w:rPr>
                <w:rFonts w:hint="eastAsia"/>
                <w:vertAlign w:val="baseline"/>
                <w:lang w:val="en-US" w:eastAsia="zh-CN"/>
              </w:rPr>
            </w:pPr>
            <w:r>
              <w:rPr>
                <w:rFonts w:hint="eastAsia"/>
                <w:vertAlign w:val="baseline"/>
                <w:lang w:val="en-US" w:eastAsia="zh-CN"/>
              </w:rPr>
              <w:t>5.会使用二难推理理清复杂问题的多面性。</w:t>
            </w:r>
          </w:p>
        </w:tc>
        <w:tc>
          <w:tcPr>
            <w:tcW w:w="2131" w:type="dxa"/>
          </w:tcPr>
          <w:p w14:paraId="62AB72A8">
            <w:pPr>
              <w:widowControl w:val="0"/>
              <w:jc w:val="both"/>
              <w:rPr>
                <w:rFonts w:hint="eastAsia"/>
                <w:vertAlign w:val="baseline"/>
                <w:lang w:val="en-US" w:eastAsia="zh-CN"/>
              </w:rPr>
            </w:pPr>
          </w:p>
        </w:tc>
      </w:tr>
      <w:tr w14:paraId="28D8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9F922D8">
            <w:pPr>
              <w:widowControl w:val="0"/>
              <w:jc w:val="both"/>
              <w:rPr>
                <w:rFonts w:hint="default"/>
                <w:vertAlign w:val="baseline"/>
                <w:lang w:val="en-US"/>
              </w:rPr>
            </w:pPr>
            <w:r>
              <w:rPr>
                <w:rFonts w:hint="eastAsia"/>
                <w:vertAlign w:val="baseline"/>
                <w:lang w:val="en-US" w:eastAsia="zh-CN"/>
              </w:rPr>
              <w:t>5.考研逻辑中的推理</w:t>
            </w:r>
          </w:p>
        </w:tc>
        <w:tc>
          <w:tcPr>
            <w:tcW w:w="2130" w:type="dxa"/>
          </w:tcPr>
          <w:p w14:paraId="3E446700">
            <w:pPr>
              <w:widowControl w:val="0"/>
              <w:jc w:val="both"/>
              <w:rPr>
                <w:rFonts w:hint="eastAsia"/>
                <w:vertAlign w:val="baseline"/>
              </w:rPr>
            </w:pPr>
            <w:r>
              <w:rPr>
                <w:rFonts w:hint="eastAsia"/>
                <w:vertAlign w:val="baseline"/>
                <w:lang w:val="en-US" w:eastAsia="zh-CN"/>
              </w:rPr>
              <w:t>1.理解归纳和演绎的异同</w:t>
            </w:r>
            <w:r>
              <w:rPr>
                <w:rFonts w:hint="eastAsia"/>
                <w:vertAlign w:val="baseline"/>
              </w:rPr>
              <w:t>。</w:t>
            </w:r>
          </w:p>
          <w:p w14:paraId="59890F13">
            <w:pPr>
              <w:widowControl w:val="0"/>
              <w:jc w:val="both"/>
              <w:rPr>
                <w:rFonts w:hint="eastAsia"/>
                <w:vertAlign w:val="baseline"/>
                <w:lang w:val="en-US" w:eastAsia="zh-CN"/>
              </w:rPr>
            </w:pPr>
            <w:r>
              <w:rPr>
                <w:rFonts w:hint="eastAsia"/>
                <w:vertAlign w:val="baseline"/>
                <w:lang w:val="en-US" w:eastAsia="zh-CN"/>
              </w:rPr>
              <w:t>2.分析评价各种推理方法的优缺点。</w:t>
            </w:r>
          </w:p>
          <w:p w14:paraId="74EFA4D8">
            <w:pPr>
              <w:widowControl w:val="0"/>
              <w:jc w:val="both"/>
              <w:rPr>
                <w:rFonts w:hint="eastAsia"/>
                <w:vertAlign w:val="baseline"/>
                <w:lang w:val="en-US" w:eastAsia="zh-CN"/>
              </w:rPr>
            </w:pPr>
            <w:r>
              <w:rPr>
                <w:rFonts w:hint="eastAsia"/>
                <w:vertAlign w:val="baseline"/>
                <w:lang w:val="en-US" w:eastAsia="zh-CN"/>
              </w:rPr>
              <w:t>3.类比推理的本质和运用。</w:t>
            </w:r>
          </w:p>
          <w:p w14:paraId="3C6022E4">
            <w:pPr>
              <w:widowControl w:val="0"/>
              <w:jc w:val="both"/>
              <w:rPr>
                <w:rFonts w:hint="eastAsia"/>
                <w:vertAlign w:val="baseline"/>
                <w:lang w:val="en-US" w:eastAsia="zh-CN"/>
              </w:rPr>
            </w:pPr>
            <w:r>
              <w:rPr>
                <w:rFonts w:hint="eastAsia"/>
                <w:vertAlign w:val="baseline"/>
                <w:lang w:val="en-US" w:eastAsia="zh-CN"/>
              </w:rPr>
              <w:t>4.归纳推理的本质和运用。</w:t>
            </w:r>
          </w:p>
          <w:p w14:paraId="7BDAC700">
            <w:pPr>
              <w:widowControl w:val="0"/>
              <w:jc w:val="both"/>
              <w:rPr>
                <w:rFonts w:hint="eastAsia"/>
                <w:vertAlign w:val="baseline"/>
                <w:lang w:val="en-US" w:eastAsia="zh-CN"/>
              </w:rPr>
            </w:pPr>
            <w:r>
              <w:rPr>
                <w:rFonts w:hint="eastAsia"/>
                <w:vertAlign w:val="baseline"/>
                <w:lang w:val="en-US" w:eastAsia="zh-CN"/>
              </w:rPr>
              <w:t>5.统计归纳在日常思维中的运用。</w:t>
            </w:r>
          </w:p>
          <w:p w14:paraId="06AD1C0B">
            <w:pPr>
              <w:widowControl w:val="0"/>
              <w:jc w:val="both"/>
              <w:rPr>
                <w:rFonts w:hint="default"/>
                <w:vertAlign w:val="baseline"/>
                <w:lang w:val="en-US" w:eastAsia="zh-CN"/>
              </w:rPr>
            </w:pPr>
            <w:r>
              <w:rPr>
                <w:rFonts w:hint="eastAsia"/>
                <w:vertAlign w:val="baseline"/>
                <w:lang w:val="en-US" w:eastAsia="zh-CN"/>
              </w:rPr>
              <w:t>6.复杂问题、真实问题的解决方法。</w:t>
            </w:r>
          </w:p>
          <w:p w14:paraId="44F3BDAA">
            <w:pPr>
              <w:widowControl w:val="0"/>
              <w:jc w:val="both"/>
              <w:rPr>
                <w:rFonts w:hint="default"/>
                <w:vertAlign w:val="baseline"/>
                <w:lang w:val="en-US" w:eastAsia="zh-CN"/>
              </w:rPr>
            </w:pPr>
          </w:p>
          <w:p w14:paraId="6929620C">
            <w:pPr>
              <w:widowControl w:val="0"/>
              <w:jc w:val="both"/>
              <w:rPr>
                <w:vertAlign w:val="baseline"/>
              </w:rPr>
            </w:pPr>
          </w:p>
        </w:tc>
        <w:tc>
          <w:tcPr>
            <w:tcW w:w="2131" w:type="dxa"/>
          </w:tcPr>
          <w:p w14:paraId="11E9AB67">
            <w:pPr>
              <w:widowControl w:val="0"/>
              <w:numPr>
                <w:ilvl w:val="0"/>
                <w:numId w:val="4"/>
              </w:numPr>
              <w:jc w:val="both"/>
              <w:rPr>
                <w:rFonts w:hint="eastAsia"/>
                <w:vertAlign w:val="baseline"/>
              </w:rPr>
            </w:pPr>
            <w:r>
              <w:rPr>
                <w:rFonts w:hint="eastAsia"/>
                <w:vertAlign w:val="baseline"/>
                <w:lang w:val="en-US" w:eastAsia="zh-CN"/>
              </w:rPr>
              <w:t>会使用归纳法、演绎法</w:t>
            </w:r>
            <w:r>
              <w:rPr>
                <w:rFonts w:hint="eastAsia"/>
                <w:vertAlign w:val="baseline"/>
              </w:rPr>
              <w:t>。</w:t>
            </w:r>
          </w:p>
          <w:p w14:paraId="570C9948">
            <w:pPr>
              <w:widowControl w:val="0"/>
              <w:numPr>
                <w:ilvl w:val="0"/>
                <w:numId w:val="4"/>
              </w:numPr>
              <w:jc w:val="both"/>
              <w:rPr>
                <w:rFonts w:hint="eastAsia"/>
                <w:vertAlign w:val="baseline"/>
              </w:rPr>
            </w:pPr>
            <w:r>
              <w:rPr>
                <w:rFonts w:hint="eastAsia"/>
                <w:vertAlign w:val="baseline"/>
                <w:lang w:val="en-US" w:eastAsia="zh-CN"/>
              </w:rPr>
              <w:t>懂得如何选择各种推理方法。</w:t>
            </w:r>
          </w:p>
        </w:tc>
        <w:tc>
          <w:tcPr>
            <w:tcW w:w="2131" w:type="dxa"/>
          </w:tcPr>
          <w:p w14:paraId="59135902">
            <w:pPr>
              <w:widowControl w:val="0"/>
              <w:jc w:val="both"/>
              <w:rPr>
                <w:rFonts w:hint="eastAsia"/>
                <w:vertAlign w:val="baseline"/>
                <w:lang w:val="en-US" w:eastAsia="zh-CN"/>
              </w:rPr>
            </w:pPr>
            <w:r>
              <w:rPr>
                <w:rFonts w:hint="eastAsia"/>
                <w:vertAlign w:val="baseline"/>
                <w:lang w:val="en-US" w:eastAsia="zh-CN"/>
              </w:rPr>
              <w:t>1.对归纳法的有效性和有用性的理解</w:t>
            </w:r>
          </w:p>
          <w:p w14:paraId="0A9A66DB">
            <w:pPr>
              <w:widowControl w:val="0"/>
              <w:jc w:val="both"/>
              <w:rPr>
                <w:rFonts w:hint="default"/>
                <w:vertAlign w:val="baseline"/>
                <w:lang w:val="en-US" w:eastAsia="zh-CN"/>
              </w:rPr>
            </w:pPr>
            <w:r>
              <w:rPr>
                <w:rFonts w:hint="eastAsia"/>
                <w:vertAlign w:val="baseline"/>
                <w:lang w:val="en-US" w:eastAsia="zh-CN"/>
              </w:rPr>
              <w:t>2.构建类比推理案例（类比赫尔模仿的区别）</w:t>
            </w:r>
          </w:p>
        </w:tc>
      </w:tr>
      <w:tr w14:paraId="709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130" w:type="dxa"/>
            <w:shd w:val="clear" w:color="auto" w:fill="auto"/>
            <w:vAlign w:val="top"/>
          </w:tcPr>
          <w:p w14:paraId="27153D16">
            <w:pPr>
              <w:widowControl w:val="0"/>
              <w:jc w:val="both"/>
              <w:rPr>
                <w:rFonts w:hint="eastAsia" w:ascii="宋体" w:hAnsi="宋体" w:eastAsia="宋体" w:cs="宋体"/>
                <w:sz w:val="24"/>
                <w:szCs w:val="24"/>
                <w:vertAlign w:val="baseline"/>
                <w:lang w:val="en-US" w:eastAsia="zh-CN" w:bidi="ar-SA"/>
              </w:rPr>
            </w:pPr>
            <w:r>
              <w:rPr>
                <w:rFonts w:hint="eastAsia"/>
                <w:vertAlign w:val="baseline"/>
                <w:lang w:val="en-US" w:eastAsia="zh-CN"/>
              </w:rPr>
              <w:t>6.考研逻辑中的逻辑规律</w:t>
            </w:r>
          </w:p>
        </w:tc>
        <w:tc>
          <w:tcPr>
            <w:tcW w:w="2130" w:type="dxa"/>
            <w:shd w:val="clear" w:color="auto" w:fill="auto"/>
            <w:vAlign w:val="top"/>
          </w:tcPr>
          <w:p w14:paraId="24C172C4">
            <w:pPr>
              <w:widowControl w:val="0"/>
              <w:ind w:left="0" w:leftChars="0" w:firstLine="0" w:firstLineChars="0"/>
              <w:jc w:val="both"/>
              <w:rPr>
                <w:rFonts w:hint="eastAsia" w:ascii="宋体" w:hAnsi="宋体" w:eastAsia="宋体" w:cs="宋体"/>
                <w:sz w:val="24"/>
                <w:szCs w:val="24"/>
                <w:vertAlign w:val="baseline"/>
                <w:lang w:val="en-US" w:eastAsia="zh-CN" w:bidi="ar-SA"/>
              </w:rPr>
            </w:pPr>
            <w:r>
              <w:rPr>
                <w:rFonts w:hint="eastAsia"/>
                <w:vertAlign w:val="baseline"/>
                <w:lang w:val="en-US" w:eastAsia="zh-CN"/>
              </w:rPr>
              <w:t>1.同一律、矛盾律、排中律、充足理由律在思维和表达中的运用</w:t>
            </w:r>
          </w:p>
        </w:tc>
        <w:tc>
          <w:tcPr>
            <w:tcW w:w="2131" w:type="dxa"/>
            <w:shd w:val="clear" w:color="auto" w:fill="auto"/>
            <w:vAlign w:val="top"/>
          </w:tcPr>
          <w:p w14:paraId="43FDB038">
            <w:pPr>
              <w:widowControl w:val="0"/>
              <w:numPr>
                <w:ilvl w:val="0"/>
                <w:numId w:val="0"/>
              </w:numPr>
              <w:ind w:left="0" w:leftChars="0" w:firstLine="0" w:firstLineChars="0"/>
              <w:jc w:val="both"/>
              <w:rPr>
                <w:rFonts w:hint="eastAsia" w:ascii="宋体" w:hAnsi="宋体" w:eastAsia="宋体" w:cs="宋体"/>
                <w:sz w:val="24"/>
                <w:szCs w:val="24"/>
                <w:vertAlign w:val="baseline"/>
                <w:lang w:val="en-US" w:eastAsia="zh-CN" w:bidi="ar-SA"/>
              </w:rPr>
            </w:pPr>
            <w:r>
              <w:rPr>
                <w:rFonts w:hint="eastAsia"/>
                <w:vertAlign w:val="baseline"/>
                <w:lang w:val="en-US" w:eastAsia="zh-CN"/>
              </w:rPr>
              <w:t>在思维和表达中符合同一律、矛盾律、排中律、充足理由律的要求。</w:t>
            </w:r>
          </w:p>
        </w:tc>
        <w:tc>
          <w:tcPr>
            <w:tcW w:w="2131" w:type="dxa"/>
            <w:shd w:val="clear" w:color="auto" w:fill="auto"/>
            <w:vAlign w:val="top"/>
          </w:tcPr>
          <w:p w14:paraId="60A0DC79">
            <w:pPr>
              <w:widowControl w:val="0"/>
              <w:jc w:val="both"/>
              <w:rPr>
                <w:rFonts w:hint="eastAsia" w:ascii="宋体" w:hAnsi="宋体" w:eastAsia="宋体" w:cs="宋体"/>
                <w:sz w:val="24"/>
                <w:szCs w:val="24"/>
                <w:vertAlign w:val="baseline"/>
                <w:lang w:val="en-US" w:eastAsia="zh-CN" w:bidi="ar-SA"/>
              </w:rPr>
            </w:pPr>
            <w:r>
              <w:rPr>
                <w:rFonts w:hint="eastAsia"/>
                <w:vertAlign w:val="baseline"/>
                <w:lang w:val="en-US" w:eastAsia="zh-CN"/>
              </w:rPr>
              <w:t>对同一律的理解</w:t>
            </w:r>
          </w:p>
        </w:tc>
      </w:tr>
    </w:tbl>
    <w:p w14:paraId="4EC4A54D">
      <w:pPr>
        <w:pStyle w:val="18"/>
        <w:spacing w:before="81" w:after="163"/>
        <w:rPr>
          <w:rFonts w:hint="eastAsia"/>
        </w:rPr>
      </w:pPr>
    </w:p>
    <w:p w14:paraId="301AB997">
      <w:pPr>
        <w:pStyle w:val="18"/>
        <w:spacing w:before="81" w:after="163"/>
      </w:pPr>
      <w:r>
        <w:rPr>
          <w:rFonts w:hint="eastAsia"/>
        </w:rPr>
        <w:t>（二）教学单元对课程目标的支撑关系</w:t>
      </w:r>
    </w:p>
    <w:tbl>
      <w:tblPr>
        <w:tblStyle w:val="8"/>
        <w:tblW w:w="44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736"/>
        <w:gridCol w:w="646"/>
        <w:gridCol w:w="745"/>
        <w:gridCol w:w="745"/>
        <w:gridCol w:w="745"/>
      </w:tblGrid>
      <w:tr w14:paraId="1E46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4737" w:type="dxa"/>
            <w:tcBorders>
              <w:top w:val="single" w:color="auto" w:sz="12" w:space="0"/>
              <w:left w:val="single" w:color="auto" w:sz="12" w:space="0"/>
              <w:tl2br w:val="single" w:color="auto" w:sz="4" w:space="0"/>
            </w:tcBorders>
          </w:tcPr>
          <w:p w14:paraId="381BD401">
            <w:pPr>
              <w:pStyle w:val="14"/>
              <w:ind w:firstLine="489"/>
              <w:jc w:val="right"/>
              <w:rPr>
                <w:szCs w:val="16"/>
              </w:rPr>
            </w:pPr>
            <w:r>
              <w:rPr>
                <w:rFonts w:hint="eastAsia"/>
                <w:szCs w:val="16"/>
              </w:rPr>
              <w:t>课程目标</w:t>
            </w:r>
          </w:p>
          <w:p w14:paraId="214DDB60">
            <w:pPr>
              <w:pStyle w:val="14"/>
              <w:ind w:right="210"/>
              <w:jc w:val="left"/>
              <w:rPr>
                <w:rFonts w:hint="eastAsia"/>
                <w:szCs w:val="16"/>
              </w:rPr>
            </w:pPr>
          </w:p>
          <w:p w14:paraId="561E9A37">
            <w:pPr>
              <w:pStyle w:val="14"/>
              <w:ind w:right="210"/>
              <w:jc w:val="left"/>
              <w:rPr>
                <w:szCs w:val="16"/>
              </w:rPr>
            </w:pPr>
            <w:r>
              <w:rPr>
                <w:rFonts w:hint="eastAsia"/>
                <w:szCs w:val="16"/>
              </w:rPr>
              <w:t>教学单元</w:t>
            </w:r>
          </w:p>
        </w:tc>
        <w:tc>
          <w:tcPr>
            <w:tcW w:w="646" w:type="dxa"/>
            <w:tcBorders>
              <w:top w:val="single" w:color="auto" w:sz="12" w:space="0"/>
            </w:tcBorders>
            <w:vAlign w:val="center"/>
          </w:tcPr>
          <w:p w14:paraId="3464DBDB">
            <w:pPr>
              <w:pStyle w:val="14"/>
              <w:rPr>
                <w:rFonts w:hint="eastAsia" w:eastAsia="黑体"/>
                <w:szCs w:val="16"/>
                <w:lang w:val="en-US" w:eastAsia="zh-CN"/>
              </w:rPr>
            </w:pPr>
            <w:r>
              <w:rPr>
                <w:rFonts w:hint="eastAsia"/>
                <w:szCs w:val="16"/>
                <w:lang w:val="en-US" w:eastAsia="zh-CN"/>
              </w:rPr>
              <w:t>1</w:t>
            </w:r>
          </w:p>
        </w:tc>
        <w:tc>
          <w:tcPr>
            <w:tcW w:w="745" w:type="dxa"/>
            <w:tcBorders>
              <w:top w:val="single" w:color="auto" w:sz="12" w:space="0"/>
            </w:tcBorders>
            <w:vAlign w:val="center"/>
          </w:tcPr>
          <w:p w14:paraId="5E8D2EC8">
            <w:pPr>
              <w:pStyle w:val="14"/>
              <w:rPr>
                <w:rFonts w:hint="eastAsia" w:eastAsia="黑体"/>
                <w:szCs w:val="16"/>
                <w:lang w:val="en-US" w:eastAsia="zh-CN"/>
              </w:rPr>
            </w:pPr>
            <w:r>
              <w:rPr>
                <w:rFonts w:hint="eastAsia"/>
                <w:szCs w:val="16"/>
                <w:lang w:val="en-US" w:eastAsia="zh-CN"/>
              </w:rPr>
              <w:t>2</w:t>
            </w:r>
          </w:p>
        </w:tc>
        <w:tc>
          <w:tcPr>
            <w:tcW w:w="745" w:type="dxa"/>
            <w:tcBorders>
              <w:top w:val="single" w:color="auto" w:sz="12" w:space="0"/>
            </w:tcBorders>
            <w:vAlign w:val="center"/>
          </w:tcPr>
          <w:p w14:paraId="68DA4294">
            <w:pPr>
              <w:pStyle w:val="14"/>
              <w:rPr>
                <w:rFonts w:hint="eastAsia" w:eastAsia="黑体"/>
                <w:szCs w:val="16"/>
                <w:lang w:val="en-US" w:eastAsia="zh-CN"/>
              </w:rPr>
            </w:pPr>
            <w:r>
              <w:rPr>
                <w:rFonts w:hint="eastAsia"/>
                <w:szCs w:val="16"/>
                <w:lang w:val="en-US" w:eastAsia="zh-CN"/>
              </w:rPr>
              <w:t>3</w:t>
            </w:r>
          </w:p>
        </w:tc>
        <w:tc>
          <w:tcPr>
            <w:tcW w:w="745" w:type="dxa"/>
            <w:tcBorders>
              <w:top w:val="single" w:color="auto" w:sz="12" w:space="0"/>
            </w:tcBorders>
            <w:vAlign w:val="center"/>
          </w:tcPr>
          <w:p w14:paraId="13A5787C">
            <w:pPr>
              <w:pStyle w:val="14"/>
              <w:rPr>
                <w:rFonts w:hint="eastAsia" w:eastAsia="黑体"/>
                <w:szCs w:val="16"/>
                <w:lang w:val="en-US" w:eastAsia="zh-CN"/>
              </w:rPr>
            </w:pPr>
            <w:r>
              <w:rPr>
                <w:rFonts w:hint="eastAsia"/>
                <w:szCs w:val="16"/>
                <w:lang w:val="en-US" w:eastAsia="zh-CN"/>
              </w:rPr>
              <w:t>4</w:t>
            </w:r>
          </w:p>
        </w:tc>
      </w:tr>
      <w:tr w14:paraId="5A70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6" w:hRule="atLeast"/>
          <w:jc w:val="center"/>
        </w:trPr>
        <w:tc>
          <w:tcPr>
            <w:tcW w:w="4737" w:type="dxa"/>
            <w:tcBorders>
              <w:left w:val="single" w:color="auto" w:sz="12" w:space="0"/>
            </w:tcBorders>
            <w:vAlign w:val="top"/>
          </w:tcPr>
          <w:p w14:paraId="72F4432E">
            <w:pPr>
              <w:widowControl w:val="0"/>
              <w:jc w:val="both"/>
              <w:rPr>
                <w:rFonts w:ascii="宋体" w:hAnsi="宋体" w:eastAsia="宋体" w:cs="宋体"/>
                <w:sz w:val="20"/>
                <w:szCs w:val="20"/>
                <w:lang w:val="en-US" w:eastAsia="zh-CN" w:bidi="ar-SA"/>
              </w:rPr>
            </w:pPr>
            <w:r>
              <w:rPr>
                <w:rFonts w:hint="eastAsia"/>
                <w:vertAlign w:val="baseline"/>
                <w:lang w:val="en-US" w:eastAsia="zh-CN"/>
              </w:rPr>
              <w:t>1.考研中的逻辑</w:t>
            </w:r>
          </w:p>
        </w:tc>
        <w:tc>
          <w:tcPr>
            <w:tcW w:w="646" w:type="dxa"/>
            <w:vAlign w:val="center"/>
          </w:tcPr>
          <w:p w14:paraId="06776E11">
            <w:pPr>
              <w:pStyle w:val="15"/>
              <w:rPr>
                <w:rFonts w:hint="eastAsia" w:eastAsia="宋体"/>
                <w:lang w:val="en-US" w:eastAsia="zh-CN"/>
              </w:rPr>
            </w:pPr>
            <w:r>
              <w:rPr>
                <w:rFonts w:hint="eastAsia"/>
                <w:lang w:val="en-US" w:eastAsia="zh-CN"/>
              </w:rPr>
              <w:t>√</w:t>
            </w:r>
          </w:p>
        </w:tc>
        <w:tc>
          <w:tcPr>
            <w:tcW w:w="745" w:type="dxa"/>
            <w:vAlign w:val="center"/>
          </w:tcPr>
          <w:p w14:paraId="1A510F20">
            <w:pPr>
              <w:pStyle w:val="15"/>
            </w:pPr>
          </w:p>
        </w:tc>
        <w:tc>
          <w:tcPr>
            <w:tcW w:w="745" w:type="dxa"/>
            <w:vAlign w:val="center"/>
          </w:tcPr>
          <w:p w14:paraId="6BF5AA12">
            <w:pPr>
              <w:pStyle w:val="15"/>
            </w:pPr>
          </w:p>
        </w:tc>
        <w:tc>
          <w:tcPr>
            <w:tcW w:w="745" w:type="dxa"/>
            <w:vAlign w:val="center"/>
          </w:tcPr>
          <w:p w14:paraId="15581D6E">
            <w:pPr>
              <w:pStyle w:val="15"/>
            </w:pPr>
          </w:p>
        </w:tc>
      </w:tr>
      <w:tr w14:paraId="14EB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6" w:hRule="atLeast"/>
          <w:jc w:val="center"/>
        </w:trPr>
        <w:tc>
          <w:tcPr>
            <w:tcW w:w="4737" w:type="dxa"/>
            <w:tcBorders>
              <w:left w:val="single" w:color="auto" w:sz="12" w:space="0"/>
            </w:tcBorders>
            <w:vAlign w:val="top"/>
          </w:tcPr>
          <w:p w14:paraId="52B2C931">
            <w:pPr>
              <w:widowControl w:val="0"/>
              <w:jc w:val="both"/>
              <w:rPr>
                <w:rFonts w:ascii="宋体" w:hAnsi="宋体" w:eastAsia="宋体" w:cs="宋体"/>
                <w:sz w:val="20"/>
                <w:szCs w:val="20"/>
                <w:lang w:val="en-US" w:eastAsia="zh-CN" w:bidi="ar-SA"/>
              </w:rPr>
            </w:pPr>
            <w:r>
              <w:rPr>
                <w:rFonts w:hint="eastAsia"/>
                <w:vertAlign w:val="baseline"/>
                <w:lang w:val="en-US" w:eastAsia="zh-CN"/>
              </w:rPr>
              <w:t>2.考研逻辑中的概念</w:t>
            </w:r>
          </w:p>
        </w:tc>
        <w:tc>
          <w:tcPr>
            <w:tcW w:w="646" w:type="dxa"/>
            <w:vAlign w:val="center"/>
          </w:tcPr>
          <w:p w14:paraId="22C196F1">
            <w:pPr>
              <w:pStyle w:val="15"/>
            </w:pPr>
            <w:r>
              <w:rPr>
                <w:rFonts w:hint="eastAsia"/>
                <w:lang w:val="en-US" w:eastAsia="zh-CN"/>
              </w:rPr>
              <w:t>√</w:t>
            </w:r>
          </w:p>
        </w:tc>
        <w:tc>
          <w:tcPr>
            <w:tcW w:w="745" w:type="dxa"/>
            <w:vAlign w:val="center"/>
          </w:tcPr>
          <w:p w14:paraId="5645D425">
            <w:pPr>
              <w:pStyle w:val="15"/>
            </w:pPr>
          </w:p>
        </w:tc>
        <w:tc>
          <w:tcPr>
            <w:tcW w:w="745" w:type="dxa"/>
            <w:vAlign w:val="center"/>
          </w:tcPr>
          <w:p w14:paraId="1893CA27">
            <w:pPr>
              <w:pStyle w:val="15"/>
            </w:pPr>
            <w:r>
              <w:rPr>
                <w:rFonts w:hint="eastAsia"/>
                <w:lang w:val="en-US" w:eastAsia="zh-CN"/>
              </w:rPr>
              <w:t>√</w:t>
            </w:r>
          </w:p>
        </w:tc>
        <w:tc>
          <w:tcPr>
            <w:tcW w:w="745" w:type="dxa"/>
            <w:vAlign w:val="center"/>
          </w:tcPr>
          <w:p w14:paraId="5C3EB43E">
            <w:pPr>
              <w:pStyle w:val="15"/>
            </w:pPr>
          </w:p>
        </w:tc>
      </w:tr>
      <w:tr w14:paraId="5028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6" w:hRule="atLeast"/>
          <w:jc w:val="center"/>
        </w:trPr>
        <w:tc>
          <w:tcPr>
            <w:tcW w:w="4737" w:type="dxa"/>
            <w:tcBorders>
              <w:left w:val="single" w:color="auto" w:sz="12" w:space="0"/>
              <w:bottom w:val="single" w:color="auto" w:sz="12" w:space="0"/>
            </w:tcBorders>
            <w:vAlign w:val="top"/>
          </w:tcPr>
          <w:p w14:paraId="321CAF83">
            <w:pPr>
              <w:widowControl w:val="0"/>
              <w:jc w:val="both"/>
              <w:rPr>
                <w:rFonts w:ascii="宋体" w:hAnsi="宋体" w:eastAsia="宋体" w:cs="宋体"/>
                <w:sz w:val="20"/>
                <w:szCs w:val="20"/>
                <w:lang w:val="en-US" w:eastAsia="zh-CN" w:bidi="ar-SA"/>
              </w:rPr>
            </w:pPr>
            <w:r>
              <w:rPr>
                <w:rFonts w:hint="eastAsia"/>
                <w:vertAlign w:val="baseline"/>
                <w:lang w:val="en-US" w:eastAsia="zh-CN"/>
              </w:rPr>
              <w:t>3.考研逻辑中的命题</w:t>
            </w:r>
          </w:p>
        </w:tc>
        <w:tc>
          <w:tcPr>
            <w:tcW w:w="646" w:type="dxa"/>
            <w:tcBorders>
              <w:bottom w:val="single" w:color="auto" w:sz="12" w:space="0"/>
            </w:tcBorders>
            <w:vAlign w:val="center"/>
          </w:tcPr>
          <w:p w14:paraId="0C7807DD">
            <w:pPr>
              <w:pStyle w:val="15"/>
            </w:pPr>
            <w:r>
              <w:rPr>
                <w:rFonts w:hint="eastAsia"/>
                <w:lang w:val="en-US" w:eastAsia="zh-CN"/>
              </w:rPr>
              <w:t>√</w:t>
            </w:r>
          </w:p>
        </w:tc>
        <w:tc>
          <w:tcPr>
            <w:tcW w:w="745" w:type="dxa"/>
            <w:tcBorders>
              <w:bottom w:val="single" w:color="auto" w:sz="12" w:space="0"/>
            </w:tcBorders>
            <w:vAlign w:val="center"/>
          </w:tcPr>
          <w:p w14:paraId="5AFF2F16">
            <w:pPr>
              <w:pStyle w:val="15"/>
            </w:pPr>
          </w:p>
        </w:tc>
        <w:tc>
          <w:tcPr>
            <w:tcW w:w="745" w:type="dxa"/>
            <w:tcBorders>
              <w:bottom w:val="single" w:color="auto" w:sz="12" w:space="0"/>
            </w:tcBorders>
            <w:vAlign w:val="center"/>
          </w:tcPr>
          <w:p w14:paraId="0F25A270">
            <w:pPr>
              <w:pStyle w:val="15"/>
            </w:pPr>
            <w:r>
              <w:rPr>
                <w:rFonts w:hint="eastAsia"/>
                <w:lang w:val="en-US" w:eastAsia="zh-CN"/>
              </w:rPr>
              <w:t>√</w:t>
            </w:r>
          </w:p>
        </w:tc>
        <w:tc>
          <w:tcPr>
            <w:tcW w:w="745" w:type="dxa"/>
            <w:tcBorders>
              <w:bottom w:val="single" w:color="auto" w:sz="12" w:space="0"/>
            </w:tcBorders>
            <w:vAlign w:val="center"/>
          </w:tcPr>
          <w:p w14:paraId="2AE3DD58">
            <w:pPr>
              <w:pStyle w:val="15"/>
            </w:pPr>
          </w:p>
        </w:tc>
      </w:tr>
      <w:tr w14:paraId="65E9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6" w:hRule="atLeast"/>
          <w:jc w:val="center"/>
        </w:trPr>
        <w:tc>
          <w:tcPr>
            <w:tcW w:w="4737" w:type="dxa"/>
            <w:vAlign w:val="top"/>
          </w:tcPr>
          <w:p w14:paraId="05ADA5DF">
            <w:pPr>
              <w:widowControl w:val="0"/>
              <w:jc w:val="both"/>
              <w:rPr>
                <w:rFonts w:hint="eastAsia"/>
                <w:vertAlign w:val="baseline"/>
                <w:lang w:val="en-US" w:eastAsia="zh-CN"/>
              </w:rPr>
            </w:pPr>
          </w:p>
          <w:p w14:paraId="59C14DAE">
            <w:pPr>
              <w:widowControl w:val="0"/>
              <w:jc w:val="both"/>
              <w:rPr>
                <w:rFonts w:ascii="宋体" w:hAnsi="宋体" w:eastAsia="宋体" w:cs="宋体"/>
                <w:sz w:val="20"/>
                <w:szCs w:val="20"/>
                <w:lang w:val="en-US" w:eastAsia="zh-CN" w:bidi="ar-SA"/>
              </w:rPr>
            </w:pPr>
            <w:r>
              <w:rPr>
                <w:rFonts w:hint="eastAsia"/>
                <w:vertAlign w:val="baseline"/>
                <w:lang w:val="en-US" w:eastAsia="zh-CN"/>
              </w:rPr>
              <w:t>4.考研逻辑中的命题（二）</w:t>
            </w:r>
          </w:p>
        </w:tc>
        <w:tc>
          <w:tcPr>
            <w:tcW w:w="646" w:type="dxa"/>
          </w:tcPr>
          <w:p w14:paraId="42DA7FF7">
            <w:pPr>
              <w:pStyle w:val="15"/>
            </w:pPr>
            <w:r>
              <w:rPr>
                <w:rFonts w:hint="eastAsia"/>
                <w:lang w:val="en-US" w:eastAsia="zh-CN"/>
              </w:rPr>
              <w:t>√</w:t>
            </w:r>
          </w:p>
        </w:tc>
        <w:tc>
          <w:tcPr>
            <w:tcW w:w="745" w:type="dxa"/>
          </w:tcPr>
          <w:p w14:paraId="4779DE02">
            <w:pPr>
              <w:pStyle w:val="15"/>
            </w:pPr>
          </w:p>
        </w:tc>
        <w:tc>
          <w:tcPr>
            <w:tcW w:w="745" w:type="dxa"/>
          </w:tcPr>
          <w:p w14:paraId="2A01E6C7">
            <w:pPr>
              <w:pStyle w:val="15"/>
            </w:pPr>
            <w:r>
              <w:rPr>
                <w:rFonts w:hint="eastAsia"/>
                <w:lang w:val="en-US" w:eastAsia="zh-CN"/>
              </w:rPr>
              <w:t>√</w:t>
            </w:r>
          </w:p>
        </w:tc>
        <w:tc>
          <w:tcPr>
            <w:tcW w:w="745" w:type="dxa"/>
          </w:tcPr>
          <w:p w14:paraId="1312EFCB">
            <w:pPr>
              <w:pStyle w:val="15"/>
            </w:pPr>
          </w:p>
        </w:tc>
      </w:tr>
      <w:tr w14:paraId="298B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6" w:hRule="atLeast"/>
          <w:jc w:val="center"/>
        </w:trPr>
        <w:tc>
          <w:tcPr>
            <w:tcW w:w="4737" w:type="dxa"/>
            <w:vAlign w:val="top"/>
          </w:tcPr>
          <w:p w14:paraId="526979F4">
            <w:pPr>
              <w:widowControl w:val="0"/>
              <w:jc w:val="both"/>
              <w:rPr>
                <w:rFonts w:ascii="宋体" w:hAnsi="宋体" w:eastAsia="宋体" w:cs="宋体"/>
                <w:sz w:val="20"/>
                <w:szCs w:val="20"/>
                <w:lang w:val="en-US" w:eastAsia="zh-CN" w:bidi="ar-SA"/>
              </w:rPr>
            </w:pPr>
            <w:r>
              <w:rPr>
                <w:rFonts w:hint="eastAsia"/>
                <w:vertAlign w:val="baseline"/>
                <w:lang w:val="en-US" w:eastAsia="zh-CN"/>
              </w:rPr>
              <w:t>5.考研逻辑中的推理</w:t>
            </w:r>
          </w:p>
        </w:tc>
        <w:tc>
          <w:tcPr>
            <w:tcW w:w="646" w:type="dxa"/>
          </w:tcPr>
          <w:p w14:paraId="48A8FF47">
            <w:pPr>
              <w:pStyle w:val="15"/>
            </w:pPr>
          </w:p>
        </w:tc>
        <w:tc>
          <w:tcPr>
            <w:tcW w:w="745" w:type="dxa"/>
          </w:tcPr>
          <w:p w14:paraId="255CB1DA">
            <w:pPr>
              <w:pStyle w:val="15"/>
            </w:pPr>
            <w:r>
              <w:rPr>
                <w:rFonts w:hint="eastAsia"/>
                <w:lang w:val="en-US" w:eastAsia="zh-CN"/>
              </w:rPr>
              <w:t>√</w:t>
            </w:r>
          </w:p>
        </w:tc>
        <w:tc>
          <w:tcPr>
            <w:tcW w:w="745" w:type="dxa"/>
          </w:tcPr>
          <w:p w14:paraId="6A0E4022">
            <w:pPr>
              <w:pStyle w:val="15"/>
            </w:pPr>
          </w:p>
        </w:tc>
        <w:tc>
          <w:tcPr>
            <w:tcW w:w="745" w:type="dxa"/>
          </w:tcPr>
          <w:p w14:paraId="35DE44FC">
            <w:pPr>
              <w:pStyle w:val="15"/>
            </w:pPr>
            <w:r>
              <w:rPr>
                <w:rFonts w:hint="eastAsia"/>
                <w:lang w:val="en-US" w:eastAsia="zh-CN"/>
              </w:rPr>
              <w:t>√</w:t>
            </w:r>
          </w:p>
        </w:tc>
      </w:tr>
      <w:tr w14:paraId="0FD6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3" w:hRule="atLeast"/>
          <w:jc w:val="center"/>
        </w:trPr>
        <w:tc>
          <w:tcPr>
            <w:tcW w:w="4737" w:type="dxa"/>
            <w:vAlign w:val="top"/>
          </w:tcPr>
          <w:p w14:paraId="57CBA122">
            <w:pPr>
              <w:widowControl w:val="0"/>
              <w:jc w:val="both"/>
              <w:rPr>
                <w:rFonts w:ascii="宋体" w:hAnsi="宋体" w:eastAsia="宋体" w:cs="宋体"/>
                <w:sz w:val="20"/>
                <w:szCs w:val="20"/>
                <w:lang w:val="en-US" w:eastAsia="zh-CN" w:bidi="ar-SA"/>
              </w:rPr>
            </w:pPr>
            <w:r>
              <w:rPr>
                <w:rFonts w:hint="eastAsia"/>
                <w:vertAlign w:val="baseline"/>
                <w:lang w:val="en-US" w:eastAsia="zh-CN"/>
              </w:rPr>
              <w:t>6.考研逻辑中的逻辑规律</w:t>
            </w:r>
          </w:p>
        </w:tc>
        <w:tc>
          <w:tcPr>
            <w:tcW w:w="646" w:type="dxa"/>
          </w:tcPr>
          <w:p w14:paraId="6FEB002A">
            <w:pPr>
              <w:pStyle w:val="15"/>
            </w:pPr>
          </w:p>
        </w:tc>
        <w:tc>
          <w:tcPr>
            <w:tcW w:w="745" w:type="dxa"/>
          </w:tcPr>
          <w:p w14:paraId="7484DCC1">
            <w:pPr>
              <w:pStyle w:val="15"/>
            </w:pPr>
            <w:r>
              <w:rPr>
                <w:rFonts w:hint="eastAsia"/>
                <w:lang w:val="en-US" w:eastAsia="zh-CN"/>
              </w:rPr>
              <w:t>√</w:t>
            </w:r>
          </w:p>
        </w:tc>
        <w:tc>
          <w:tcPr>
            <w:tcW w:w="745" w:type="dxa"/>
          </w:tcPr>
          <w:p w14:paraId="4AE3DA82">
            <w:pPr>
              <w:pStyle w:val="15"/>
            </w:pPr>
          </w:p>
        </w:tc>
        <w:tc>
          <w:tcPr>
            <w:tcW w:w="745" w:type="dxa"/>
          </w:tcPr>
          <w:p w14:paraId="2F840DD6">
            <w:pPr>
              <w:pStyle w:val="15"/>
            </w:pPr>
            <w:r>
              <w:rPr>
                <w:rFonts w:hint="eastAsia"/>
                <w:lang w:val="en-US" w:eastAsia="zh-CN"/>
              </w:rPr>
              <w:t>√</w:t>
            </w:r>
          </w:p>
        </w:tc>
      </w:tr>
    </w:tbl>
    <w:p w14:paraId="5253EB0C">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513"/>
        <w:gridCol w:w="2114"/>
        <w:gridCol w:w="1738"/>
        <w:gridCol w:w="725"/>
        <w:gridCol w:w="669"/>
        <w:gridCol w:w="717"/>
      </w:tblGrid>
      <w:tr w14:paraId="5886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restart"/>
            <w:tcBorders>
              <w:top w:val="single" w:color="auto" w:sz="12" w:space="0"/>
              <w:left w:val="single" w:color="auto" w:sz="12" w:space="0"/>
            </w:tcBorders>
            <w:vAlign w:val="center"/>
          </w:tcPr>
          <w:p w14:paraId="01336FC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14" w:type="dxa"/>
            <w:vMerge w:val="restart"/>
            <w:tcBorders>
              <w:top w:val="single" w:color="auto" w:sz="12" w:space="0"/>
            </w:tcBorders>
            <w:vAlign w:val="center"/>
          </w:tcPr>
          <w:p w14:paraId="69D5504A">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04869CF">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2628250">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790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continue"/>
            <w:tcBorders>
              <w:left w:val="single" w:color="auto" w:sz="12" w:space="0"/>
            </w:tcBorders>
          </w:tcPr>
          <w:p w14:paraId="667E574E">
            <w:pPr>
              <w:widowControl w:val="0"/>
              <w:snapToGrid w:val="0"/>
              <w:jc w:val="center"/>
              <w:rPr>
                <w:rFonts w:ascii="黑体" w:hAnsi="黑体" w:eastAsia="黑体"/>
                <w:bCs/>
                <w:sz w:val="21"/>
                <w:szCs w:val="21"/>
              </w:rPr>
            </w:pPr>
          </w:p>
        </w:tc>
        <w:tc>
          <w:tcPr>
            <w:tcW w:w="2114" w:type="dxa"/>
            <w:vMerge w:val="continue"/>
          </w:tcPr>
          <w:p w14:paraId="68870B03">
            <w:pPr>
              <w:widowControl w:val="0"/>
              <w:snapToGrid w:val="0"/>
              <w:jc w:val="center"/>
              <w:rPr>
                <w:rFonts w:ascii="黑体" w:hAnsi="黑体" w:eastAsia="黑体"/>
                <w:bCs/>
                <w:sz w:val="21"/>
                <w:szCs w:val="21"/>
              </w:rPr>
            </w:pPr>
          </w:p>
        </w:tc>
        <w:tc>
          <w:tcPr>
            <w:tcW w:w="1738" w:type="dxa"/>
            <w:vMerge w:val="continue"/>
          </w:tcPr>
          <w:p w14:paraId="7539FEB5">
            <w:pPr>
              <w:widowControl w:val="0"/>
              <w:snapToGrid w:val="0"/>
              <w:jc w:val="center"/>
              <w:rPr>
                <w:rFonts w:ascii="黑体" w:hAnsi="黑体" w:eastAsia="黑体"/>
                <w:bCs/>
                <w:sz w:val="21"/>
                <w:szCs w:val="21"/>
              </w:rPr>
            </w:pPr>
          </w:p>
        </w:tc>
        <w:tc>
          <w:tcPr>
            <w:tcW w:w="725" w:type="dxa"/>
            <w:vAlign w:val="center"/>
          </w:tcPr>
          <w:p w14:paraId="1A596DC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C9D385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2BAC5D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612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5C9A811">
            <w:pPr>
              <w:widowControl w:val="0"/>
              <w:jc w:val="both"/>
              <w:rPr>
                <w:rFonts w:hint="eastAsia"/>
                <w:sz w:val="20"/>
                <w:szCs w:val="20"/>
              </w:rPr>
            </w:pPr>
            <w:r>
              <w:rPr>
                <w:rFonts w:hint="eastAsia"/>
                <w:vertAlign w:val="baseline"/>
                <w:lang w:val="en-US" w:eastAsia="zh-CN"/>
              </w:rPr>
              <w:t>1.考研中的逻辑</w:t>
            </w:r>
          </w:p>
        </w:tc>
        <w:tc>
          <w:tcPr>
            <w:tcW w:w="2114" w:type="dxa"/>
            <w:vAlign w:val="center"/>
          </w:tcPr>
          <w:p w14:paraId="48EA00B7">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讲授、案例教学</w:t>
            </w:r>
          </w:p>
        </w:tc>
        <w:tc>
          <w:tcPr>
            <w:tcW w:w="1738" w:type="dxa"/>
            <w:vAlign w:val="center"/>
          </w:tcPr>
          <w:p w14:paraId="7FA4A095">
            <w:pPr>
              <w:widowControl w:val="0"/>
              <w:snapToGrid w:val="0"/>
              <w:jc w:val="center"/>
              <w:rPr>
                <w:rFonts w:ascii="Times New Roman" w:hAnsi="Times New Roman"/>
                <w:bCs/>
                <w:sz w:val="21"/>
                <w:szCs w:val="21"/>
              </w:rPr>
            </w:pPr>
          </w:p>
        </w:tc>
        <w:tc>
          <w:tcPr>
            <w:tcW w:w="725" w:type="dxa"/>
            <w:vAlign w:val="center"/>
          </w:tcPr>
          <w:p w14:paraId="292FBD4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E60C2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4126B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1DE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2FAA611E">
            <w:pPr>
              <w:widowControl w:val="0"/>
              <w:jc w:val="both"/>
              <w:rPr>
                <w:rFonts w:hint="eastAsia"/>
                <w:sz w:val="20"/>
                <w:szCs w:val="20"/>
              </w:rPr>
            </w:pPr>
            <w:r>
              <w:rPr>
                <w:rFonts w:hint="eastAsia"/>
                <w:vertAlign w:val="baseline"/>
                <w:lang w:val="en-US" w:eastAsia="zh-CN"/>
              </w:rPr>
              <w:t>2.考研逻辑中的概念</w:t>
            </w:r>
          </w:p>
        </w:tc>
        <w:tc>
          <w:tcPr>
            <w:tcW w:w="2114" w:type="dxa"/>
            <w:vAlign w:val="center"/>
          </w:tcPr>
          <w:p w14:paraId="20BC01BD">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7CF21AD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基本理论选择题</w:t>
            </w:r>
          </w:p>
        </w:tc>
        <w:tc>
          <w:tcPr>
            <w:tcW w:w="725" w:type="dxa"/>
            <w:vAlign w:val="center"/>
          </w:tcPr>
          <w:p w14:paraId="754EDDA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D0938A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3812B9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0EF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3359DF4">
            <w:pPr>
              <w:widowControl w:val="0"/>
              <w:jc w:val="both"/>
              <w:rPr>
                <w:rFonts w:hint="eastAsia"/>
                <w:sz w:val="20"/>
                <w:szCs w:val="20"/>
              </w:rPr>
            </w:pPr>
            <w:r>
              <w:rPr>
                <w:rFonts w:hint="eastAsia"/>
                <w:vertAlign w:val="baseline"/>
                <w:lang w:val="en-US" w:eastAsia="zh-CN"/>
              </w:rPr>
              <w:t>3.考研逻辑中的命题</w:t>
            </w:r>
          </w:p>
        </w:tc>
        <w:tc>
          <w:tcPr>
            <w:tcW w:w="2114" w:type="dxa"/>
            <w:vAlign w:val="center"/>
          </w:tcPr>
          <w:p w14:paraId="582164FA">
            <w:pPr>
              <w:widowControl w:val="0"/>
              <w:snapToGrid w:val="0"/>
              <w:jc w:val="left"/>
              <w:rPr>
                <w:rFonts w:hint="default" w:ascii="Times New Roman" w:hAnsi="Times New Roman"/>
                <w:bCs/>
                <w:sz w:val="21"/>
                <w:szCs w:val="21"/>
                <w:lang w:val="en-US"/>
              </w:rPr>
            </w:pPr>
            <w:r>
              <w:rPr>
                <w:rFonts w:hint="eastAsia" w:ascii="Times New Roman" w:hAnsi="Times New Roman"/>
                <w:bCs/>
                <w:sz w:val="21"/>
                <w:szCs w:val="21"/>
                <w:lang w:val="en-US" w:eastAsia="zh-CN"/>
              </w:rPr>
              <w:t>讲授、案例教学、分组讨论</w:t>
            </w:r>
          </w:p>
        </w:tc>
        <w:tc>
          <w:tcPr>
            <w:tcW w:w="1738" w:type="dxa"/>
            <w:vAlign w:val="center"/>
          </w:tcPr>
          <w:p w14:paraId="3DBFA4E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案例分析题</w:t>
            </w:r>
          </w:p>
        </w:tc>
        <w:tc>
          <w:tcPr>
            <w:tcW w:w="725" w:type="dxa"/>
            <w:vAlign w:val="center"/>
          </w:tcPr>
          <w:p w14:paraId="732D9B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23A51A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B930A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FA0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7B8F970A">
            <w:pPr>
              <w:widowControl w:val="0"/>
              <w:jc w:val="both"/>
              <w:rPr>
                <w:rFonts w:hint="eastAsia"/>
                <w:vertAlign w:val="baseline"/>
                <w:lang w:val="en-US" w:eastAsia="zh-CN"/>
              </w:rPr>
            </w:pPr>
          </w:p>
          <w:p w14:paraId="18C803DA">
            <w:pPr>
              <w:widowControl w:val="0"/>
              <w:jc w:val="both"/>
              <w:rPr>
                <w:rFonts w:hint="eastAsia"/>
                <w:sz w:val="20"/>
                <w:szCs w:val="20"/>
              </w:rPr>
            </w:pPr>
            <w:r>
              <w:rPr>
                <w:rFonts w:hint="eastAsia"/>
                <w:vertAlign w:val="baseline"/>
                <w:lang w:val="en-US" w:eastAsia="zh-CN"/>
              </w:rPr>
              <w:t>4.考研逻辑中的命题（二）</w:t>
            </w:r>
          </w:p>
        </w:tc>
        <w:tc>
          <w:tcPr>
            <w:tcW w:w="2114" w:type="dxa"/>
            <w:vAlign w:val="center"/>
          </w:tcPr>
          <w:p w14:paraId="56906202">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31FF0ED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综合分析案例，复杂问题解决</w:t>
            </w:r>
          </w:p>
        </w:tc>
        <w:tc>
          <w:tcPr>
            <w:tcW w:w="725" w:type="dxa"/>
            <w:vAlign w:val="center"/>
          </w:tcPr>
          <w:p w14:paraId="25ABD6F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16020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E65E72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7500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3D7B6E7">
            <w:pPr>
              <w:widowControl w:val="0"/>
              <w:jc w:val="both"/>
              <w:rPr>
                <w:rFonts w:hint="eastAsia"/>
                <w:color w:val="000000" w:themeColor="text1"/>
                <w:sz w:val="20"/>
                <w:szCs w:val="20"/>
                <w:highlight w:val="none"/>
                <w14:textFill>
                  <w14:solidFill>
                    <w14:schemeClr w14:val="tx1"/>
                  </w14:solidFill>
                </w14:textFill>
              </w:rPr>
            </w:pPr>
            <w:r>
              <w:rPr>
                <w:rFonts w:hint="eastAsia"/>
                <w:vertAlign w:val="baseline"/>
                <w:lang w:val="en-US" w:eastAsia="zh-CN"/>
              </w:rPr>
              <w:t>5.考研逻辑中的推理</w:t>
            </w:r>
          </w:p>
        </w:tc>
        <w:tc>
          <w:tcPr>
            <w:tcW w:w="2114" w:type="dxa"/>
            <w:vAlign w:val="center"/>
          </w:tcPr>
          <w:p w14:paraId="768DE296">
            <w:pPr>
              <w:widowControl w:val="0"/>
              <w:snapToGrid w:val="0"/>
              <w:jc w:val="left"/>
              <w:rPr>
                <w:rFonts w:hint="default" w:ascii="Times New Roman" w:hAnsi="Times New Roman"/>
                <w:bCs/>
                <w:color w:val="000000" w:themeColor="text1"/>
                <w:sz w:val="21"/>
                <w:szCs w:val="21"/>
                <w:highlight w:val="none"/>
                <w:lang w:val="en-US"/>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2DD233E5">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6210D6C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2</w:t>
            </w:r>
          </w:p>
        </w:tc>
        <w:tc>
          <w:tcPr>
            <w:tcW w:w="669" w:type="dxa"/>
            <w:vAlign w:val="center"/>
          </w:tcPr>
          <w:p w14:paraId="4198E41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45DE95A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2</w:t>
            </w:r>
          </w:p>
        </w:tc>
      </w:tr>
      <w:tr w14:paraId="1EC2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2E69644">
            <w:pPr>
              <w:widowControl w:val="0"/>
              <w:jc w:val="both"/>
              <w:rPr>
                <w:rFonts w:hint="eastAsia"/>
                <w:color w:val="000000" w:themeColor="text1"/>
                <w:sz w:val="20"/>
                <w:szCs w:val="20"/>
                <w:highlight w:val="none"/>
                <w14:textFill>
                  <w14:solidFill>
                    <w14:schemeClr w14:val="tx1"/>
                  </w14:solidFill>
                </w14:textFill>
              </w:rPr>
            </w:pPr>
            <w:r>
              <w:rPr>
                <w:rFonts w:hint="eastAsia"/>
                <w:vertAlign w:val="baseline"/>
                <w:lang w:val="en-US" w:eastAsia="zh-CN"/>
              </w:rPr>
              <w:t>6.考研逻辑中的逻辑规律</w:t>
            </w:r>
          </w:p>
        </w:tc>
        <w:tc>
          <w:tcPr>
            <w:tcW w:w="2114" w:type="dxa"/>
            <w:vAlign w:val="center"/>
          </w:tcPr>
          <w:p w14:paraId="31563DC4">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17BA37DB">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0349502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2</w:t>
            </w:r>
          </w:p>
        </w:tc>
        <w:tc>
          <w:tcPr>
            <w:tcW w:w="669" w:type="dxa"/>
            <w:vAlign w:val="center"/>
          </w:tcPr>
          <w:p w14:paraId="18EFA567">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087A6C84">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2</w:t>
            </w:r>
          </w:p>
        </w:tc>
      </w:tr>
      <w:tr w14:paraId="0546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6C60BFA7">
            <w:pPr>
              <w:pStyle w:val="14"/>
              <w:widowControl w:val="0"/>
            </w:pPr>
            <w:r>
              <w:rPr>
                <w:rFonts w:hint="eastAsia"/>
              </w:rPr>
              <w:t>合计</w:t>
            </w:r>
          </w:p>
        </w:tc>
        <w:tc>
          <w:tcPr>
            <w:tcW w:w="725" w:type="dxa"/>
            <w:tcBorders>
              <w:bottom w:val="single" w:color="auto" w:sz="12" w:space="0"/>
            </w:tcBorders>
            <w:vAlign w:val="center"/>
          </w:tcPr>
          <w:p w14:paraId="6B1B696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669" w:type="dxa"/>
            <w:tcBorders>
              <w:bottom w:val="single" w:color="auto" w:sz="12" w:space="0"/>
            </w:tcBorders>
            <w:vAlign w:val="center"/>
          </w:tcPr>
          <w:p w14:paraId="2748EF67">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1665896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2E2D08DB">
      <w:pPr>
        <w:pStyle w:val="17"/>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CC73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0C2FAAB">
            <w:pPr>
              <w:pStyle w:val="15"/>
              <w:widowControl w:val="0"/>
              <w:jc w:val="left"/>
              <w:rPr>
                <w:rFonts w:hint="default"/>
                <w:lang w:val="en-US"/>
              </w:rPr>
            </w:pPr>
            <w:r>
              <w:rPr>
                <w:rFonts w:hint="eastAsia"/>
                <w:lang w:val="en-US" w:eastAsia="zh-CN"/>
              </w:rPr>
              <w:t>各教学单元通过案例选择以及作业要求，在本课程进行思政教学</w:t>
            </w:r>
          </w:p>
        </w:tc>
      </w:tr>
    </w:tbl>
    <w:p w14:paraId="1496EA5D">
      <w:pPr>
        <w:pStyle w:val="17"/>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6E6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AA41E4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42FF198">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BE36A49">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1B8A004">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F2B0C3D">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159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6DEE15E">
            <w:pPr>
              <w:widowControl w:val="0"/>
              <w:snapToGrid w:val="0"/>
              <w:jc w:val="center"/>
              <w:rPr>
                <w:rFonts w:ascii="黑体" w:hAnsi="黑体" w:eastAsia="黑体"/>
                <w:bCs/>
                <w:sz w:val="21"/>
                <w:szCs w:val="21"/>
              </w:rPr>
            </w:pPr>
          </w:p>
        </w:tc>
        <w:tc>
          <w:tcPr>
            <w:tcW w:w="709" w:type="dxa"/>
            <w:vMerge w:val="continue"/>
          </w:tcPr>
          <w:p w14:paraId="17A26079">
            <w:pPr>
              <w:pStyle w:val="17"/>
              <w:widowControl w:val="0"/>
              <w:jc w:val="both"/>
              <w:rPr>
                <w:rFonts w:ascii="黑体" w:hAnsi="黑体"/>
                <w:bCs/>
                <w:sz w:val="21"/>
                <w:szCs w:val="21"/>
              </w:rPr>
            </w:pPr>
          </w:p>
        </w:tc>
        <w:tc>
          <w:tcPr>
            <w:tcW w:w="2353" w:type="dxa"/>
            <w:vMerge w:val="continue"/>
            <w:tcBorders>
              <w:right w:val="double" w:color="auto" w:sz="4" w:space="0"/>
            </w:tcBorders>
          </w:tcPr>
          <w:p w14:paraId="26538234">
            <w:pPr>
              <w:pStyle w:val="17"/>
              <w:widowControl w:val="0"/>
              <w:jc w:val="both"/>
              <w:rPr>
                <w:rFonts w:ascii="黑体" w:hAnsi="黑体"/>
                <w:bCs/>
                <w:sz w:val="21"/>
                <w:szCs w:val="21"/>
              </w:rPr>
            </w:pPr>
          </w:p>
        </w:tc>
        <w:tc>
          <w:tcPr>
            <w:tcW w:w="612" w:type="dxa"/>
            <w:tcBorders>
              <w:left w:val="double" w:color="auto" w:sz="4" w:space="0"/>
            </w:tcBorders>
            <w:vAlign w:val="center"/>
          </w:tcPr>
          <w:p w14:paraId="145D0E03">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EFB0A6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252A23F0">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5694A8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9B66118">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4A6DECBD">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6EE74FF1">
            <w:pPr>
              <w:pStyle w:val="17"/>
              <w:widowControl w:val="0"/>
              <w:spacing w:line="240" w:lineRule="auto"/>
              <w:jc w:val="center"/>
              <w:rPr>
                <w:rFonts w:ascii="黑体" w:hAnsi="黑体"/>
                <w:bCs/>
                <w:sz w:val="21"/>
                <w:szCs w:val="21"/>
              </w:rPr>
            </w:pPr>
          </w:p>
        </w:tc>
      </w:tr>
      <w:tr w14:paraId="09BC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97E583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D59F476">
            <w:pPr>
              <w:widowControl w:val="0"/>
              <w:snapToGrid w:val="0"/>
              <w:spacing w:before="156" w:beforeLines="50" w:after="156" w:afterLines="50" w:line="288" w:lineRule="auto"/>
              <w:jc w:val="both"/>
              <w:rPr>
                <w:rFonts w:hint="default" w:eastAsia="宋体"/>
                <w:lang w:val="en-US" w:eastAsia="zh-CN"/>
              </w:rPr>
            </w:pPr>
            <w:r>
              <w:rPr>
                <w:rFonts w:hint="eastAsia"/>
                <w:sz w:val="20"/>
                <w:szCs w:val="20"/>
                <w:lang w:val="en-US" w:eastAsia="zh-CN"/>
              </w:rPr>
              <w:t>30</w:t>
            </w:r>
          </w:p>
        </w:tc>
        <w:tc>
          <w:tcPr>
            <w:tcW w:w="2353" w:type="dxa"/>
            <w:tcBorders>
              <w:right w:val="double" w:color="auto" w:sz="4" w:space="0"/>
            </w:tcBorders>
            <w:vAlign w:val="center"/>
          </w:tcPr>
          <w:p w14:paraId="46636C25">
            <w:pPr>
              <w:widowControl w:val="0"/>
              <w:snapToGrid w:val="0"/>
              <w:spacing w:before="156" w:beforeLines="50" w:after="156" w:afterLines="50" w:line="288" w:lineRule="auto"/>
              <w:jc w:val="both"/>
              <w:rPr>
                <w:rFonts w:hint="default" w:eastAsia="宋体"/>
                <w:lang w:val="en-US" w:eastAsia="zh-CN"/>
              </w:rPr>
            </w:pPr>
            <w:r>
              <w:rPr>
                <w:rFonts w:hint="eastAsia"/>
                <w:lang w:val="en-US" w:eastAsia="zh-CN"/>
              </w:rPr>
              <w:t>课堂练习（选择题）</w:t>
            </w:r>
          </w:p>
        </w:tc>
        <w:tc>
          <w:tcPr>
            <w:tcW w:w="612" w:type="dxa"/>
            <w:tcBorders>
              <w:left w:val="double" w:color="auto" w:sz="4" w:space="0"/>
            </w:tcBorders>
            <w:vAlign w:val="center"/>
          </w:tcPr>
          <w:p w14:paraId="77BF5CDB">
            <w:pPr>
              <w:pStyle w:val="15"/>
              <w:widowControl w:val="0"/>
              <w:rPr>
                <w:rFonts w:hint="default" w:eastAsia="宋体"/>
                <w:lang w:val="en-US" w:eastAsia="zh-CN"/>
              </w:rPr>
            </w:pPr>
            <w:r>
              <w:rPr>
                <w:rFonts w:hint="eastAsia"/>
                <w:lang w:val="en-US" w:eastAsia="zh-CN"/>
              </w:rPr>
              <w:t>50</w:t>
            </w:r>
          </w:p>
        </w:tc>
        <w:tc>
          <w:tcPr>
            <w:tcW w:w="612" w:type="dxa"/>
            <w:vAlign w:val="center"/>
          </w:tcPr>
          <w:p w14:paraId="0EEFB763">
            <w:pPr>
              <w:pStyle w:val="15"/>
              <w:widowControl w:val="0"/>
            </w:pPr>
          </w:p>
        </w:tc>
        <w:tc>
          <w:tcPr>
            <w:tcW w:w="612" w:type="dxa"/>
            <w:vAlign w:val="center"/>
          </w:tcPr>
          <w:p w14:paraId="4F94129A">
            <w:pPr>
              <w:pStyle w:val="15"/>
              <w:widowControl w:val="0"/>
              <w:jc w:val="both"/>
              <w:rPr>
                <w:rFonts w:hint="default" w:eastAsia="宋体"/>
                <w:lang w:val="en-US" w:eastAsia="zh-CN"/>
              </w:rPr>
            </w:pPr>
            <w:r>
              <w:rPr>
                <w:rFonts w:hint="eastAsia"/>
                <w:lang w:val="en-US" w:eastAsia="zh-CN"/>
              </w:rPr>
              <w:t>40</w:t>
            </w:r>
          </w:p>
        </w:tc>
        <w:tc>
          <w:tcPr>
            <w:tcW w:w="612" w:type="dxa"/>
            <w:vAlign w:val="center"/>
          </w:tcPr>
          <w:p w14:paraId="281288E7">
            <w:pPr>
              <w:pStyle w:val="15"/>
              <w:widowControl w:val="0"/>
            </w:pPr>
          </w:p>
        </w:tc>
        <w:tc>
          <w:tcPr>
            <w:tcW w:w="612" w:type="dxa"/>
            <w:vAlign w:val="center"/>
          </w:tcPr>
          <w:p w14:paraId="5B69CEFF">
            <w:pPr>
              <w:pStyle w:val="15"/>
              <w:widowControl w:val="0"/>
            </w:pPr>
          </w:p>
        </w:tc>
        <w:tc>
          <w:tcPr>
            <w:tcW w:w="612" w:type="dxa"/>
            <w:vAlign w:val="center"/>
          </w:tcPr>
          <w:p w14:paraId="54979B22">
            <w:pPr>
              <w:pStyle w:val="15"/>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4158F388">
            <w:pPr>
              <w:pStyle w:val="15"/>
              <w:widowControl w:val="0"/>
            </w:pPr>
            <w:r>
              <w:rPr>
                <w:rFonts w:hint="eastAsia"/>
              </w:rPr>
              <w:t>1</w:t>
            </w:r>
            <w:r>
              <w:t>00</w:t>
            </w:r>
          </w:p>
        </w:tc>
      </w:tr>
      <w:tr w14:paraId="512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38175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6DCB628">
            <w:pPr>
              <w:widowControl w:val="0"/>
              <w:snapToGrid w:val="0"/>
              <w:spacing w:before="156" w:beforeLines="50" w:after="156" w:afterLines="50" w:line="288" w:lineRule="auto"/>
              <w:jc w:val="both"/>
              <w:rPr>
                <w:rFonts w:hint="default" w:eastAsia="宋体"/>
                <w:lang w:val="en-US" w:eastAsia="zh-CN"/>
              </w:rPr>
            </w:pPr>
            <w:r>
              <w:rPr>
                <w:rFonts w:hint="eastAsia"/>
                <w:sz w:val="20"/>
                <w:szCs w:val="20"/>
                <w:lang w:val="en-US" w:eastAsia="zh-CN"/>
              </w:rPr>
              <w:t>30</w:t>
            </w:r>
          </w:p>
        </w:tc>
        <w:tc>
          <w:tcPr>
            <w:tcW w:w="2353" w:type="dxa"/>
            <w:tcBorders>
              <w:right w:val="double" w:color="auto" w:sz="4" w:space="0"/>
            </w:tcBorders>
            <w:vAlign w:val="center"/>
          </w:tcPr>
          <w:p w14:paraId="16276608">
            <w:pPr>
              <w:widowControl w:val="0"/>
              <w:snapToGrid w:val="0"/>
              <w:spacing w:before="156" w:beforeLines="50" w:after="156" w:afterLines="50" w:line="288" w:lineRule="auto"/>
              <w:jc w:val="both"/>
              <w:rPr>
                <w:rFonts w:hint="default" w:eastAsia="宋体"/>
                <w:lang w:val="en-US" w:eastAsia="zh-CN"/>
              </w:rPr>
            </w:pPr>
            <w:r>
              <w:rPr>
                <w:rFonts w:hint="eastAsia"/>
                <w:lang w:val="en-US" w:eastAsia="zh-CN"/>
              </w:rPr>
              <w:t>课堂练习（分析题）</w:t>
            </w:r>
          </w:p>
        </w:tc>
        <w:tc>
          <w:tcPr>
            <w:tcW w:w="612" w:type="dxa"/>
            <w:tcBorders>
              <w:left w:val="double" w:color="auto" w:sz="4" w:space="0"/>
            </w:tcBorders>
            <w:vAlign w:val="center"/>
          </w:tcPr>
          <w:p w14:paraId="7373085F">
            <w:pPr>
              <w:pStyle w:val="15"/>
              <w:widowControl w:val="0"/>
              <w:rPr>
                <w:rFonts w:hint="default" w:eastAsia="宋体"/>
                <w:lang w:val="en-US" w:eastAsia="zh-CN"/>
              </w:rPr>
            </w:pPr>
            <w:r>
              <w:rPr>
                <w:rFonts w:hint="eastAsia"/>
                <w:lang w:val="en-US" w:eastAsia="zh-CN"/>
              </w:rPr>
              <w:t>50</w:t>
            </w:r>
          </w:p>
        </w:tc>
        <w:tc>
          <w:tcPr>
            <w:tcW w:w="612" w:type="dxa"/>
            <w:vAlign w:val="center"/>
          </w:tcPr>
          <w:p w14:paraId="5A7044DE">
            <w:pPr>
              <w:pStyle w:val="15"/>
              <w:widowControl w:val="0"/>
            </w:pPr>
          </w:p>
        </w:tc>
        <w:tc>
          <w:tcPr>
            <w:tcW w:w="612" w:type="dxa"/>
            <w:vAlign w:val="center"/>
          </w:tcPr>
          <w:p w14:paraId="5792E64C">
            <w:pPr>
              <w:pStyle w:val="15"/>
              <w:widowControl w:val="0"/>
              <w:rPr>
                <w:rFonts w:hint="default" w:eastAsia="宋体"/>
                <w:lang w:val="en-US" w:eastAsia="zh-CN"/>
              </w:rPr>
            </w:pPr>
            <w:r>
              <w:rPr>
                <w:rFonts w:hint="eastAsia"/>
                <w:lang w:val="en-US" w:eastAsia="zh-CN"/>
              </w:rPr>
              <w:t>30</w:t>
            </w:r>
          </w:p>
        </w:tc>
        <w:tc>
          <w:tcPr>
            <w:tcW w:w="612" w:type="dxa"/>
            <w:vAlign w:val="center"/>
          </w:tcPr>
          <w:p w14:paraId="5B6DFFE2">
            <w:pPr>
              <w:pStyle w:val="15"/>
              <w:widowControl w:val="0"/>
            </w:pPr>
          </w:p>
        </w:tc>
        <w:tc>
          <w:tcPr>
            <w:tcW w:w="612" w:type="dxa"/>
            <w:vAlign w:val="center"/>
          </w:tcPr>
          <w:p w14:paraId="48DCB5CA">
            <w:pPr>
              <w:pStyle w:val="15"/>
              <w:widowControl w:val="0"/>
              <w:rPr>
                <w:rFonts w:hint="default" w:eastAsia="宋体"/>
                <w:lang w:val="en-US" w:eastAsia="zh-CN"/>
              </w:rPr>
            </w:pPr>
            <w:r>
              <w:rPr>
                <w:rFonts w:hint="eastAsia"/>
                <w:lang w:val="en-US" w:eastAsia="zh-CN"/>
              </w:rPr>
              <w:t>10</w:t>
            </w:r>
          </w:p>
        </w:tc>
        <w:tc>
          <w:tcPr>
            <w:tcW w:w="612" w:type="dxa"/>
            <w:vAlign w:val="center"/>
          </w:tcPr>
          <w:p w14:paraId="19D98A6F">
            <w:pPr>
              <w:pStyle w:val="15"/>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0DDBE632">
            <w:pPr>
              <w:pStyle w:val="15"/>
              <w:widowControl w:val="0"/>
            </w:pPr>
            <w:r>
              <w:rPr>
                <w:rFonts w:hint="eastAsia"/>
              </w:rPr>
              <w:t>1</w:t>
            </w:r>
            <w:r>
              <w:t>00</w:t>
            </w:r>
          </w:p>
        </w:tc>
      </w:tr>
      <w:tr w14:paraId="2FC3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F39749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370EF87">
            <w:pPr>
              <w:widowControl w:val="0"/>
              <w:snapToGrid w:val="0"/>
              <w:spacing w:before="156" w:beforeLines="50" w:after="156" w:afterLines="50" w:line="288" w:lineRule="auto"/>
              <w:jc w:val="both"/>
              <w:rPr>
                <w:rFonts w:hint="default" w:eastAsia="宋体"/>
                <w:lang w:val="en-US" w:eastAsia="zh-CN"/>
              </w:rPr>
            </w:pPr>
            <w:r>
              <w:rPr>
                <w:rFonts w:hint="eastAsia"/>
                <w:sz w:val="20"/>
                <w:szCs w:val="20"/>
                <w:lang w:val="en-US" w:eastAsia="zh-CN"/>
              </w:rPr>
              <w:t>40</w:t>
            </w:r>
          </w:p>
        </w:tc>
        <w:tc>
          <w:tcPr>
            <w:tcW w:w="2353" w:type="dxa"/>
            <w:tcBorders>
              <w:right w:val="double" w:color="auto" w:sz="4" w:space="0"/>
            </w:tcBorders>
            <w:vAlign w:val="center"/>
          </w:tcPr>
          <w:p w14:paraId="249DC85D">
            <w:pPr>
              <w:widowControl w:val="0"/>
              <w:snapToGrid w:val="0"/>
              <w:spacing w:before="156" w:beforeLines="50" w:after="156" w:afterLines="50" w:line="288" w:lineRule="auto"/>
              <w:jc w:val="both"/>
              <w:rPr>
                <w:rFonts w:hint="default" w:eastAsia="宋体"/>
                <w:lang w:val="en-US" w:eastAsia="zh-CN"/>
              </w:rPr>
            </w:pPr>
            <w:r>
              <w:rPr>
                <w:rFonts w:hint="eastAsia"/>
                <w:lang w:val="en-US" w:eastAsia="zh-CN"/>
              </w:rPr>
              <w:t>综合练习(逻辑分析写作）</w:t>
            </w:r>
          </w:p>
        </w:tc>
        <w:tc>
          <w:tcPr>
            <w:tcW w:w="612" w:type="dxa"/>
            <w:tcBorders>
              <w:left w:val="double" w:color="auto" w:sz="4" w:space="0"/>
            </w:tcBorders>
            <w:vAlign w:val="center"/>
          </w:tcPr>
          <w:p w14:paraId="714E5EC7">
            <w:pPr>
              <w:pStyle w:val="15"/>
              <w:widowControl w:val="0"/>
            </w:pPr>
          </w:p>
        </w:tc>
        <w:tc>
          <w:tcPr>
            <w:tcW w:w="612" w:type="dxa"/>
            <w:vAlign w:val="center"/>
          </w:tcPr>
          <w:p w14:paraId="4FF72C12">
            <w:pPr>
              <w:pStyle w:val="15"/>
              <w:widowControl w:val="0"/>
              <w:rPr>
                <w:rFonts w:hint="default" w:eastAsia="宋体"/>
                <w:lang w:val="en-US" w:eastAsia="zh-CN"/>
              </w:rPr>
            </w:pPr>
            <w:r>
              <w:rPr>
                <w:rFonts w:hint="eastAsia"/>
                <w:lang w:val="en-US" w:eastAsia="zh-CN"/>
              </w:rPr>
              <w:t>40</w:t>
            </w:r>
          </w:p>
        </w:tc>
        <w:tc>
          <w:tcPr>
            <w:tcW w:w="612" w:type="dxa"/>
            <w:vAlign w:val="center"/>
          </w:tcPr>
          <w:p w14:paraId="1BF0208E">
            <w:pPr>
              <w:pStyle w:val="15"/>
              <w:widowControl w:val="0"/>
            </w:pPr>
          </w:p>
        </w:tc>
        <w:tc>
          <w:tcPr>
            <w:tcW w:w="612" w:type="dxa"/>
            <w:vAlign w:val="center"/>
          </w:tcPr>
          <w:p w14:paraId="0EDB1C50">
            <w:pPr>
              <w:pStyle w:val="15"/>
              <w:widowControl w:val="0"/>
              <w:rPr>
                <w:rFonts w:hint="default" w:eastAsia="宋体"/>
                <w:lang w:val="en-US" w:eastAsia="zh-CN"/>
              </w:rPr>
            </w:pPr>
            <w:r>
              <w:rPr>
                <w:rFonts w:hint="eastAsia"/>
                <w:lang w:val="en-US" w:eastAsia="zh-CN"/>
              </w:rPr>
              <w:t>40</w:t>
            </w:r>
          </w:p>
        </w:tc>
        <w:tc>
          <w:tcPr>
            <w:tcW w:w="612" w:type="dxa"/>
            <w:vAlign w:val="center"/>
          </w:tcPr>
          <w:p w14:paraId="15BE6C79">
            <w:pPr>
              <w:pStyle w:val="15"/>
              <w:widowControl w:val="0"/>
            </w:pPr>
          </w:p>
        </w:tc>
        <w:tc>
          <w:tcPr>
            <w:tcW w:w="612" w:type="dxa"/>
            <w:vAlign w:val="center"/>
          </w:tcPr>
          <w:p w14:paraId="3FE76413">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79BBCF5D">
            <w:pPr>
              <w:pStyle w:val="15"/>
              <w:widowControl w:val="0"/>
            </w:pPr>
            <w:r>
              <w:rPr>
                <w:rFonts w:hint="eastAsia"/>
              </w:rPr>
              <w:t>1</w:t>
            </w:r>
            <w:r>
              <w:t>00</w:t>
            </w:r>
          </w:p>
        </w:tc>
      </w:tr>
    </w:tbl>
    <w:p w14:paraId="12751404">
      <w:pPr>
        <w:pStyle w:val="17"/>
        <w:rPr>
          <w:rFonts w:hint="eastAsia" w:ascii="黑体" w:hAnsi="宋体"/>
          <w:sz w:val="18"/>
          <w:szCs w:val="16"/>
        </w:rPr>
      </w:pPr>
      <w:bookmarkStart w:id="4" w:name="_GoBack"/>
      <w:bookmarkEnd w:id="4"/>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4A4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C4DC51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C4DC51F">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5B5CC"/>
    <w:multiLevelType w:val="singleLevel"/>
    <w:tmpl w:val="DEB5B5CC"/>
    <w:lvl w:ilvl="0" w:tentative="0">
      <w:start w:val="1"/>
      <w:numFmt w:val="decimal"/>
      <w:lvlText w:val="%1."/>
      <w:lvlJc w:val="left"/>
      <w:pPr>
        <w:tabs>
          <w:tab w:val="left" w:pos="312"/>
        </w:tabs>
      </w:pPr>
    </w:lvl>
  </w:abstractNum>
  <w:abstractNum w:abstractNumId="1">
    <w:nsid w:val="473D9013"/>
    <w:multiLevelType w:val="singleLevel"/>
    <w:tmpl w:val="473D9013"/>
    <w:lvl w:ilvl="0" w:tentative="0">
      <w:start w:val="5"/>
      <w:numFmt w:val="decimal"/>
      <w:lvlText w:val="%1."/>
      <w:lvlJc w:val="left"/>
      <w:pPr>
        <w:tabs>
          <w:tab w:val="left" w:pos="312"/>
        </w:tabs>
      </w:pPr>
    </w:lvl>
  </w:abstractNum>
  <w:abstractNum w:abstractNumId="2">
    <w:nsid w:val="669332DF"/>
    <w:multiLevelType w:val="singleLevel"/>
    <w:tmpl w:val="669332DF"/>
    <w:lvl w:ilvl="0" w:tentative="0">
      <w:start w:val="1"/>
      <w:numFmt w:val="decimal"/>
      <w:lvlText w:val="%1."/>
      <w:lvlJc w:val="left"/>
      <w:pPr>
        <w:tabs>
          <w:tab w:val="left" w:pos="312"/>
        </w:tabs>
      </w:pPr>
    </w:lvl>
  </w:abstractNum>
  <w:abstractNum w:abstractNumId="3">
    <w:nsid w:val="6F6CD4CA"/>
    <w:multiLevelType w:val="singleLevel"/>
    <w:tmpl w:val="6F6CD4CA"/>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N2ZlYjU4MDVhZTU0MDA3MjkxZjY5NjkwMWQ2ZT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F515BEC"/>
    <w:rsid w:val="22987C80"/>
    <w:rsid w:val="24192CCC"/>
    <w:rsid w:val="2AF7102C"/>
    <w:rsid w:val="32316565"/>
    <w:rsid w:val="33162FA6"/>
    <w:rsid w:val="386B5923"/>
    <w:rsid w:val="39A66CD4"/>
    <w:rsid w:val="3CD52CE1"/>
    <w:rsid w:val="3D870277"/>
    <w:rsid w:val="410F2E6A"/>
    <w:rsid w:val="4430136C"/>
    <w:rsid w:val="467B75C0"/>
    <w:rsid w:val="4AB0382B"/>
    <w:rsid w:val="4D8C7F00"/>
    <w:rsid w:val="4F7E6EAC"/>
    <w:rsid w:val="569868B5"/>
    <w:rsid w:val="611F6817"/>
    <w:rsid w:val="66CA1754"/>
    <w:rsid w:val="66E5185C"/>
    <w:rsid w:val="677551D7"/>
    <w:rsid w:val="6AA7118D"/>
    <w:rsid w:val="6F1E65D4"/>
    <w:rsid w:val="6F266C86"/>
    <w:rsid w:val="6F5042C2"/>
    <w:rsid w:val="7094709E"/>
    <w:rsid w:val="74316312"/>
    <w:rsid w:val="762878B8"/>
    <w:rsid w:val="780F13C8"/>
    <w:rsid w:val="7C385448"/>
    <w:rsid w:val="7CB3663D"/>
    <w:rsid w:val="7FAA3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99"/>
    <w:pPr>
      <w:widowControl w:val="0"/>
    </w:pPr>
    <w:rPr>
      <w:rFonts w:ascii="Times New Roman" w:hAnsi="Times New Roman" w:cs="Times New Roman"/>
      <w:kern w:val="2"/>
      <w:sz w:val="21"/>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4"/>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5</Pages>
  <Words>913</Words>
  <Characters>1003</Characters>
  <Lines>6</Lines>
  <Paragraphs>1</Paragraphs>
  <TotalTime>2</TotalTime>
  <ScaleCrop>false</ScaleCrop>
  <LinksUpToDate>false</LinksUpToDate>
  <CharactersWithSpaces>1022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潘冬平</cp:lastModifiedBy>
  <cp:lastPrinted>2025-09-17T09:11:00Z</cp:lastPrinted>
  <dcterms:modified xsi:type="dcterms:W3CDTF">2025-09-17T10:26:49Z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18051F0020654449ABEF3A19D4D8D4FA_13</vt:lpwstr>
  </property>
  <property fmtid="{D5CDD505-2E9C-101B-9397-08002B2CF9AE}" pid="4" name="KSOTemplateDocerSaveRecord">
    <vt:lpwstr>eyJoZGlkIjoiYzViN2ZlYjU4MDVhZTU0MDA3MjkxZjY5NjkwMWQ2ZTUiLCJ1c2VySWQiOiIzMjE1MDU4MjEifQ==</vt:lpwstr>
  </property>
</Properties>
</file>