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7E8379">
      <w:pPr>
        <w:ind w:firstLine="1440" w:firstLineChars="600"/>
      </w:pPr>
      <w:r>
        <w:rPr>
          <w:rFonts w:hint="eastAsia"/>
        </w:rPr>
        <w:t>《围棋计算与死活</w:t>
      </w:r>
      <w:r>
        <w:rPr>
          <w:rFonts w:hint="eastAsia"/>
          <w:lang w:val="en-US" w:eastAsia="zh-CN"/>
        </w:rPr>
        <w:t>题</w:t>
      </w:r>
      <w:r>
        <w:rPr>
          <w:rFonts w:hint="eastAsia"/>
        </w:rPr>
        <w:t>》本科课程教学大纲</w:t>
      </w:r>
    </w:p>
    <w:p w14:paraId="7B8694E4">
      <w:pPr>
        <w:pStyle w:val="12"/>
        <w:ind w:left="240" w:hanging="240"/>
      </w:pPr>
      <w:r>
        <w:t>一</w:t>
      </w:r>
      <w:r>
        <w:rPr>
          <w:rFonts w:hint="eastAsia"/>
        </w:rPr>
        <w:t>、课程</w:t>
      </w:r>
      <w:r>
        <w:t>基本信息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691"/>
        <w:gridCol w:w="2260"/>
        <w:gridCol w:w="1272"/>
        <w:gridCol w:w="894"/>
        <w:gridCol w:w="571"/>
        <w:gridCol w:w="842"/>
        <w:gridCol w:w="894"/>
      </w:tblGrid>
      <w:tr w14:paraId="4CFFFF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vMerge w:val="restart"/>
            <w:tcBorders>
              <w:top w:val="single" w:color="auto" w:sz="12" w:space="0"/>
              <w:left w:val="single" w:color="auto" w:sz="12" w:space="0"/>
            </w:tcBorders>
            <w:shd w:val="clear" w:color="auto" w:fill="auto"/>
            <w:vAlign w:val="center"/>
          </w:tcPr>
          <w:p w14:paraId="750AEA28">
            <w:r>
              <w:rPr>
                <w:rFonts w:hint="eastAsia"/>
              </w:rPr>
              <w:t>课程名称</w:t>
            </w:r>
          </w:p>
        </w:tc>
        <w:tc>
          <w:tcPr>
            <w:tcW w:w="6585" w:type="dxa"/>
            <w:gridSpan w:val="6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3EC60022"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</w:rPr>
              <w:t>（中文）围棋计算与死活</w:t>
            </w:r>
            <w:r>
              <w:rPr>
                <w:rFonts w:hint="eastAsia"/>
                <w:lang w:val="en-US" w:eastAsia="zh-CN"/>
              </w:rPr>
              <w:t>题</w:t>
            </w:r>
          </w:p>
        </w:tc>
      </w:tr>
      <w:tr w14:paraId="6E0C2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vMerge w:val="continue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13E97D3B"/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 w14:paraId="7F760789">
            <w:r>
              <w:rPr>
                <w:rFonts w:hint="eastAsia"/>
              </w:rPr>
              <w:t>（英文）</w:t>
            </w:r>
            <w:r>
              <w:rPr>
                <w:rFonts w:hint="eastAsia"/>
                <w:shd w:val="clear" w:color="auto" w:fill="F5F5F5"/>
              </w:rPr>
              <w:t>Go calculations with live or die</w:t>
            </w:r>
          </w:p>
        </w:tc>
      </w:tr>
      <w:tr w14:paraId="531B2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626B732B">
            <w:r>
              <w:t>课程代码</w:t>
            </w:r>
          </w:p>
        </w:tc>
        <w:tc>
          <w:tcPr>
            <w:tcW w:w="2260" w:type="dxa"/>
            <w:vAlign w:val="center"/>
          </w:tcPr>
          <w:p w14:paraId="4F2E1C5A"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1130045</w:t>
            </w:r>
          </w:p>
        </w:tc>
        <w:tc>
          <w:tcPr>
            <w:tcW w:w="2126" w:type="dxa"/>
            <w:gridSpan w:val="2"/>
            <w:vAlign w:val="center"/>
          </w:tcPr>
          <w:p w14:paraId="37027978">
            <w:r>
              <w:t>课程学分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74FAC316">
            <w:r>
              <w:rPr>
                <w:rFonts w:hint="eastAsia"/>
              </w:rPr>
              <w:t>2</w:t>
            </w:r>
          </w:p>
        </w:tc>
      </w:tr>
      <w:tr w14:paraId="1898C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530DE7BE">
            <w:r>
              <w:rPr>
                <w:rFonts w:hint="eastAsia"/>
              </w:rPr>
              <w:t xml:space="preserve">课程学时 </w:t>
            </w:r>
          </w:p>
        </w:tc>
        <w:tc>
          <w:tcPr>
            <w:tcW w:w="2260" w:type="dxa"/>
            <w:vAlign w:val="center"/>
          </w:tcPr>
          <w:p w14:paraId="578033E5">
            <w:r>
              <w:rPr>
                <w:rFonts w:hint="eastAsia"/>
              </w:rPr>
              <w:t>32</w:t>
            </w:r>
          </w:p>
        </w:tc>
        <w:tc>
          <w:tcPr>
            <w:tcW w:w="1272" w:type="dxa"/>
            <w:vAlign w:val="center"/>
          </w:tcPr>
          <w:p w14:paraId="6C53CA28">
            <w:r>
              <w:rPr>
                <w:rFonts w:hint="eastAsia"/>
              </w:rPr>
              <w:t>理论学时</w:t>
            </w:r>
          </w:p>
        </w:tc>
        <w:tc>
          <w:tcPr>
            <w:tcW w:w="854" w:type="dxa"/>
            <w:vAlign w:val="center"/>
          </w:tcPr>
          <w:p w14:paraId="657F44EF">
            <w:r>
              <w:rPr>
                <w:rFonts w:hint="eastAsia"/>
              </w:rPr>
              <w:t>16</w:t>
            </w:r>
          </w:p>
        </w:tc>
        <w:tc>
          <w:tcPr>
            <w:tcW w:w="1413" w:type="dxa"/>
            <w:gridSpan w:val="2"/>
            <w:vAlign w:val="center"/>
          </w:tcPr>
          <w:p w14:paraId="5E846DF2">
            <w:r>
              <w:rPr>
                <w:rFonts w:hint="eastAsia"/>
              </w:rPr>
              <w:t>实践学时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 w14:paraId="197AD70D">
            <w:r>
              <w:rPr>
                <w:rFonts w:hint="eastAsia"/>
              </w:rPr>
              <w:t>16</w:t>
            </w:r>
          </w:p>
        </w:tc>
      </w:tr>
      <w:tr w14:paraId="5385F3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37A5CE49">
            <w:r>
              <w:t>开课</w:t>
            </w:r>
            <w:r>
              <w:rPr>
                <w:rFonts w:hint="eastAsia"/>
              </w:rPr>
              <w:t>学院</w:t>
            </w:r>
          </w:p>
        </w:tc>
        <w:tc>
          <w:tcPr>
            <w:tcW w:w="2260" w:type="dxa"/>
            <w:vAlign w:val="center"/>
          </w:tcPr>
          <w:p w14:paraId="6EE79CC2">
            <w:r>
              <w:rPr>
                <w:rFonts w:hint="eastAsia"/>
                <w:lang w:val="en-US" w:eastAsia="zh-CN"/>
              </w:rPr>
              <w:t>教育</w:t>
            </w:r>
            <w:r>
              <w:rPr>
                <w:rFonts w:hint="eastAsia"/>
              </w:rPr>
              <w:t>学院</w:t>
            </w:r>
          </w:p>
        </w:tc>
        <w:tc>
          <w:tcPr>
            <w:tcW w:w="2126" w:type="dxa"/>
            <w:gridSpan w:val="2"/>
            <w:vAlign w:val="center"/>
          </w:tcPr>
          <w:p w14:paraId="4675C14D">
            <w:pPr>
              <w:ind w:firstLine="0" w:firstLineChars="0"/>
            </w:pPr>
            <w:r>
              <w:rPr>
                <w:rFonts w:hint="eastAsia"/>
              </w:rPr>
              <w:t>适用</w:t>
            </w:r>
            <w:r>
              <w:t>专业</w:t>
            </w:r>
            <w:r>
              <w:rPr>
                <w:rFonts w:hint="eastAsia"/>
              </w:rPr>
              <w:t>与年级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2E858682">
            <w:pPr>
              <w:ind w:firstLine="0" w:firstLineChars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学前教育大三年级</w:t>
            </w:r>
          </w:p>
        </w:tc>
      </w:tr>
      <w:tr w14:paraId="65C18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54D7AFE0">
            <w:r>
              <w:rPr>
                <w:rFonts w:hint="eastAsia"/>
              </w:rPr>
              <w:t>课程类别与性质</w:t>
            </w:r>
          </w:p>
        </w:tc>
        <w:tc>
          <w:tcPr>
            <w:tcW w:w="2260" w:type="dxa"/>
            <w:vAlign w:val="center"/>
          </w:tcPr>
          <w:p w14:paraId="71830F12">
            <w:pPr>
              <w:ind w:left="0" w:leftChars="0" w:firstLine="0" w:firstLineChars="0"/>
            </w:pPr>
            <w:r>
              <w:rPr>
                <w:rFonts w:hint="eastAsia"/>
                <w:lang w:val="en-US" w:eastAsia="zh-CN"/>
              </w:rPr>
              <w:t>学前</w:t>
            </w:r>
            <w:r>
              <w:rPr>
                <w:rFonts w:hint="eastAsia"/>
              </w:rPr>
              <w:t>专业</w:t>
            </w:r>
            <w:r>
              <w:rPr>
                <w:rFonts w:hint="eastAsia"/>
                <w:lang w:val="en-US" w:eastAsia="zh-CN"/>
              </w:rPr>
              <w:t>选</w:t>
            </w:r>
            <w:r>
              <w:rPr>
                <w:rFonts w:hint="eastAsia"/>
              </w:rPr>
              <w:t>修课</w:t>
            </w:r>
          </w:p>
        </w:tc>
        <w:tc>
          <w:tcPr>
            <w:tcW w:w="2126" w:type="dxa"/>
            <w:gridSpan w:val="2"/>
            <w:vAlign w:val="center"/>
          </w:tcPr>
          <w:p w14:paraId="4BE6188E">
            <w:r>
              <w:rPr>
                <w:rFonts w:hint="eastAsia"/>
              </w:rPr>
              <w:t>考核方式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5548D288">
            <w:r>
              <w:rPr>
                <w:rFonts w:hint="eastAsia"/>
              </w:rPr>
              <w:t>考查</w:t>
            </w:r>
          </w:p>
        </w:tc>
      </w:tr>
      <w:tr w14:paraId="6B2AF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4C91AE84">
            <w:r>
              <w:rPr>
                <w:rFonts w:hint="eastAsia"/>
              </w:rPr>
              <w:t>选</w:t>
            </w:r>
            <w:r>
              <w:t>用教材</w:t>
            </w:r>
          </w:p>
        </w:tc>
        <w:tc>
          <w:tcPr>
            <w:tcW w:w="4386" w:type="dxa"/>
            <w:gridSpan w:val="3"/>
            <w:vAlign w:val="center"/>
          </w:tcPr>
          <w:p w14:paraId="4C689C75">
            <w:pPr>
              <w:rPr>
                <w:rFonts w:hint="eastAsia"/>
                <w:shd w:val="clear" w:color="auto" w:fill="FFFFFF"/>
              </w:rPr>
            </w:pPr>
            <w:r>
              <w:rPr>
                <w:shd w:val="clear" w:color="auto" w:fill="FFFFFF"/>
              </w:rPr>
              <w:t>书名</w:t>
            </w:r>
            <w:r>
              <w:rPr>
                <w:rFonts w:hint="eastAsia"/>
                <w:shd w:val="clear" w:color="auto" w:fill="FFFFFF"/>
              </w:rPr>
              <w:t xml:space="preserve">  围棋进阶读本竹之篇     </w:t>
            </w:r>
            <w:r>
              <w:rPr>
                <w:shd w:val="clear" w:color="auto" w:fill="FFFFFF"/>
              </w:rPr>
              <w:t>出版社</w:t>
            </w:r>
            <w:r>
              <w:rPr>
                <w:rFonts w:hint="eastAsia"/>
                <w:shd w:val="clear" w:color="auto" w:fill="FFFFFF"/>
              </w:rPr>
              <w:t xml:space="preserve">    青岛</w:t>
            </w:r>
            <w:r>
              <w:rPr>
                <w:shd w:val="clear" w:color="auto" w:fill="FFFFFF"/>
              </w:rPr>
              <w:t>出版社</w:t>
            </w:r>
            <w:r>
              <w:rPr>
                <w:rFonts w:hint="eastAsia"/>
                <w:shd w:val="clear" w:color="auto" w:fill="FFFFFF"/>
              </w:rPr>
              <w:t xml:space="preserve">    </w:t>
            </w:r>
            <w:r>
              <w:rPr>
                <w:shd w:val="clear" w:color="auto" w:fill="FFFFFF"/>
              </w:rPr>
              <w:t>作者</w:t>
            </w:r>
            <w:r>
              <w:rPr>
                <w:rFonts w:hint="eastAsia"/>
                <w:shd w:val="clear" w:color="auto" w:fill="FFFFFF"/>
              </w:rPr>
              <w:t xml:space="preserve">  黄焰 </w:t>
            </w:r>
          </w:p>
          <w:p w14:paraId="6447239F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出版时间</w:t>
            </w:r>
            <w:r>
              <w:rPr>
                <w:rFonts w:hint="eastAsia"/>
                <w:shd w:val="clear" w:color="auto" w:fill="FFFFFF"/>
              </w:rPr>
              <w:t xml:space="preserve">     </w:t>
            </w:r>
            <w:r>
              <w:rPr>
                <w:shd w:val="clear" w:color="auto" w:fill="FFFFFF"/>
              </w:rPr>
              <w:t>2006年3月1日</w:t>
            </w:r>
            <w:r>
              <w:rPr>
                <w:rFonts w:hint="eastAsia"/>
                <w:shd w:val="clear" w:color="auto" w:fill="FFFFFF"/>
              </w:rPr>
              <w:t xml:space="preserve">    </w:t>
            </w:r>
            <w:r>
              <w:rPr>
                <w:shd w:val="clear" w:color="auto" w:fill="FFFFFF"/>
              </w:rPr>
              <w:t>ISBN</w:t>
            </w:r>
            <w:r>
              <w:rPr>
                <w:rFonts w:hint="eastAsia"/>
                <w:shd w:val="clear" w:color="auto" w:fill="FFFFFF"/>
              </w:rPr>
              <w:t xml:space="preserve">  </w:t>
            </w:r>
            <w:r>
              <w:rPr>
                <w:shd w:val="clear" w:color="auto" w:fill="FFFFFF"/>
              </w:rPr>
              <w:t>9787536458871</w:t>
            </w:r>
            <w:r>
              <w:rPr>
                <w:rFonts w:hint="eastAsia"/>
                <w:shd w:val="clear" w:color="auto" w:fill="FFFFFF"/>
              </w:rPr>
              <w:t xml:space="preserve">    </w:t>
            </w:r>
            <w:r>
              <w:rPr>
                <w:shd w:val="clear" w:color="auto" w:fill="FFFFFF"/>
              </w:rPr>
              <w:t>页数</w:t>
            </w:r>
            <w:r>
              <w:rPr>
                <w:rFonts w:hint="eastAsia"/>
                <w:shd w:val="clear" w:color="auto" w:fill="FFFFFF"/>
              </w:rPr>
              <w:t xml:space="preserve">    172</w:t>
            </w:r>
          </w:p>
          <w:p w14:paraId="46C4C5AE"/>
        </w:tc>
        <w:tc>
          <w:tcPr>
            <w:tcW w:w="1413" w:type="dxa"/>
            <w:gridSpan w:val="2"/>
            <w:vAlign w:val="center"/>
          </w:tcPr>
          <w:p w14:paraId="05E0816D">
            <w:r>
              <w:rPr>
                <w:rFonts w:hint="eastAsia"/>
              </w:rPr>
              <w:t>是否为</w:t>
            </w:r>
          </w:p>
          <w:p w14:paraId="10D1E494">
            <w:r>
              <w:rPr>
                <w:rFonts w:hint="eastAsia"/>
              </w:rPr>
              <w:t>马工程教材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 w14:paraId="5F3ABB29">
            <w:r>
              <w:rPr>
                <w:rFonts w:hint="eastAsia"/>
              </w:rPr>
              <w:t>否</w:t>
            </w:r>
          </w:p>
        </w:tc>
      </w:tr>
      <w:tr w14:paraId="2090A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68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69B84DEA">
            <w:r>
              <w:t>先修课程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 w14:paraId="5E91F5D4">
            <w:pPr>
              <w:pStyle w:val="11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</w:rPr>
              <w:t>围棋技艺</w:t>
            </w:r>
            <w:r>
              <w:rPr>
                <w:rFonts w:hint="eastAsia"/>
                <w:lang w:val="en-US" w:eastAsia="zh-CN"/>
              </w:rPr>
              <w:t>课程</w:t>
            </w:r>
          </w:p>
        </w:tc>
      </w:tr>
      <w:tr w14:paraId="641BF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912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6981ED02">
            <w:r>
              <w:t>课程简介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</w:tcPr>
          <w:p w14:paraId="73FE4E94">
            <w:pPr>
              <w:rPr>
                <w:shd w:val="clear" w:color="auto" w:fill="FFFFFF"/>
              </w:rPr>
            </w:pPr>
            <w:r>
              <w:rPr>
                <w:rFonts w:hint="eastAsia"/>
                <w:shd w:val="clear" w:color="auto" w:fill="FFFFFF"/>
              </w:rPr>
              <w:t>围棋蕴含着深厚的战略智慧、谋略艺术和管理文化。围棋被称为战略的游戏，体现的是战略的艺术。战略的突出特点是全局性、关联性、发展性，而围棋最重要的是大局观。围棋战略在很大程度上就是度势、布势和张势的智慧，这与一般战略筹划、指挥和操控具有高度的相似性。围棋是谋略最深厚的竞技，能够强化人们善用谋略的意识。围棋谋略不仅可应用于军队作战，也可应用于商业经营和社会治理。</w:t>
            </w:r>
          </w:p>
          <w:p w14:paraId="31678F9B">
            <w:pPr>
              <w:rPr>
                <w:shd w:val="clear" w:color="auto" w:fill="FFFFFF"/>
              </w:rPr>
            </w:pPr>
            <w:r>
              <w:rPr>
                <w:rFonts w:hint="eastAsia"/>
                <w:shd w:val="clear" w:color="auto" w:fill="FFFFFF"/>
              </w:rPr>
              <w:t>本课程是围绕对弈过程中产生的计算问题进行系统化的训练和提升。</w:t>
            </w:r>
            <w:r>
              <w:rPr>
                <w:shd w:val="clear" w:color="auto" w:fill="FFFFFF"/>
              </w:rPr>
              <w:t>计算力是多方面的,具体包括三个方面:深度、广度、速度。</w:t>
            </w:r>
            <w:r>
              <w:rPr>
                <w:rFonts w:hint="eastAsia"/>
                <w:shd w:val="clear" w:color="auto" w:fill="FFFFFF"/>
              </w:rPr>
              <w:t>计算力的提升和围棋死活能力是密切结合在一起的，也是计算力提升训练的有效方式。通过本课程的学习，针对性的提升围棋死活能力，高效的发掘学生的计算能力。</w:t>
            </w:r>
          </w:p>
          <w:p w14:paraId="7E858A6A">
            <w:pPr>
              <w:rPr>
                <w:shd w:val="clear" w:color="auto" w:fill="FFFFFF"/>
              </w:rPr>
            </w:pPr>
          </w:p>
        </w:tc>
      </w:tr>
      <w:tr w14:paraId="56FDDA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1701" w:hRule="atLeast"/>
        </w:trPr>
        <w:tc>
          <w:tcPr>
            <w:tcW w:w="1691" w:type="dxa"/>
            <w:tcBorders>
              <w:left w:val="single" w:color="auto" w:sz="12" w:space="0"/>
              <w:bottom w:val="double" w:color="auto" w:sz="4" w:space="0"/>
            </w:tcBorders>
            <w:shd w:val="clear" w:color="auto" w:fill="auto"/>
            <w:vAlign w:val="center"/>
          </w:tcPr>
          <w:p w14:paraId="2063BDA9">
            <w:r>
              <w:t>选课建议</w:t>
            </w:r>
            <w:r>
              <w:rPr>
                <w:rFonts w:hint="eastAsia"/>
              </w:rPr>
              <w:t>与学习要求</w:t>
            </w:r>
          </w:p>
        </w:tc>
        <w:tc>
          <w:tcPr>
            <w:tcW w:w="6585" w:type="dxa"/>
            <w:gridSpan w:val="6"/>
            <w:tcBorders>
              <w:bottom w:val="double" w:color="auto" w:sz="4" w:space="0"/>
              <w:right w:val="single" w:color="auto" w:sz="12" w:space="0"/>
            </w:tcBorders>
          </w:tcPr>
          <w:p w14:paraId="2D6FB27F">
            <w:pPr>
              <w:rPr>
                <w:sz w:val="21"/>
                <w:szCs w:val="21"/>
                <w:shd w:val="clear" w:color="auto" w:fill="FFFFFF"/>
              </w:rPr>
            </w:pPr>
            <w:r>
              <w:rPr>
                <w:rFonts w:hint="eastAsia"/>
              </w:rPr>
              <w:t xml:space="preserve"> </w:t>
            </w:r>
          </w:p>
          <w:p w14:paraId="311F6B29">
            <w:pPr>
              <w:rPr>
                <w:shd w:val="clear" w:color="auto" w:fill="FFFFFF"/>
              </w:rPr>
            </w:pPr>
            <w:r>
              <w:rPr>
                <w:rFonts w:hint="eastAsia"/>
                <w:shd w:val="clear" w:color="auto" w:fill="FFFFFF"/>
              </w:rPr>
              <w:t>本课程适用于</w:t>
            </w:r>
            <w:r>
              <w:rPr>
                <w:rFonts w:hint="eastAsia"/>
                <w:shd w:val="clear" w:color="auto" w:fill="FFFFFF"/>
                <w:lang w:val="en-US" w:eastAsia="zh-CN"/>
              </w:rPr>
              <w:t>教育</w:t>
            </w:r>
            <w:r>
              <w:rPr>
                <w:rFonts w:hint="eastAsia"/>
                <w:shd w:val="clear" w:color="auto" w:fill="FFFFFF"/>
              </w:rPr>
              <w:t>学院</w:t>
            </w:r>
            <w:r>
              <w:rPr>
                <w:rFonts w:hint="eastAsia"/>
                <w:shd w:val="clear" w:color="auto" w:fill="FFFFFF"/>
                <w:lang w:val="en-US" w:eastAsia="zh-CN"/>
              </w:rPr>
              <w:t>学前教育</w:t>
            </w:r>
            <w:r>
              <w:rPr>
                <w:rFonts w:hint="eastAsia"/>
                <w:shd w:val="clear" w:color="auto" w:fill="FFFFFF"/>
              </w:rPr>
              <w:t>专业大</w:t>
            </w:r>
            <w:r>
              <w:rPr>
                <w:rFonts w:hint="eastAsia"/>
                <w:shd w:val="clear" w:color="auto" w:fill="FFFFFF"/>
                <w:lang w:val="en-US" w:eastAsia="zh-CN"/>
              </w:rPr>
              <w:t>三</w:t>
            </w:r>
            <w:r>
              <w:rPr>
                <w:rFonts w:hint="eastAsia"/>
                <w:shd w:val="clear" w:color="auto" w:fill="FFFFFF"/>
              </w:rPr>
              <w:t>学生，具备一定围棋基础。</w:t>
            </w:r>
          </w:p>
          <w:p w14:paraId="1D5EC024">
            <w:pPr>
              <w:pStyle w:val="11"/>
            </w:pPr>
          </w:p>
        </w:tc>
      </w:tr>
      <w:tr w14:paraId="37E6F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top w:val="double" w:color="auto" w:sz="4" w:space="0"/>
              <w:left w:val="single" w:color="auto" w:sz="12" w:space="0"/>
            </w:tcBorders>
            <w:shd w:val="clear" w:color="auto" w:fill="auto"/>
            <w:vAlign w:val="center"/>
          </w:tcPr>
          <w:p w14:paraId="63A30EAB">
            <w:r>
              <w:rPr>
                <w:rFonts w:hint="eastAsia"/>
              </w:rPr>
              <w:t>大纲编写人</w:t>
            </w:r>
          </w:p>
        </w:tc>
        <w:tc>
          <w:tcPr>
            <w:tcW w:w="3532" w:type="dxa"/>
            <w:gridSpan w:val="2"/>
            <w:tcBorders>
              <w:top w:val="double" w:color="auto" w:sz="4" w:space="0"/>
            </w:tcBorders>
            <w:vAlign w:val="center"/>
          </w:tcPr>
          <w:p w14:paraId="0176B02F">
            <w:pPr>
              <w:rPr>
                <w:rFonts w:hint="eastAsia" w:ascii="黑体" w:hAnsi="黑体" w:eastAsia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（签名）</w:t>
            </w:r>
          </w:p>
        </w:tc>
        <w:tc>
          <w:tcPr>
            <w:tcW w:w="1425" w:type="dxa"/>
            <w:gridSpan w:val="2"/>
            <w:tcBorders>
              <w:top w:val="double" w:color="auto" w:sz="4" w:space="0"/>
            </w:tcBorders>
            <w:vAlign w:val="center"/>
          </w:tcPr>
          <w:p w14:paraId="4151AA6E">
            <w:r>
              <w:rPr>
                <w:rFonts w:hint="eastAsia"/>
              </w:rPr>
              <w:t>制/修订时间</w:t>
            </w:r>
          </w:p>
        </w:tc>
        <w:tc>
          <w:tcPr>
            <w:tcW w:w="1628" w:type="dxa"/>
            <w:gridSpan w:val="2"/>
            <w:tcBorders>
              <w:top w:val="double" w:color="auto" w:sz="4" w:space="0"/>
              <w:right w:val="single" w:color="auto" w:sz="12" w:space="0"/>
            </w:tcBorders>
            <w:vAlign w:val="center"/>
          </w:tcPr>
          <w:p w14:paraId="75041001"/>
        </w:tc>
      </w:tr>
      <w:tr w14:paraId="7161AF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33AD5D7E">
            <w:r>
              <w:rPr>
                <w:rFonts w:hint="eastAsia"/>
              </w:rPr>
              <w:t>专业负责人</w:t>
            </w:r>
          </w:p>
        </w:tc>
        <w:tc>
          <w:tcPr>
            <w:tcW w:w="3532" w:type="dxa"/>
            <w:gridSpan w:val="2"/>
            <w:vAlign w:val="center"/>
          </w:tcPr>
          <w:p w14:paraId="1CE86EA9">
            <w:pPr>
              <w:rPr>
                <w:rFonts w:hint="eastAsia" w:ascii="黑体" w:hAnsi="黑体" w:eastAsia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（签名）</w:t>
            </w:r>
          </w:p>
        </w:tc>
        <w:tc>
          <w:tcPr>
            <w:tcW w:w="1425" w:type="dxa"/>
            <w:gridSpan w:val="2"/>
            <w:vAlign w:val="center"/>
          </w:tcPr>
          <w:p w14:paraId="1BEA129A">
            <w:r>
              <w:rPr>
                <w:rFonts w:hint="eastAsia"/>
              </w:rPr>
              <w:t>审定时间</w:t>
            </w:r>
          </w:p>
        </w:tc>
        <w:tc>
          <w:tcPr>
            <w:tcW w:w="1628" w:type="dxa"/>
            <w:gridSpan w:val="2"/>
            <w:tcBorders>
              <w:right w:val="single" w:color="auto" w:sz="12" w:space="0"/>
            </w:tcBorders>
            <w:vAlign w:val="center"/>
          </w:tcPr>
          <w:p w14:paraId="7DD8632D"/>
        </w:tc>
      </w:tr>
      <w:tr w14:paraId="1159C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left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 w14:paraId="4B8D3ED5">
            <w:r>
              <w:rPr>
                <w:rFonts w:hint="eastAsia"/>
              </w:rPr>
              <w:t>学院负责人</w:t>
            </w:r>
          </w:p>
        </w:tc>
        <w:tc>
          <w:tcPr>
            <w:tcW w:w="3532" w:type="dxa"/>
            <w:gridSpan w:val="2"/>
            <w:tcBorders>
              <w:bottom w:val="single" w:color="auto" w:sz="12" w:space="0"/>
            </w:tcBorders>
            <w:vAlign w:val="center"/>
          </w:tcPr>
          <w:p w14:paraId="04B052B7">
            <w:pPr>
              <w:rPr>
                <w:rFonts w:hint="eastAsia" w:ascii="黑体" w:hAnsi="黑体" w:eastAsia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（签名）</w:t>
            </w:r>
          </w:p>
        </w:tc>
        <w:tc>
          <w:tcPr>
            <w:tcW w:w="1425" w:type="dxa"/>
            <w:gridSpan w:val="2"/>
            <w:tcBorders>
              <w:bottom w:val="single" w:color="auto" w:sz="12" w:space="0"/>
            </w:tcBorders>
            <w:vAlign w:val="center"/>
          </w:tcPr>
          <w:p w14:paraId="7B61E814">
            <w:r>
              <w:rPr>
                <w:rFonts w:hint="eastAsia"/>
              </w:rPr>
              <w:t>批准时间</w:t>
            </w:r>
          </w:p>
        </w:tc>
        <w:tc>
          <w:tcPr>
            <w:tcW w:w="1628" w:type="dxa"/>
            <w:gridSpan w:val="2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761150E8"/>
        </w:tc>
      </w:tr>
    </w:tbl>
    <w:p w14:paraId="3C5C4043">
      <w:pPr>
        <w:rPr>
          <w:rFonts w:ascii="Arial" w:hAnsi="Arial" w:eastAsia="黑体"/>
        </w:rPr>
      </w:pPr>
      <w:r>
        <w:br w:type="page"/>
      </w:r>
    </w:p>
    <w:p w14:paraId="3A1A2441">
      <w:pPr>
        <w:pStyle w:val="12"/>
        <w:ind w:left="240" w:hanging="240"/>
      </w:pPr>
      <w:r>
        <w:rPr>
          <w:rFonts w:hint="eastAsia"/>
        </w:rPr>
        <w:t>二、课程目标与毕业要求</w:t>
      </w:r>
    </w:p>
    <w:p w14:paraId="17EDAA42">
      <w:pPr>
        <w:pStyle w:val="13"/>
        <w:spacing w:before="81" w:after="163"/>
        <w:ind w:firstLine="422"/>
      </w:pPr>
      <w:r>
        <w:rPr>
          <w:rFonts w:hint="eastAsia"/>
        </w:rPr>
        <w:t xml:space="preserve">（一）课程目标 </w:t>
      </w:r>
    </w:p>
    <w:tbl>
      <w:tblPr>
        <w:tblStyle w:val="5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235"/>
        <w:gridCol w:w="782"/>
        <w:gridCol w:w="6458"/>
      </w:tblGrid>
      <w:tr w14:paraId="67CB7E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206" w:type="dxa"/>
            <w:vAlign w:val="center"/>
          </w:tcPr>
          <w:p w14:paraId="13A954E2">
            <w:r>
              <w:rPr>
                <w:rFonts w:hint="eastAsia"/>
              </w:rPr>
              <w:t>类型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622A30B3">
            <w:r>
              <w:rPr>
                <w:rFonts w:hint="eastAsia"/>
              </w:rPr>
              <w:t>序号</w:t>
            </w:r>
          </w:p>
        </w:tc>
        <w:tc>
          <w:tcPr>
            <w:tcW w:w="6306" w:type="dxa"/>
            <w:vAlign w:val="center"/>
          </w:tcPr>
          <w:p w14:paraId="079B31A0">
            <w:r>
              <w:rPr>
                <w:rFonts w:hint="eastAsia"/>
              </w:rPr>
              <w:t>内容</w:t>
            </w:r>
          </w:p>
        </w:tc>
      </w:tr>
      <w:tr w14:paraId="24B31B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Merge w:val="restart"/>
            <w:vAlign w:val="center"/>
          </w:tcPr>
          <w:p w14:paraId="04C0B0E5">
            <w:r>
              <w:rPr>
                <w:rFonts w:hint="eastAsia"/>
              </w:rPr>
              <w:t>知识目标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6F4F041A">
            <w:r>
              <w:t>1</w:t>
            </w:r>
          </w:p>
        </w:tc>
        <w:tc>
          <w:tcPr>
            <w:tcW w:w="6306" w:type="dxa"/>
            <w:vAlign w:val="center"/>
          </w:tcPr>
          <w:p w14:paraId="455D3B27">
            <w:pPr>
              <w:pStyle w:val="11"/>
            </w:pPr>
            <w:r>
              <w:rPr>
                <w:rFonts w:hint="eastAsia"/>
              </w:rPr>
              <w:t>围棋技能：掌握围棋的基本理论、知识和专业技能，技艺达到业余1段水平。</w:t>
            </w:r>
          </w:p>
        </w:tc>
      </w:tr>
      <w:tr w14:paraId="1CDD7C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Merge w:val="continue"/>
            <w:vAlign w:val="center"/>
          </w:tcPr>
          <w:p w14:paraId="063724B7">
            <w:pPr>
              <w:pStyle w:val="11"/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0C882952">
            <w:r>
              <w:t>2</w:t>
            </w:r>
          </w:p>
        </w:tc>
        <w:tc>
          <w:tcPr>
            <w:tcW w:w="6306" w:type="dxa"/>
            <w:vAlign w:val="center"/>
          </w:tcPr>
          <w:p w14:paraId="5EA5E20A">
            <w:pPr>
              <w:pStyle w:val="11"/>
            </w:pPr>
            <w:r>
              <w:rPr>
                <w:rFonts w:hint="eastAsia"/>
              </w:rPr>
              <w:t>经过本课程及其相关的学习能够灵活运用在对局中。</w:t>
            </w:r>
          </w:p>
        </w:tc>
      </w:tr>
      <w:tr w14:paraId="042075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Merge w:val="restart"/>
            <w:vAlign w:val="center"/>
          </w:tcPr>
          <w:p w14:paraId="78082A97">
            <w:r>
              <w:rPr>
                <w:rFonts w:hint="eastAsia"/>
              </w:rPr>
              <w:t>技能目标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6C56D651">
            <w:r>
              <w:t>3</w:t>
            </w:r>
          </w:p>
        </w:tc>
        <w:tc>
          <w:tcPr>
            <w:tcW w:w="6306" w:type="dxa"/>
            <w:vAlign w:val="center"/>
          </w:tcPr>
          <w:p w14:paraId="5A68DE2E">
            <w:pPr>
              <w:pStyle w:val="11"/>
            </w:pPr>
            <w:r>
              <w:rPr>
                <w:rFonts w:hint="eastAsia"/>
              </w:rPr>
              <w:t>熟悉围棋理论，能够抓住学生学习心理，运用有针对性的教学方法，切实有效地提升学生的围棋水平。</w:t>
            </w:r>
          </w:p>
        </w:tc>
      </w:tr>
      <w:tr w14:paraId="56D8C4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Merge w:val="continue"/>
            <w:vAlign w:val="center"/>
          </w:tcPr>
          <w:p w14:paraId="6C3C6A2F">
            <w:pPr>
              <w:pStyle w:val="11"/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64C26C4E">
            <w:r>
              <w:rPr>
                <w:rFonts w:hint="eastAsia"/>
              </w:rPr>
              <w:t>4</w:t>
            </w:r>
          </w:p>
        </w:tc>
        <w:tc>
          <w:tcPr>
            <w:tcW w:w="6306" w:type="dxa"/>
            <w:vAlign w:val="center"/>
          </w:tcPr>
          <w:p w14:paraId="11C1E772">
            <w:pPr>
              <w:pStyle w:val="11"/>
            </w:pPr>
            <w:r>
              <w:rPr>
                <w:rFonts w:hint="eastAsia"/>
              </w:rPr>
              <w:t>掌握围棋对弈中死活计算能力，达到提升棋力的目标。</w:t>
            </w:r>
          </w:p>
        </w:tc>
      </w:tr>
      <w:tr w14:paraId="222237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Merge w:val="restart"/>
            <w:vAlign w:val="center"/>
          </w:tcPr>
          <w:p w14:paraId="54FB06A9">
            <w:r>
              <w:rPr>
                <w:rFonts w:hint="eastAsia"/>
              </w:rPr>
              <w:t>素养目标</w:t>
            </w:r>
          </w:p>
          <w:p w14:paraId="3D3B5C82">
            <w:r>
              <w:rPr>
                <w:rFonts w:hint="eastAsia"/>
              </w:rPr>
              <w:t>(含课程思政目标</w:t>
            </w:r>
            <w:r>
              <w:t>)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2958BC46">
            <w:r>
              <w:rPr>
                <w:rFonts w:hint="eastAsia"/>
              </w:rPr>
              <w:t>5</w:t>
            </w:r>
          </w:p>
        </w:tc>
        <w:tc>
          <w:tcPr>
            <w:tcW w:w="6306" w:type="dxa"/>
            <w:vAlign w:val="center"/>
          </w:tcPr>
          <w:p w14:paraId="4C3B8320">
            <w:pPr>
              <w:pStyle w:val="11"/>
            </w:pPr>
            <w:r>
              <w:rPr>
                <w:rFonts w:hint="eastAsia"/>
              </w:rPr>
              <w:t xml:space="preserve">   通过围棋技艺的学习，了解围棋是我国优秀的传统文化，从而提升民族文化自信。</w:t>
            </w:r>
          </w:p>
        </w:tc>
      </w:tr>
      <w:tr w14:paraId="6700A9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Merge w:val="continue"/>
            <w:vAlign w:val="center"/>
          </w:tcPr>
          <w:p w14:paraId="15AD3BF5">
            <w:pPr>
              <w:pStyle w:val="11"/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31E1ECF6">
            <w:r>
              <w:rPr>
                <w:rFonts w:hint="eastAsia"/>
              </w:rPr>
              <w:t>6</w:t>
            </w:r>
          </w:p>
        </w:tc>
        <w:tc>
          <w:tcPr>
            <w:tcW w:w="6306" w:type="dxa"/>
            <w:vAlign w:val="center"/>
          </w:tcPr>
          <w:p w14:paraId="434C73BB">
            <w:pPr>
              <w:pStyle w:val="11"/>
            </w:pPr>
            <w:r>
              <w:rPr>
                <w:rFonts w:hint="eastAsia"/>
              </w:rPr>
              <w:t xml:space="preserve">   了解我国围棋的起源与发展，懂历史，知典故，提升文化修养</w:t>
            </w:r>
          </w:p>
        </w:tc>
      </w:tr>
    </w:tbl>
    <w:p w14:paraId="1F6107B9">
      <w:pPr>
        <w:pStyle w:val="13"/>
        <w:spacing w:before="81" w:after="163"/>
        <w:ind w:firstLine="422"/>
      </w:pPr>
      <w:r>
        <w:rPr>
          <w:rFonts w:hint="eastAsia"/>
        </w:rPr>
        <w:t>（二）课程支撑的毕业要求</w:t>
      </w:r>
    </w:p>
    <w:tbl>
      <w:tblPr>
        <w:tblStyle w:val="6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0D8F5D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6872150D">
            <w:pPr>
              <w:pStyle w:val="11"/>
              <w:ind w:firstLine="482"/>
            </w:pPr>
            <w:r>
              <w:rPr>
                <w:b/>
              </w:rPr>
              <w:t>LO1品德修养</w:t>
            </w:r>
            <w:r>
              <w:t>：拥护</w:t>
            </w:r>
            <w:r>
              <w:rPr>
                <w:rFonts w:hint="eastAsia"/>
              </w:rPr>
              <w:t>中国共产</w:t>
            </w:r>
            <w:r>
              <w:t>党的领导，坚定理想信念，自觉涵养和积极弘扬社会主义核心价值观，增强政治认同、厚植家国情怀、遵守法律法规、传承雷锋精神，践行</w:t>
            </w:r>
            <w:r>
              <w:rPr>
                <w:rFonts w:hint="eastAsia"/>
              </w:rPr>
              <w:t>“感恩、回报、爱心、责任”</w:t>
            </w:r>
            <w:r>
              <w:t>八字校训</w:t>
            </w:r>
            <w:r>
              <w:rPr>
                <w:rFonts w:hint="eastAsia"/>
              </w:rPr>
              <w:t>。</w:t>
            </w:r>
            <w:r>
              <w:t>热爱所学专业，勤学多练，锤炼技能</w:t>
            </w:r>
            <w:r>
              <w:rPr>
                <w:rFonts w:hint="eastAsia"/>
              </w:rPr>
              <w:t>。</w:t>
            </w:r>
          </w:p>
          <w:p w14:paraId="7B9E938C">
            <w:pPr>
              <w:pStyle w:val="11"/>
            </w:pPr>
          </w:p>
        </w:tc>
      </w:tr>
      <w:tr w14:paraId="5391A3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1BB39617">
            <w:pPr>
              <w:ind w:firstLine="482"/>
            </w:pPr>
            <w:r>
              <w:rPr>
                <w:b/>
              </w:rPr>
              <w:t>LO2专业能力</w:t>
            </w:r>
            <w:r>
              <w:t xml:space="preserve">： </w:t>
            </w:r>
            <w:r>
              <w:rPr>
                <w:rFonts w:hint="eastAsia"/>
              </w:rPr>
              <w:t>具有专业所需的人文科学素养。围棋棋力达到业余段位水平，熟练掌握围棋规则和围棋术语。</w:t>
            </w:r>
          </w:p>
        </w:tc>
      </w:tr>
      <w:tr w14:paraId="2A3055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152FF517">
            <w:pPr>
              <w:ind w:firstLine="482"/>
            </w:pPr>
            <w:r>
              <w:rPr>
                <w:b/>
              </w:rPr>
              <w:t>LO4自主学习</w:t>
            </w:r>
            <w:r>
              <w:t>：能根据环境需要确定自己的学习目标，并主动地通过搜集信息、分析信息、讨论、实践、质疑、创造等方法来实现学习目标。能根据需要确定学习目标，并设计学习计划。</w:t>
            </w:r>
          </w:p>
          <w:p w14:paraId="6BDA20FC">
            <w:pPr>
              <w:pStyle w:val="11"/>
            </w:pPr>
          </w:p>
        </w:tc>
      </w:tr>
    </w:tbl>
    <w:p w14:paraId="1B3F07A5">
      <w:pPr>
        <w:pStyle w:val="13"/>
        <w:spacing w:before="81" w:after="163"/>
        <w:ind w:firstLine="422"/>
      </w:pPr>
      <w:r>
        <w:rPr>
          <w:rFonts w:hint="eastAsia"/>
        </w:rPr>
        <w:t xml:space="preserve">（三）毕业要求与课程目标的关系 </w:t>
      </w: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777"/>
        <w:gridCol w:w="794"/>
        <w:gridCol w:w="794"/>
        <w:gridCol w:w="4763"/>
        <w:gridCol w:w="1348"/>
      </w:tblGrid>
      <w:tr w14:paraId="31BFE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91" w:hRule="atLeast"/>
          <w:jc w:val="center"/>
        </w:trPr>
        <w:tc>
          <w:tcPr>
            <w:tcW w:w="759" w:type="dxa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5C14F5F1">
            <w:pPr>
              <w:pStyle w:val="10"/>
              <w:rPr>
                <w:szCs w:val="16"/>
              </w:rPr>
            </w:pPr>
            <w:r>
              <w:rPr>
                <w:rFonts w:hint="eastAsia"/>
              </w:rPr>
              <w:t>毕业要求</w:t>
            </w:r>
          </w:p>
        </w:tc>
        <w:tc>
          <w:tcPr>
            <w:tcW w:w="775" w:type="dxa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 w14:paraId="2B2C16D0">
            <w:pPr>
              <w:pStyle w:val="10"/>
            </w:pPr>
            <w:r>
              <w:rPr>
                <w:rFonts w:hint="eastAsia"/>
              </w:rPr>
              <w:t>指标点</w:t>
            </w:r>
          </w:p>
        </w:tc>
        <w:tc>
          <w:tcPr>
            <w:tcW w:w="775" w:type="dxa"/>
            <w:tcBorders>
              <w:top w:val="single" w:color="auto" w:sz="12" w:space="0"/>
              <w:right w:val="double" w:color="auto" w:sz="4" w:space="0"/>
            </w:tcBorders>
            <w:shd w:val="clear" w:color="auto" w:fill="auto"/>
            <w:vAlign w:val="center"/>
          </w:tcPr>
          <w:p w14:paraId="5573F17E">
            <w:pPr>
              <w:pStyle w:val="10"/>
            </w:pPr>
            <w:r>
              <w:rPr>
                <w:rFonts w:hint="eastAsia"/>
              </w:rPr>
              <w:t>支撑度</w:t>
            </w:r>
          </w:p>
        </w:tc>
        <w:tc>
          <w:tcPr>
            <w:tcW w:w="4651" w:type="dxa"/>
            <w:tcBorders>
              <w:top w:val="single" w:color="auto" w:sz="12" w:space="0"/>
            </w:tcBorders>
            <w:vAlign w:val="center"/>
          </w:tcPr>
          <w:p w14:paraId="5C0456FF">
            <w:pPr>
              <w:pStyle w:val="10"/>
            </w:pPr>
            <w:r>
              <w:rPr>
                <w:rFonts w:hint="eastAsia"/>
              </w:rPr>
              <w:t>课程目标</w:t>
            </w:r>
          </w:p>
        </w:tc>
        <w:tc>
          <w:tcPr>
            <w:tcW w:w="1316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2D8A67E1">
            <w:pPr>
              <w:pStyle w:val="10"/>
            </w:pPr>
            <w:r>
              <w:rPr>
                <w:rFonts w:hint="eastAsia"/>
              </w:rPr>
              <w:t>对指标点的贡献度</w:t>
            </w:r>
          </w:p>
        </w:tc>
      </w:tr>
      <w:tr w14:paraId="71424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59" w:type="dxa"/>
            <w:vMerge w:val="restart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29A07599">
            <w:pPr>
              <w:pStyle w:val="11"/>
            </w:pPr>
            <w:r>
              <w:rPr>
                <w:rFonts w:hint="eastAsia"/>
              </w:rPr>
              <w:t>LO1</w:t>
            </w:r>
          </w:p>
        </w:tc>
        <w:tc>
          <w:tcPr>
            <w:tcW w:w="775" w:type="dxa"/>
            <w:vMerge w:val="restart"/>
            <w:tcBorders>
              <w:left w:val="single" w:color="auto" w:sz="4" w:space="0"/>
            </w:tcBorders>
            <w:vAlign w:val="center"/>
          </w:tcPr>
          <w:p w14:paraId="0BCC48B9">
            <w:pPr>
              <w:pStyle w:val="11"/>
            </w:pPr>
            <w:r>
              <w:rPr>
                <w:rFonts w:hint="eastAsia"/>
              </w:rPr>
              <w:t>1.2.5</w:t>
            </w:r>
          </w:p>
        </w:tc>
        <w:tc>
          <w:tcPr>
            <w:tcW w:w="775" w:type="dxa"/>
            <w:vMerge w:val="restart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370EA864">
            <w:pPr>
              <w:pStyle w:val="11"/>
            </w:pPr>
            <w:r>
              <w:rPr>
                <w:rFonts w:hint="eastAsia"/>
              </w:rPr>
              <w:t>M</w:t>
            </w:r>
          </w:p>
        </w:tc>
        <w:tc>
          <w:tcPr>
            <w:tcW w:w="4651" w:type="dxa"/>
            <w:vAlign w:val="center"/>
          </w:tcPr>
          <w:p w14:paraId="485ECD3C">
            <w:pPr>
              <w:pStyle w:val="11"/>
            </w:pPr>
            <w:r>
              <w:rPr>
                <w:rFonts w:hint="eastAsia"/>
              </w:rPr>
              <w:t xml:space="preserve">  通过围棋技艺的学习，了解围棋是我国优秀的传统文化，从而提升民族文化自信。</w:t>
            </w:r>
          </w:p>
        </w:tc>
        <w:tc>
          <w:tcPr>
            <w:tcW w:w="1316" w:type="dxa"/>
            <w:tcBorders>
              <w:right w:val="single" w:color="auto" w:sz="12" w:space="0"/>
            </w:tcBorders>
            <w:vAlign w:val="center"/>
          </w:tcPr>
          <w:p w14:paraId="77F44684">
            <w:pPr>
              <w:pStyle w:val="11"/>
            </w:pPr>
            <w:r>
              <w:rPr>
                <w:rFonts w:hint="eastAsia"/>
              </w:rPr>
              <w:t>70%</w:t>
            </w:r>
          </w:p>
        </w:tc>
      </w:tr>
      <w:tr w14:paraId="3C22E1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59" w:type="dxa"/>
            <w:vMerge w:val="continue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15AB5CB1">
            <w:pPr>
              <w:pStyle w:val="11"/>
            </w:pPr>
          </w:p>
        </w:tc>
        <w:tc>
          <w:tcPr>
            <w:tcW w:w="775" w:type="dxa"/>
            <w:vMerge w:val="continue"/>
            <w:tcBorders>
              <w:left w:val="single" w:color="auto" w:sz="4" w:space="0"/>
            </w:tcBorders>
            <w:vAlign w:val="center"/>
          </w:tcPr>
          <w:p w14:paraId="6A0FBB5B">
            <w:pPr>
              <w:pStyle w:val="11"/>
            </w:pPr>
          </w:p>
        </w:tc>
        <w:tc>
          <w:tcPr>
            <w:tcW w:w="775" w:type="dxa"/>
            <w:vMerge w:val="continue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78936FB7">
            <w:pPr>
              <w:pStyle w:val="11"/>
            </w:pPr>
          </w:p>
        </w:tc>
        <w:tc>
          <w:tcPr>
            <w:tcW w:w="4651" w:type="dxa"/>
            <w:vAlign w:val="center"/>
          </w:tcPr>
          <w:p w14:paraId="4B31C1A1">
            <w:pPr>
              <w:pStyle w:val="11"/>
            </w:pPr>
            <w:r>
              <w:rPr>
                <w:rFonts w:hint="eastAsia"/>
              </w:rPr>
              <w:t>了解我国围棋的起源与发展，懂历史，知典故，提升文化修养</w:t>
            </w:r>
          </w:p>
        </w:tc>
        <w:tc>
          <w:tcPr>
            <w:tcW w:w="1316" w:type="dxa"/>
            <w:tcBorders>
              <w:right w:val="single" w:color="auto" w:sz="12" w:space="0"/>
            </w:tcBorders>
            <w:vAlign w:val="center"/>
          </w:tcPr>
          <w:p w14:paraId="4EDE2AF5">
            <w:pPr>
              <w:pStyle w:val="11"/>
            </w:pPr>
            <w:r>
              <w:rPr>
                <w:rFonts w:hint="eastAsia"/>
              </w:rPr>
              <w:t>30%</w:t>
            </w:r>
          </w:p>
        </w:tc>
      </w:tr>
      <w:tr w14:paraId="39AC6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59" w:type="dxa"/>
            <w:vMerge w:val="restart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212A412F">
            <w:pPr>
              <w:pStyle w:val="11"/>
            </w:pPr>
            <w:r>
              <w:rPr>
                <w:rFonts w:hint="eastAsia"/>
              </w:rPr>
              <w:t>LO2</w:t>
            </w:r>
          </w:p>
        </w:tc>
        <w:tc>
          <w:tcPr>
            <w:tcW w:w="775" w:type="dxa"/>
            <w:vMerge w:val="restart"/>
            <w:tcBorders>
              <w:left w:val="single" w:color="auto" w:sz="4" w:space="0"/>
            </w:tcBorders>
            <w:vAlign w:val="center"/>
          </w:tcPr>
          <w:p w14:paraId="6D13655D">
            <w:pPr>
              <w:pStyle w:val="11"/>
            </w:pPr>
            <w:r>
              <w:rPr>
                <w:rFonts w:hint="eastAsia"/>
              </w:rPr>
              <w:t>3.4</w:t>
            </w:r>
          </w:p>
        </w:tc>
        <w:tc>
          <w:tcPr>
            <w:tcW w:w="775" w:type="dxa"/>
            <w:vMerge w:val="restart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1C2490F5">
            <w:pPr>
              <w:pStyle w:val="11"/>
            </w:pPr>
            <w:r>
              <w:rPr>
                <w:rFonts w:hint="eastAsia"/>
              </w:rPr>
              <w:t>M</w:t>
            </w:r>
          </w:p>
        </w:tc>
        <w:tc>
          <w:tcPr>
            <w:tcW w:w="4651" w:type="dxa"/>
            <w:vAlign w:val="center"/>
          </w:tcPr>
          <w:p w14:paraId="41D9B755">
            <w:pPr>
              <w:ind w:firstLine="42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具有专业所需的人文科学素养。围棋棋力达到业余段位水平，熟练掌握围棋规则和围棋术语。</w:t>
            </w:r>
          </w:p>
        </w:tc>
        <w:tc>
          <w:tcPr>
            <w:tcW w:w="1316" w:type="dxa"/>
            <w:tcBorders>
              <w:right w:val="single" w:color="auto" w:sz="12" w:space="0"/>
            </w:tcBorders>
            <w:vAlign w:val="center"/>
          </w:tcPr>
          <w:p w14:paraId="585B17C9">
            <w:pPr>
              <w:pStyle w:val="11"/>
            </w:pPr>
            <w:r>
              <w:rPr>
                <w:rFonts w:hint="eastAsia"/>
              </w:rPr>
              <w:t>50%</w:t>
            </w:r>
          </w:p>
        </w:tc>
      </w:tr>
      <w:tr w14:paraId="7CA0DE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59" w:type="dxa"/>
            <w:vMerge w:val="continue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25F9CF7D">
            <w:pPr>
              <w:pStyle w:val="11"/>
            </w:pPr>
          </w:p>
        </w:tc>
        <w:tc>
          <w:tcPr>
            <w:tcW w:w="775" w:type="dxa"/>
            <w:vMerge w:val="continue"/>
            <w:tcBorders>
              <w:left w:val="single" w:color="auto" w:sz="4" w:space="0"/>
            </w:tcBorders>
            <w:vAlign w:val="center"/>
          </w:tcPr>
          <w:p w14:paraId="7B99B49D">
            <w:pPr>
              <w:pStyle w:val="11"/>
            </w:pPr>
          </w:p>
        </w:tc>
        <w:tc>
          <w:tcPr>
            <w:tcW w:w="775" w:type="dxa"/>
            <w:vMerge w:val="continue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52B2F2CE">
            <w:pPr>
              <w:pStyle w:val="11"/>
            </w:pPr>
          </w:p>
        </w:tc>
        <w:tc>
          <w:tcPr>
            <w:tcW w:w="4651" w:type="dxa"/>
            <w:vAlign w:val="center"/>
          </w:tcPr>
          <w:p w14:paraId="11460FBA">
            <w:pPr>
              <w:ind w:firstLine="42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掌握围棋对弈中死活计算能力，达到提升棋力的目标。</w:t>
            </w:r>
          </w:p>
        </w:tc>
        <w:tc>
          <w:tcPr>
            <w:tcW w:w="1316" w:type="dxa"/>
            <w:tcBorders>
              <w:right w:val="single" w:color="auto" w:sz="12" w:space="0"/>
            </w:tcBorders>
            <w:vAlign w:val="center"/>
          </w:tcPr>
          <w:p w14:paraId="47D62045">
            <w:pPr>
              <w:pStyle w:val="11"/>
            </w:pPr>
            <w:r>
              <w:rPr>
                <w:rFonts w:hint="eastAsia"/>
              </w:rPr>
              <w:t>50%</w:t>
            </w:r>
          </w:p>
        </w:tc>
      </w:tr>
      <w:tr w14:paraId="64938A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59" w:type="dxa"/>
            <w:tcBorders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</w:tcPr>
          <w:p w14:paraId="428EEE07">
            <w:pPr>
              <w:pStyle w:val="11"/>
            </w:pPr>
            <w:r>
              <w:rPr>
                <w:rFonts w:hint="eastAsia"/>
              </w:rPr>
              <w:t>L04</w:t>
            </w:r>
          </w:p>
        </w:tc>
        <w:tc>
          <w:tcPr>
            <w:tcW w:w="775" w:type="dxa"/>
            <w:tcBorders>
              <w:left w:val="single" w:color="auto" w:sz="4" w:space="0"/>
              <w:bottom w:val="single" w:color="auto" w:sz="12" w:space="0"/>
            </w:tcBorders>
            <w:vAlign w:val="center"/>
          </w:tcPr>
          <w:p w14:paraId="004E60E2">
            <w:pPr>
              <w:pStyle w:val="11"/>
            </w:pPr>
            <w:r>
              <w:rPr>
                <w:rFonts w:hint="eastAsia"/>
              </w:rPr>
              <w:t>1.2．6</w:t>
            </w:r>
          </w:p>
        </w:tc>
        <w:tc>
          <w:tcPr>
            <w:tcW w:w="775" w:type="dxa"/>
            <w:tcBorders>
              <w:bottom w:val="single" w:color="auto" w:sz="12" w:space="0"/>
              <w:right w:val="double" w:color="auto" w:sz="4" w:space="0"/>
            </w:tcBorders>
            <w:shd w:val="clear" w:color="auto" w:fill="auto"/>
            <w:vAlign w:val="center"/>
          </w:tcPr>
          <w:p w14:paraId="59E76583">
            <w:pPr>
              <w:pStyle w:val="11"/>
            </w:pPr>
            <w:r>
              <w:rPr>
                <w:rFonts w:hint="eastAsia"/>
              </w:rPr>
              <w:t>H</w:t>
            </w:r>
          </w:p>
        </w:tc>
        <w:tc>
          <w:tcPr>
            <w:tcW w:w="4651" w:type="dxa"/>
            <w:tcBorders>
              <w:bottom w:val="single" w:color="auto" w:sz="12" w:space="0"/>
            </w:tcBorders>
            <w:vAlign w:val="center"/>
          </w:tcPr>
          <w:p w14:paraId="1D2E4143">
            <w:pPr>
              <w:pStyle w:val="11"/>
            </w:pPr>
            <w:r>
              <w:t>通过搜集信息、分析信息、讨论、实践、质疑、创造等方法</w:t>
            </w:r>
            <w:r>
              <w:rPr>
                <w:rFonts w:hint="eastAsia"/>
              </w:rPr>
              <w:t>来解决对弈过程中出现的问题</w:t>
            </w:r>
            <w:r>
              <w:t>。</w:t>
            </w:r>
          </w:p>
        </w:tc>
        <w:tc>
          <w:tcPr>
            <w:tcW w:w="1316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128A7412">
            <w:pPr>
              <w:pStyle w:val="11"/>
            </w:pPr>
            <w:r>
              <w:rPr>
                <w:rFonts w:hint="eastAsia"/>
              </w:rPr>
              <w:t>50%</w:t>
            </w:r>
          </w:p>
        </w:tc>
      </w:tr>
    </w:tbl>
    <w:p w14:paraId="0B228D21">
      <w:pPr>
        <w:pStyle w:val="12"/>
        <w:ind w:left="240" w:hanging="240"/>
      </w:pPr>
      <w:r>
        <w:rPr>
          <w:rFonts w:hint="eastAsia"/>
        </w:rPr>
        <w:t>三、</w:t>
      </w:r>
      <w:r>
        <w:t>课程内容</w:t>
      </w:r>
      <w:r>
        <w:rPr>
          <w:rFonts w:hint="eastAsia"/>
        </w:rPr>
        <w:t>与教学设计</w:t>
      </w:r>
    </w:p>
    <w:p w14:paraId="478CDE04">
      <w:pPr>
        <w:pStyle w:val="13"/>
        <w:spacing w:before="81" w:after="163"/>
        <w:ind w:firstLine="422"/>
      </w:pPr>
      <w:r>
        <w:rPr>
          <w:rFonts w:hint="eastAsia"/>
        </w:rPr>
        <w:t>（一）各教学单元预期学习成果与教学内容</w:t>
      </w:r>
    </w:p>
    <w:tbl>
      <w:tblPr>
        <w:tblStyle w:val="6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341808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5F5D9C9F">
            <w:pPr>
              <w:ind w:firstLine="420"/>
              <w:rPr>
                <w:sz w:val="21"/>
                <w:szCs w:val="21"/>
              </w:rPr>
            </w:pPr>
            <w:bookmarkStart w:id="0" w:name="OLE_LINK6"/>
            <w:bookmarkStart w:id="1" w:name="OLE_LINK5"/>
            <w:r>
              <w:rPr>
                <w:sz w:val="21"/>
                <w:szCs w:val="21"/>
              </w:rPr>
              <w:t xml:space="preserve">第一编 </w:t>
            </w:r>
            <w:r>
              <w:rPr>
                <w:rFonts w:hint="eastAsia"/>
                <w:sz w:val="21"/>
                <w:szCs w:val="21"/>
              </w:rPr>
              <w:t>经典死活</w:t>
            </w:r>
          </w:p>
          <w:p w14:paraId="254E6092">
            <w:pPr>
              <w:ind w:firstLine="42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经典死活棋型：大猪嘴，小猪嘴，老鼠偷油</w:t>
            </w:r>
          </w:p>
          <w:p w14:paraId="4ADB8E97">
            <w:pPr>
              <w:ind w:firstLine="42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紧带钩，松带钩 </w:t>
            </w:r>
          </w:p>
          <w:p w14:paraId="63FA109E">
            <w:pPr>
              <w:ind w:firstLine="42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角上经典题型：黑先做活</w:t>
            </w:r>
          </w:p>
          <w:p w14:paraId="3E844EE0">
            <w:pPr>
              <w:ind w:firstLine="42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边上经典题型：黑先杀白</w:t>
            </w:r>
          </w:p>
          <w:p w14:paraId="74D2B6B9">
            <w:pPr>
              <w:ind w:firstLine="4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第二编 </w:t>
            </w:r>
            <w:r>
              <w:rPr>
                <w:rFonts w:hint="eastAsia"/>
                <w:sz w:val="21"/>
                <w:szCs w:val="21"/>
              </w:rPr>
              <w:t>围棋死活与计算</w:t>
            </w:r>
          </w:p>
          <w:p w14:paraId="52B8BEC2">
            <w:pPr>
              <w:ind w:firstLine="42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破解3-5步死活计算</w:t>
            </w:r>
          </w:p>
          <w:p w14:paraId="147AF384">
            <w:pPr>
              <w:ind w:firstLine="42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破解5-7步死活计算</w:t>
            </w:r>
          </w:p>
          <w:p w14:paraId="4BDCDD07">
            <w:pPr>
              <w:ind w:firstLine="4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第三</w:t>
            </w:r>
            <w:r>
              <w:rPr>
                <w:rFonts w:hint="eastAsia"/>
                <w:sz w:val="21"/>
                <w:szCs w:val="21"/>
              </w:rPr>
              <w:t>编：</w:t>
            </w:r>
          </w:p>
          <w:p w14:paraId="731839B8">
            <w:pPr>
              <w:ind w:firstLine="42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围棋死活中的双活类型</w:t>
            </w:r>
          </w:p>
          <w:p w14:paraId="7DA167CC">
            <w:pPr>
              <w:ind w:firstLine="420"/>
            </w:pPr>
            <w:r>
              <w:rPr>
                <w:rFonts w:hint="eastAsia"/>
                <w:sz w:val="21"/>
                <w:szCs w:val="21"/>
              </w:rPr>
              <w:t>围棋死活中的劫杀类型</w:t>
            </w:r>
          </w:p>
        </w:tc>
      </w:tr>
      <w:bookmarkEnd w:id="0"/>
      <w:bookmarkEnd w:id="1"/>
    </w:tbl>
    <w:p w14:paraId="18FE9086">
      <w:pPr>
        <w:pStyle w:val="13"/>
        <w:spacing w:before="81" w:after="163"/>
        <w:ind w:firstLine="422"/>
      </w:pPr>
      <w:r>
        <w:rPr>
          <w:rFonts w:hint="eastAsia"/>
        </w:rPr>
        <w:t>（二）教学单元对课程目标的支撑关系</w:t>
      </w: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878"/>
        <w:gridCol w:w="1100"/>
        <w:gridCol w:w="1100"/>
        <w:gridCol w:w="1100"/>
        <w:gridCol w:w="1099"/>
        <w:gridCol w:w="1099"/>
        <w:gridCol w:w="1100"/>
      </w:tblGrid>
      <w:tr w14:paraId="49FCE6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794" w:hRule="atLeast"/>
          <w:jc w:val="center"/>
        </w:trPr>
        <w:tc>
          <w:tcPr>
            <w:tcW w:w="1834" w:type="dxa"/>
            <w:tcBorders>
              <w:top w:val="single" w:color="auto" w:sz="12" w:space="0"/>
              <w:left w:val="single" w:color="auto" w:sz="12" w:space="0"/>
              <w:tl2br w:val="single" w:color="auto" w:sz="4" w:space="0"/>
            </w:tcBorders>
          </w:tcPr>
          <w:p w14:paraId="78FB26EA">
            <w:pPr>
              <w:pStyle w:val="10"/>
            </w:pPr>
            <w:r>
              <w:rPr>
                <w:rFonts w:hint="eastAsia"/>
              </w:rPr>
              <w:t>课程目标</w:t>
            </w:r>
          </w:p>
          <w:p w14:paraId="5610CEBA">
            <w:pPr>
              <w:pStyle w:val="10"/>
            </w:pPr>
          </w:p>
          <w:p w14:paraId="5DD788D0">
            <w:pPr>
              <w:pStyle w:val="10"/>
            </w:pPr>
            <w:r>
              <w:rPr>
                <w:rFonts w:hint="eastAsia"/>
              </w:rPr>
              <w:t>教学单元</w:t>
            </w:r>
          </w:p>
        </w:tc>
        <w:tc>
          <w:tcPr>
            <w:tcW w:w="1074" w:type="dxa"/>
            <w:tcBorders>
              <w:top w:val="single" w:color="auto" w:sz="12" w:space="0"/>
            </w:tcBorders>
            <w:vAlign w:val="center"/>
          </w:tcPr>
          <w:p w14:paraId="30A88C33">
            <w:pPr>
              <w:pStyle w:val="10"/>
            </w:pPr>
            <w:r>
              <w:rPr>
                <w:rFonts w:hint="eastAsia"/>
              </w:rPr>
              <w:t>1</w:t>
            </w:r>
          </w:p>
        </w:tc>
        <w:tc>
          <w:tcPr>
            <w:tcW w:w="1074" w:type="dxa"/>
            <w:tcBorders>
              <w:top w:val="single" w:color="auto" w:sz="12" w:space="0"/>
            </w:tcBorders>
            <w:vAlign w:val="center"/>
          </w:tcPr>
          <w:p w14:paraId="4D1744F0">
            <w:pPr>
              <w:pStyle w:val="10"/>
            </w:pPr>
            <w:r>
              <w:rPr>
                <w:rFonts w:hint="eastAsia"/>
              </w:rPr>
              <w:t>2</w:t>
            </w:r>
          </w:p>
        </w:tc>
        <w:tc>
          <w:tcPr>
            <w:tcW w:w="1074" w:type="dxa"/>
            <w:tcBorders>
              <w:top w:val="single" w:color="auto" w:sz="12" w:space="0"/>
            </w:tcBorders>
            <w:vAlign w:val="center"/>
          </w:tcPr>
          <w:p w14:paraId="10BC7ED0">
            <w:pPr>
              <w:pStyle w:val="10"/>
            </w:pPr>
            <w:r>
              <w:rPr>
                <w:rFonts w:hint="eastAsia"/>
              </w:rPr>
              <w:t>3</w:t>
            </w:r>
          </w:p>
        </w:tc>
        <w:tc>
          <w:tcPr>
            <w:tcW w:w="1073" w:type="dxa"/>
            <w:tcBorders>
              <w:top w:val="single" w:color="auto" w:sz="12" w:space="0"/>
            </w:tcBorders>
            <w:vAlign w:val="center"/>
          </w:tcPr>
          <w:p w14:paraId="2A5999F3">
            <w:pPr>
              <w:pStyle w:val="10"/>
            </w:pPr>
            <w:r>
              <w:rPr>
                <w:rFonts w:hint="eastAsia"/>
              </w:rPr>
              <w:t>4</w:t>
            </w:r>
          </w:p>
        </w:tc>
        <w:tc>
          <w:tcPr>
            <w:tcW w:w="1073" w:type="dxa"/>
            <w:tcBorders>
              <w:top w:val="single" w:color="auto" w:sz="12" w:space="0"/>
            </w:tcBorders>
            <w:vAlign w:val="center"/>
          </w:tcPr>
          <w:p w14:paraId="4A73D572">
            <w:pPr>
              <w:pStyle w:val="10"/>
            </w:pPr>
            <w:r>
              <w:rPr>
                <w:rFonts w:hint="eastAsia"/>
              </w:rPr>
              <w:t>5</w:t>
            </w:r>
          </w:p>
        </w:tc>
        <w:tc>
          <w:tcPr>
            <w:tcW w:w="1074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58D04BE8">
            <w:pPr>
              <w:pStyle w:val="10"/>
            </w:pPr>
            <w:r>
              <w:rPr>
                <w:rFonts w:hint="eastAsia"/>
              </w:rPr>
              <w:t>6</w:t>
            </w:r>
          </w:p>
        </w:tc>
      </w:tr>
      <w:tr w14:paraId="383AC8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34" w:type="dxa"/>
            <w:tcBorders>
              <w:left w:val="single" w:color="auto" w:sz="12" w:space="0"/>
            </w:tcBorders>
          </w:tcPr>
          <w:p w14:paraId="062E8F41">
            <w:pPr>
              <w:pStyle w:val="11"/>
            </w:pPr>
            <w:r>
              <w:rPr>
                <w:rFonts w:hint="eastAsia"/>
              </w:rPr>
              <w:t>第一单元</w:t>
            </w:r>
          </w:p>
        </w:tc>
        <w:tc>
          <w:tcPr>
            <w:tcW w:w="1074" w:type="dxa"/>
            <w:vAlign w:val="center"/>
          </w:tcPr>
          <w:p w14:paraId="433A691C">
            <w:pPr>
              <w:pStyle w:val="11"/>
            </w:pPr>
          </w:p>
        </w:tc>
        <w:tc>
          <w:tcPr>
            <w:tcW w:w="1074" w:type="dxa"/>
            <w:vAlign w:val="center"/>
          </w:tcPr>
          <w:p w14:paraId="32DF2F5D">
            <w:pPr>
              <w:pStyle w:val="11"/>
            </w:pPr>
            <w:r>
              <w:rPr>
                <w:rFonts w:hint="eastAsia"/>
              </w:rPr>
              <w:t>√</w:t>
            </w:r>
          </w:p>
        </w:tc>
        <w:tc>
          <w:tcPr>
            <w:tcW w:w="1074" w:type="dxa"/>
            <w:vAlign w:val="center"/>
          </w:tcPr>
          <w:p w14:paraId="3728D49C">
            <w:pPr>
              <w:pStyle w:val="11"/>
            </w:pPr>
          </w:p>
        </w:tc>
        <w:tc>
          <w:tcPr>
            <w:tcW w:w="1073" w:type="dxa"/>
            <w:vAlign w:val="center"/>
          </w:tcPr>
          <w:p w14:paraId="347125A3">
            <w:pPr>
              <w:pStyle w:val="11"/>
            </w:pPr>
          </w:p>
        </w:tc>
        <w:tc>
          <w:tcPr>
            <w:tcW w:w="1073" w:type="dxa"/>
            <w:vAlign w:val="center"/>
          </w:tcPr>
          <w:p w14:paraId="73BDA432">
            <w:pPr>
              <w:pStyle w:val="11"/>
            </w:pPr>
            <w:r>
              <w:rPr>
                <w:rFonts w:hint="eastAsia"/>
              </w:rPr>
              <w:t>√</w:t>
            </w:r>
          </w:p>
        </w:tc>
        <w:tc>
          <w:tcPr>
            <w:tcW w:w="1074" w:type="dxa"/>
            <w:tcBorders>
              <w:right w:val="single" w:color="auto" w:sz="12" w:space="0"/>
            </w:tcBorders>
            <w:vAlign w:val="center"/>
          </w:tcPr>
          <w:p w14:paraId="4D510507">
            <w:pPr>
              <w:pStyle w:val="11"/>
            </w:pPr>
            <w:r>
              <w:rPr>
                <w:rFonts w:hint="eastAsia"/>
              </w:rPr>
              <w:t>√</w:t>
            </w:r>
          </w:p>
        </w:tc>
      </w:tr>
      <w:tr w14:paraId="39AED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34" w:type="dxa"/>
            <w:tcBorders>
              <w:left w:val="single" w:color="auto" w:sz="12" w:space="0"/>
            </w:tcBorders>
          </w:tcPr>
          <w:p w14:paraId="423A9E03">
            <w:pPr>
              <w:pStyle w:val="11"/>
            </w:pPr>
            <w:r>
              <w:rPr>
                <w:rFonts w:hint="eastAsia"/>
              </w:rPr>
              <w:t>第二单元</w:t>
            </w:r>
          </w:p>
        </w:tc>
        <w:tc>
          <w:tcPr>
            <w:tcW w:w="1074" w:type="dxa"/>
            <w:vAlign w:val="center"/>
          </w:tcPr>
          <w:p w14:paraId="5DCCAD3C">
            <w:pPr>
              <w:pStyle w:val="11"/>
            </w:pPr>
            <w:r>
              <w:rPr>
                <w:rFonts w:hint="eastAsia"/>
              </w:rPr>
              <w:t>√</w:t>
            </w:r>
          </w:p>
        </w:tc>
        <w:tc>
          <w:tcPr>
            <w:tcW w:w="1074" w:type="dxa"/>
            <w:vAlign w:val="center"/>
          </w:tcPr>
          <w:p w14:paraId="101EAFF7">
            <w:pPr>
              <w:pStyle w:val="11"/>
            </w:pPr>
            <w:r>
              <w:rPr>
                <w:rFonts w:hint="eastAsia"/>
              </w:rPr>
              <w:t>√</w:t>
            </w:r>
          </w:p>
        </w:tc>
        <w:tc>
          <w:tcPr>
            <w:tcW w:w="1074" w:type="dxa"/>
            <w:vAlign w:val="center"/>
          </w:tcPr>
          <w:p w14:paraId="0451500E">
            <w:pPr>
              <w:pStyle w:val="11"/>
            </w:pPr>
            <w:r>
              <w:rPr>
                <w:rFonts w:hint="eastAsia"/>
              </w:rPr>
              <w:t>√</w:t>
            </w:r>
          </w:p>
        </w:tc>
        <w:tc>
          <w:tcPr>
            <w:tcW w:w="1073" w:type="dxa"/>
            <w:vAlign w:val="center"/>
          </w:tcPr>
          <w:p w14:paraId="3E78DAD7">
            <w:pPr>
              <w:pStyle w:val="11"/>
            </w:pPr>
            <w:r>
              <w:rPr>
                <w:rFonts w:hint="eastAsia"/>
              </w:rPr>
              <w:t>√</w:t>
            </w:r>
          </w:p>
        </w:tc>
        <w:tc>
          <w:tcPr>
            <w:tcW w:w="1073" w:type="dxa"/>
            <w:vAlign w:val="center"/>
          </w:tcPr>
          <w:p w14:paraId="3D7034F6">
            <w:pPr>
              <w:pStyle w:val="11"/>
            </w:pPr>
          </w:p>
        </w:tc>
        <w:tc>
          <w:tcPr>
            <w:tcW w:w="1074" w:type="dxa"/>
            <w:tcBorders>
              <w:right w:val="single" w:color="auto" w:sz="12" w:space="0"/>
            </w:tcBorders>
            <w:vAlign w:val="center"/>
          </w:tcPr>
          <w:p w14:paraId="14AC8674">
            <w:pPr>
              <w:pStyle w:val="11"/>
            </w:pPr>
          </w:p>
        </w:tc>
      </w:tr>
      <w:tr w14:paraId="4F4373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34" w:type="dxa"/>
            <w:tcBorders>
              <w:left w:val="single" w:color="auto" w:sz="12" w:space="0"/>
              <w:bottom w:val="single" w:color="auto" w:sz="12" w:space="0"/>
            </w:tcBorders>
          </w:tcPr>
          <w:p w14:paraId="034AF6C7">
            <w:pPr>
              <w:pStyle w:val="11"/>
            </w:pPr>
            <w:r>
              <w:rPr>
                <w:rFonts w:hint="eastAsia"/>
              </w:rPr>
              <w:t xml:space="preserve">  第三单元</w:t>
            </w:r>
          </w:p>
        </w:tc>
        <w:tc>
          <w:tcPr>
            <w:tcW w:w="1074" w:type="dxa"/>
            <w:tcBorders>
              <w:bottom w:val="single" w:color="auto" w:sz="12" w:space="0"/>
            </w:tcBorders>
            <w:vAlign w:val="center"/>
          </w:tcPr>
          <w:p w14:paraId="6DE9E377">
            <w:pPr>
              <w:pStyle w:val="11"/>
            </w:pPr>
            <w:r>
              <w:rPr>
                <w:rFonts w:hint="eastAsia"/>
              </w:rPr>
              <w:t>√</w:t>
            </w:r>
          </w:p>
        </w:tc>
        <w:tc>
          <w:tcPr>
            <w:tcW w:w="1074" w:type="dxa"/>
            <w:tcBorders>
              <w:bottom w:val="single" w:color="auto" w:sz="12" w:space="0"/>
            </w:tcBorders>
            <w:vAlign w:val="center"/>
          </w:tcPr>
          <w:p w14:paraId="40C84EC2">
            <w:pPr>
              <w:pStyle w:val="11"/>
            </w:pPr>
            <w:r>
              <w:rPr>
                <w:rFonts w:hint="eastAsia"/>
              </w:rPr>
              <w:t>√</w:t>
            </w:r>
          </w:p>
        </w:tc>
        <w:tc>
          <w:tcPr>
            <w:tcW w:w="1074" w:type="dxa"/>
            <w:tcBorders>
              <w:bottom w:val="single" w:color="auto" w:sz="12" w:space="0"/>
            </w:tcBorders>
            <w:vAlign w:val="center"/>
          </w:tcPr>
          <w:p w14:paraId="5F824310">
            <w:pPr>
              <w:pStyle w:val="11"/>
            </w:pPr>
            <w:r>
              <w:rPr>
                <w:rFonts w:hint="eastAsia"/>
              </w:rPr>
              <w:t>√</w:t>
            </w:r>
          </w:p>
        </w:tc>
        <w:tc>
          <w:tcPr>
            <w:tcW w:w="1073" w:type="dxa"/>
            <w:tcBorders>
              <w:bottom w:val="single" w:color="auto" w:sz="12" w:space="0"/>
            </w:tcBorders>
            <w:vAlign w:val="center"/>
          </w:tcPr>
          <w:p w14:paraId="2353ADCE">
            <w:pPr>
              <w:pStyle w:val="11"/>
            </w:pPr>
            <w:r>
              <w:rPr>
                <w:rFonts w:hint="eastAsia"/>
              </w:rPr>
              <w:t>√</w:t>
            </w:r>
          </w:p>
        </w:tc>
        <w:tc>
          <w:tcPr>
            <w:tcW w:w="1073" w:type="dxa"/>
            <w:tcBorders>
              <w:bottom w:val="single" w:color="auto" w:sz="12" w:space="0"/>
            </w:tcBorders>
            <w:vAlign w:val="center"/>
          </w:tcPr>
          <w:p w14:paraId="5C3F8E60">
            <w:pPr>
              <w:pStyle w:val="11"/>
            </w:pPr>
          </w:p>
        </w:tc>
        <w:tc>
          <w:tcPr>
            <w:tcW w:w="1074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0D45F137">
            <w:pPr>
              <w:pStyle w:val="11"/>
            </w:pPr>
          </w:p>
        </w:tc>
      </w:tr>
    </w:tbl>
    <w:p w14:paraId="69B3730E">
      <w:pPr>
        <w:pStyle w:val="13"/>
        <w:spacing w:before="81" w:after="163"/>
        <w:ind w:firstLine="422"/>
      </w:pPr>
      <w:r>
        <w:rPr>
          <w:rFonts w:hint="eastAsia"/>
        </w:rPr>
        <w:t>（三）课程教学方法与学时分配</w:t>
      </w:r>
    </w:p>
    <w:tbl>
      <w:tblPr>
        <w:tblStyle w:val="6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85" w:type="dxa"/>
          <w:bottom w:w="0" w:type="dxa"/>
          <w:right w:w="85" w:type="dxa"/>
        </w:tblCellMar>
      </w:tblPr>
      <w:tblGrid>
        <w:gridCol w:w="1718"/>
        <w:gridCol w:w="2478"/>
        <w:gridCol w:w="1602"/>
        <w:gridCol w:w="894"/>
        <w:gridCol w:w="894"/>
        <w:gridCol w:w="890"/>
      </w:tblGrid>
      <w:tr w14:paraId="7D1FBA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28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2451D3B4">
            <w:r>
              <w:rPr>
                <w:rFonts w:hint="eastAsia"/>
              </w:rPr>
              <w:t>教学单元</w:t>
            </w:r>
          </w:p>
        </w:tc>
        <w:tc>
          <w:tcPr>
            <w:tcW w:w="2690" w:type="dxa"/>
            <w:vMerge w:val="restart"/>
            <w:tcBorders>
              <w:top w:val="single" w:color="auto" w:sz="12" w:space="0"/>
            </w:tcBorders>
            <w:vAlign w:val="center"/>
          </w:tcPr>
          <w:p w14:paraId="72335E47">
            <w:pPr>
              <w:pStyle w:val="10"/>
            </w:pPr>
            <w:r>
              <w:rPr>
                <w:rFonts w:hint="eastAsia"/>
              </w:rPr>
              <w:t>教与学方式</w:t>
            </w:r>
          </w:p>
        </w:tc>
        <w:tc>
          <w:tcPr>
            <w:tcW w:w="1697" w:type="dxa"/>
            <w:vMerge w:val="restart"/>
            <w:tcBorders>
              <w:top w:val="single" w:color="auto" w:sz="12" w:space="0"/>
            </w:tcBorders>
            <w:vAlign w:val="center"/>
          </w:tcPr>
          <w:p w14:paraId="37B4CB58">
            <w:pPr>
              <w:pStyle w:val="10"/>
            </w:pPr>
            <w:r>
              <w:rPr>
                <w:rFonts w:hint="eastAsia"/>
              </w:rPr>
              <w:t>考核方式</w:t>
            </w:r>
          </w:p>
        </w:tc>
        <w:tc>
          <w:tcPr>
            <w:tcW w:w="2061" w:type="dxa"/>
            <w:gridSpan w:val="3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2DE9CB0F">
            <w:pPr>
              <w:pStyle w:val="10"/>
            </w:pPr>
            <w:r>
              <w:rPr>
                <w:rFonts w:hint="eastAsia"/>
              </w:rPr>
              <w:t>学时分配</w:t>
            </w:r>
          </w:p>
        </w:tc>
      </w:tr>
      <w:tr w14:paraId="1A5987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28" w:type="dxa"/>
            <w:vMerge w:val="continue"/>
            <w:tcBorders>
              <w:left w:val="single" w:color="auto" w:sz="12" w:space="0"/>
            </w:tcBorders>
          </w:tcPr>
          <w:p w14:paraId="4555731F"/>
        </w:tc>
        <w:tc>
          <w:tcPr>
            <w:tcW w:w="2690" w:type="dxa"/>
            <w:vMerge w:val="continue"/>
          </w:tcPr>
          <w:p w14:paraId="7A2E45CC"/>
        </w:tc>
        <w:tc>
          <w:tcPr>
            <w:tcW w:w="1697" w:type="dxa"/>
            <w:vMerge w:val="continue"/>
          </w:tcPr>
          <w:p w14:paraId="5C38A5A2"/>
        </w:tc>
        <w:tc>
          <w:tcPr>
            <w:tcW w:w="708" w:type="dxa"/>
            <w:vAlign w:val="center"/>
          </w:tcPr>
          <w:p w14:paraId="043721E1">
            <w:r>
              <w:rPr>
                <w:rFonts w:hint="eastAsia"/>
              </w:rPr>
              <w:t>理论</w:t>
            </w:r>
          </w:p>
        </w:tc>
        <w:tc>
          <w:tcPr>
            <w:tcW w:w="653" w:type="dxa"/>
            <w:vAlign w:val="center"/>
          </w:tcPr>
          <w:p w14:paraId="521B690A">
            <w:r>
              <w:rPr>
                <w:rFonts w:hint="eastAsia"/>
              </w:rPr>
              <w:t>实践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0099763C">
            <w:r>
              <w:rPr>
                <w:rFonts w:hint="eastAsia"/>
              </w:rPr>
              <w:t>小计</w:t>
            </w:r>
          </w:p>
        </w:tc>
      </w:tr>
      <w:tr w14:paraId="65113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28" w:type="dxa"/>
            <w:tcBorders>
              <w:left w:val="single" w:color="auto" w:sz="12" w:space="0"/>
            </w:tcBorders>
            <w:vAlign w:val="center"/>
          </w:tcPr>
          <w:p w14:paraId="77BDAEE7">
            <w:r>
              <w:rPr>
                <w:rFonts w:hint="eastAsia"/>
              </w:rPr>
              <w:t>常见角部死活种类的学习</w:t>
            </w:r>
          </w:p>
        </w:tc>
        <w:tc>
          <w:tcPr>
            <w:tcW w:w="2690" w:type="dxa"/>
            <w:vAlign w:val="center"/>
          </w:tcPr>
          <w:p w14:paraId="42EBD129">
            <w:r>
              <w:rPr>
                <w:rFonts w:hint="eastAsia"/>
              </w:rPr>
              <w:t>挂盘讲解</w:t>
            </w:r>
          </w:p>
        </w:tc>
        <w:tc>
          <w:tcPr>
            <w:tcW w:w="1697" w:type="dxa"/>
            <w:vAlign w:val="center"/>
          </w:tcPr>
          <w:p w14:paraId="6BC3F014">
            <w:r>
              <w:rPr>
                <w:rFonts w:hint="eastAsia"/>
              </w:rPr>
              <w:t>死活题训练测试</w:t>
            </w:r>
          </w:p>
        </w:tc>
        <w:tc>
          <w:tcPr>
            <w:tcW w:w="708" w:type="dxa"/>
            <w:vAlign w:val="center"/>
          </w:tcPr>
          <w:p w14:paraId="56DE1577">
            <w:r>
              <w:rPr>
                <w:rFonts w:hint="eastAsia"/>
              </w:rPr>
              <w:t>5</w:t>
            </w:r>
          </w:p>
        </w:tc>
        <w:tc>
          <w:tcPr>
            <w:tcW w:w="653" w:type="dxa"/>
            <w:vAlign w:val="center"/>
          </w:tcPr>
          <w:p w14:paraId="20EA6D25">
            <w:r>
              <w:rPr>
                <w:rFonts w:hint="eastAsia"/>
              </w:rPr>
              <w:t>5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5C69E208"/>
        </w:tc>
      </w:tr>
      <w:tr w14:paraId="397A05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28" w:type="dxa"/>
            <w:tcBorders>
              <w:left w:val="single" w:color="auto" w:sz="12" w:space="0"/>
            </w:tcBorders>
            <w:vAlign w:val="center"/>
          </w:tcPr>
          <w:p w14:paraId="5FCE6AA0">
            <w:r>
              <w:rPr>
                <w:rFonts w:hint="eastAsia"/>
              </w:rPr>
              <w:t>常见边上死活种类的学习</w:t>
            </w:r>
          </w:p>
        </w:tc>
        <w:tc>
          <w:tcPr>
            <w:tcW w:w="2690" w:type="dxa"/>
            <w:vAlign w:val="center"/>
          </w:tcPr>
          <w:p w14:paraId="0CDD5691">
            <w:r>
              <w:rPr>
                <w:rFonts w:hint="eastAsia"/>
              </w:rPr>
              <w:t>挂盘讲解</w:t>
            </w:r>
          </w:p>
        </w:tc>
        <w:tc>
          <w:tcPr>
            <w:tcW w:w="1697" w:type="dxa"/>
            <w:vAlign w:val="center"/>
          </w:tcPr>
          <w:p w14:paraId="224EB55F">
            <w:r>
              <w:rPr>
                <w:rFonts w:hint="eastAsia"/>
              </w:rPr>
              <w:t>死活题训练测试</w:t>
            </w:r>
          </w:p>
        </w:tc>
        <w:tc>
          <w:tcPr>
            <w:tcW w:w="708" w:type="dxa"/>
            <w:vAlign w:val="center"/>
          </w:tcPr>
          <w:p w14:paraId="4090B5EF">
            <w:r>
              <w:rPr>
                <w:rFonts w:hint="eastAsia"/>
              </w:rPr>
              <w:t>5</w:t>
            </w:r>
          </w:p>
        </w:tc>
        <w:tc>
          <w:tcPr>
            <w:tcW w:w="653" w:type="dxa"/>
            <w:vAlign w:val="center"/>
          </w:tcPr>
          <w:p w14:paraId="0AA0630D">
            <w:r>
              <w:rPr>
                <w:rFonts w:hint="eastAsia"/>
              </w:rPr>
              <w:t>5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4604994D"/>
        </w:tc>
      </w:tr>
      <w:tr w14:paraId="5580D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1828" w:type="dxa"/>
            <w:tcBorders>
              <w:left w:val="single" w:color="auto" w:sz="12" w:space="0"/>
            </w:tcBorders>
            <w:vAlign w:val="center"/>
          </w:tcPr>
          <w:p w14:paraId="19421E9B">
            <w:r>
              <w:rPr>
                <w:rFonts w:hint="eastAsia"/>
              </w:rPr>
              <w:t>围棋专项基本功训练，破解死活题和手筋题</w:t>
            </w:r>
          </w:p>
        </w:tc>
        <w:tc>
          <w:tcPr>
            <w:tcW w:w="2690" w:type="dxa"/>
            <w:vAlign w:val="center"/>
          </w:tcPr>
          <w:p w14:paraId="189CDB0E">
            <w:r>
              <w:rPr>
                <w:rFonts w:hint="eastAsia"/>
              </w:rPr>
              <w:t>问题导向学习研讨法</w:t>
            </w:r>
          </w:p>
          <w:p w14:paraId="548C6B25">
            <w:r>
              <w:rPr>
                <w:rFonts w:hint="eastAsia"/>
              </w:rPr>
              <w:t>专项学习</w:t>
            </w:r>
          </w:p>
        </w:tc>
        <w:tc>
          <w:tcPr>
            <w:tcW w:w="1697" w:type="dxa"/>
            <w:vAlign w:val="center"/>
          </w:tcPr>
          <w:p w14:paraId="29F75A16">
            <w:r>
              <w:rPr>
                <w:rFonts w:hint="eastAsia"/>
              </w:rPr>
              <w:t>死活棋力测试</w:t>
            </w:r>
          </w:p>
        </w:tc>
        <w:tc>
          <w:tcPr>
            <w:tcW w:w="708" w:type="dxa"/>
            <w:vAlign w:val="center"/>
          </w:tcPr>
          <w:p w14:paraId="1147CA33">
            <w:r>
              <w:rPr>
                <w:rFonts w:hint="eastAsia"/>
              </w:rPr>
              <w:t>6</w:t>
            </w:r>
          </w:p>
        </w:tc>
        <w:tc>
          <w:tcPr>
            <w:tcW w:w="653" w:type="dxa"/>
            <w:vAlign w:val="center"/>
          </w:tcPr>
          <w:p w14:paraId="0A24AF97">
            <w:r>
              <w:rPr>
                <w:rFonts w:hint="eastAsia"/>
              </w:rPr>
              <w:t>6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3C70FC03"/>
        </w:tc>
      </w:tr>
      <w:tr w14:paraId="6C59BA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6215" w:type="dxa"/>
            <w:gridSpan w:val="3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4A99196F">
            <w:pPr>
              <w:pStyle w:val="10"/>
            </w:pPr>
            <w:r>
              <w:rPr>
                <w:rFonts w:hint="eastAsia"/>
              </w:rPr>
              <w:t>合计</w:t>
            </w:r>
          </w:p>
        </w:tc>
        <w:tc>
          <w:tcPr>
            <w:tcW w:w="708" w:type="dxa"/>
            <w:tcBorders>
              <w:bottom w:val="single" w:color="auto" w:sz="12" w:space="0"/>
            </w:tcBorders>
            <w:vAlign w:val="center"/>
          </w:tcPr>
          <w:p w14:paraId="6E71A039">
            <w:r>
              <w:rPr>
                <w:rFonts w:hint="eastAsia"/>
              </w:rPr>
              <w:t>16</w:t>
            </w:r>
          </w:p>
        </w:tc>
        <w:tc>
          <w:tcPr>
            <w:tcW w:w="653" w:type="dxa"/>
            <w:tcBorders>
              <w:bottom w:val="single" w:color="auto" w:sz="12" w:space="0"/>
            </w:tcBorders>
            <w:vAlign w:val="center"/>
          </w:tcPr>
          <w:p w14:paraId="181C8FF0">
            <w:r>
              <w:rPr>
                <w:rFonts w:hint="eastAsia"/>
              </w:rPr>
              <w:t>16</w:t>
            </w:r>
          </w:p>
        </w:tc>
        <w:tc>
          <w:tcPr>
            <w:tcW w:w="700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1ACAACF4"/>
        </w:tc>
      </w:tr>
    </w:tbl>
    <w:p w14:paraId="49433B0C">
      <w:pPr>
        <w:pStyle w:val="13"/>
        <w:spacing w:before="81" w:after="163"/>
        <w:ind w:firstLine="422"/>
      </w:pPr>
      <w:r>
        <w:rPr>
          <w:rFonts w:hint="eastAsia"/>
        </w:rPr>
        <w:t>（四）课内实验项目与基本要求</w:t>
      </w: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720"/>
        <w:gridCol w:w="1882"/>
        <w:gridCol w:w="4061"/>
        <w:gridCol w:w="862"/>
        <w:gridCol w:w="950"/>
      </w:tblGrid>
      <w:tr w14:paraId="5850ED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703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3D095C">
            <w:pPr>
              <w:pStyle w:val="10"/>
            </w:pPr>
            <w:r>
              <w:rPr>
                <w:rFonts w:hint="eastAsia"/>
              </w:rPr>
              <w:t>序号</w:t>
            </w:r>
          </w:p>
        </w:tc>
        <w:tc>
          <w:tcPr>
            <w:tcW w:w="183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9CEBA2">
            <w:pPr>
              <w:pStyle w:val="10"/>
            </w:pPr>
            <w:r>
              <w:rPr>
                <w:rFonts w:hint="eastAsia"/>
              </w:rPr>
              <w:t>实验项目名称</w:t>
            </w:r>
          </w:p>
        </w:tc>
        <w:tc>
          <w:tcPr>
            <w:tcW w:w="39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87E31">
            <w:pPr>
              <w:pStyle w:val="10"/>
            </w:pPr>
            <w:r>
              <w:rPr>
                <w:rFonts w:hint="eastAsia"/>
              </w:rPr>
              <w:t>目标要求与主要内容</w:t>
            </w:r>
          </w:p>
        </w:tc>
        <w:tc>
          <w:tcPr>
            <w:tcW w:w="842" w:type="dxa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DDFD8F">
            <w:pPr>
              <w:pStyle w:val="10"/>
            </w:pPr>
            <w:r>
              <w:rPr>
                <w:rFonts w:hint="eastAsia"/>
              </w:rPr>
              <w:t>实验</w:t>
            </w:r>
          </w:p>
          <w:p w14:paraId="79553608">
            <w:pPr>
              <w:pStyle w:val="10"/>
            </w:pPr>
            <w:r>
              <w:rPr>
                <w:rFonts w:hint="eastAsia"/>
              </w:rPr>
              <w:t>时数</w:t>
            </w:r>
          </w:p>
        </w:tc>
        <w:tc>
          <w:tcPr>
            <w:tcW w:w="928" w:type="dxa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5506BE00">
            <w:pPr>
              <w:pStyle w:val="10"/>
            </w:pPr>
            <w:r>
              <w:rPr>
                <w:rFonts w:hint="eastAsia"/>
              </w:rPr>
              <w:t>实验</w:t>
            </w:r>
          </w:p>
          <w:p w14:paraId="7EB3F1D1">
            <w:pPr>
              <w:pStyle w:val="10"/>
            </w:pPr>
            <w:r>
              <w:rPr>
                <w:rFonts w:hint="eastAsia"/>
              </w:rPr>
              <w:t>类型</w:t>
            </w:r>
          </w:p>
        </w:tc>
      </w:tr>
      <w:tr w14:paraId="0CEAB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70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BD4D98">
            <w:pPr>
              <w:pStyle w:val="11"/>
            </w:pPr>
            <w:r>
              <w:rPr>
                <w:rFonts w:hint="eastAsia"/>
              </w:rPr>
              <w:t>1</w:t>
            </w:r>
          </w:p>
        </w:tc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568335">
            <w:pPr>
              <w:pStyle w:val="11"/>
            </w:pPr>
          </w:p>
        </w:tc>
        <w:tc>
          <w:tcPr>
            <w:tcW w:w="3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44A92">
            <w:pPr>
              <w:pStyle w:val="11"/>
            </w:pPr>
          </w:p>
        </w:tc>
        <w:tc>
          <w:tcPr>
            <w:tcW w:w="842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DD6D00">
            <w:pPr>
              <w:pStyle w:val="11"/>
            </w:pPr>
          </w:p>
        </w:tc>
        <w:tc>
          <w:tcPr>
            <w:tcW w:w="928" w:type="dxa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40AB766B">
            <w:pPr>
              <w:pStyle w:val="11"/>
            </w:pPr>
          </w:p>
        </w:tc>
      </w:tr>
      <w:tr w14:paraId="29E583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70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466AEE">
            <w:pPr>
              <w:pStyle w:val="11"/>
            </w:pPr>
            <w:r>
              <w:rPr>
                <w:rFonts w:hint="eastAsia"/>
              </w:rPr>
              <w:t>2</w:t>
            </w:r>
          </w:p>
        </w:tc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8101F4">
            <w:pPr>
              <w:pStyle w:val="11"/>
            </w:pPr>
          </w:p>
        </w:tc>
        <w:tc>
          <w:tcPr>
            <w:tcW w:w="3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4D125">
            <w:pPr>
              <w:pStyle w:val="11"/>
            </w:pPr>
          </w:p>
        </w:tc>
        <w:tc>
          <w:tcPr>
            <w:tcW w:w="84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485AAC">
            <w:pPr>
              <w:pStyle w:val="11"/>
            </w:pPr>
          </w:p>
        </w:tc>
        <w:tc>
          <w:tcPr>
            <w:tcW w:w="928" w:type="dxa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0ECB576C">
            <w:pPr>
              <w:pStyle w:val="11"/>
            </w:pPr>
          </w:p>
        </w:tc>
      </w:tr>
      <w:tr w14:paraId="33AF8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70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E0979B">
            <w:pPr>
              <w:pStyle w:val="11"/>
            </w:pPr>
            <w:r>
              <w:rPr>
                <w:rFonts w:hint="eastAsia"/>
              </w:rPr>
              <w:t>3</w:t>
            </w:r>
          </w:p>
        </w:tc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24FD03">
            <w:pPr>
              <w:pStyle w:val="11"/>
            </w:pPr>
          </w:p>
        </w:tc>
        <w:tc>
          <w:tcPr>
            <w:tcW w:w="3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B1E8E">
            <w:pPr>
              <w:pStyle w:val="11"/>
            </w:pPr>
          </w:p>
        </w:tc>
        <w:tc>
          <w:tcPr>
            <w:tcW w:w="842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9FE57C">
            <w:pPr>
              <w:pStyle w:val="11"/>
            </w:pPr>
          </w:p>
        </w:tc>
        <w:tc>
          <w:tcPr>
            <w:tcW w:w="928" w:type="dxa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6B338CDA">
            <w:pPr>
              <w:pStyle w:val="11"/>
            </w:pPr>
          </w:p>
        </w:tc>
      </w:tr>
      <w:tr w14:paraId="08B40D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8276" w:type="dxa"/>
            <w:gridSpan w:val="5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A0D90F">
            <w:pPr>
              <w:pStyle w:val="10"/>
            </w:pPr>
            <w:r>
              <w:rPr>
                <w:rFonts w:hint="eastAsia"/>
              </w:rPr>
              <w:t xml:space="preserve">实验类型：①演示型 </w:t>
            </w:r>
            <w:r>
              <w:t xml:space="preserve"> </w:t>
            </w:r>
            <w:r>
              <w:rPr>
                <w:rFonts w:hint="eastAsia"/>
              </w:rPr>
              <w:t xml:space="preserve">②验证型 </w:t>
            </w:r>
            <w:r>
              <w:t xml:space="preserve"> </w:t>
            </w:r>
            <w:r>
              <w:rPr>
                <w:rFonts w:hint="eastAsia"/>
              </w:rPr>
              <w:t xml:space="preserve">③设计型 </w:t>
            </w:r>
            <w:r>
              <w:t xml:space="preserve"> </w:t>
            </w:r>
            <w:r>
              <w:rPr>
                <w:rFonts w:hint="eastAsia"/>
              </w:rPr>
              <w:t>④综合型</w:t>
            </w:r>
          </w:p>
        </w:tc>
      </w:tr>
    </w:tbl>
    <w:p w14:paraId="7E7DC883">
      <w:pPr>
        <w:pStyle w:val="12"/>
        <w:ind w:left="240" w:hanging="240"/>
      </w:pPr>
      <w:bookmarkStart w:id="2" w:name="OLE_LINK2"/>
      <w:bookmarkStart w:id="3" w:name="OLE_LINK1"/>
      <w:r>
        <w:rPr>
          <w:rFonts w:hint="eastAsia"/>
        </w:rPr>
        <w:t>四、课程思政教学设计</w:t>
      </w:r>
    </w:p>
    <w:bookmarkEnd w:id="2"/>
    <w:bookmarkEnd w:id="3"/>
    <w:tbl>
      <w:tblPr>
        <w:tblStyle w:val="6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28" w:type="dxa"/>
          <w:left w:w="85" w:type="dxa"/>
          <w:bottom w:w="28" w:type="dxa"/>
          <w:right w:w="85" w:type="dxa"/>
        </w:tblCellMar>
      </w:tblPr>
      <w:tblGrid>
        <w:gridCol w:w="8476"/>
      </w:tblGrid>
      <w:tr w14:paraId="05CF14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1128" w:hRule="atLeast"/>
        </w:trPr>
        <w:tc>
          <w:tcPr>
            <w:tcW w:w="8276" w:type="dxa"/>
            <w:vAlign w:val="center"/>
          </w:tcPr>
          <w:p w14:paraId="3A8256E8">
            <w:pPr>
              <w:pStyle w:val="11"/>
            </w:pPr>
            <w:r>
              <w:rPr>
                <w:rFonts w:hint="eastAsia"/>
              </w:rPr>
              <w:t>在传授围棋技艺的过程中，让学生充分领略中华民族经典传统文化的魅力，可以结合中国古典文学进行学习，了解围棋起源和发展过程中的一系列变化，从而产生强烈的民族自豪感和充分的文化自信。</w:t>
            </w:r>
          </w:p>
          <w:p w14:paraId="354CCBF0">
            <w:pPr>
              <w:pStyle w:val="11"/>
            </w:pPr>
          </w:p>
          <w:p w14:paraId="5E387EDE">
            <w:pPr>
              <w:pStyle w:val="11"/>
            </w:pPr>
          </w:p>
          <w:p w14:paraId="3867EBD5">
            <w:pPr>
              <w:pStyle w:val="11"/>
            </w:pPr>
          </w:p>
        </w:tc>
      </w:tr>
    </w:tbl>
    <w:p w14:paraId="744EC54D">
      <w:pPr>
        <w:pStyle w:val="12"/>
        <w:ind w:left="240" w:hanging="240"/>
      </w:pPr>
      <w:r>
        <w:rPr>
          <w:rFonts w:hint="eastAsia"/>
        </w:rPr>
        <w:t>五、课程考核</w:t>
      </w:r>
      <w:bookmarkStart w:id="4" w:name="OLE_LINK4"/>
      <w:bookmarkStart w:id="5" w:name="OLE_LINK3"/>
    </w:p>
    <w:bookmarkEnd w:id="4"/>
    <w:bookmarkEnd w:id="5"/>
    <w:tbl>
      <w:tblPr>
        <w:tblStyle w:val="6"/>
        <w:tblW w:w="82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6"/>
        <w:gridCol w:w="1200"/>
        <w:gridCol w:w="1780"/>
        <w:gridCol w:w="480"/>
        <w:gridCol w:w="470"/>
        <w:gridCol w:w="450"/>
        <w:gridCol w:w="510"/>
        <w:gridCol w:w="570"/>
        <w:gridCol w:w="600"/>
        <w:gridCol w:w="1140"/>
      </w:tblGrid>
      <w:tr w14:paraId="03719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After w:w="0" w:type="auto"/>
          <w:trHeight w:val="454" w:hRule="atLeast"/>
        </w:trPr>
        <w:tc>
          <w:tcPr>
            <w:tcW w:w="1076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0CF40DEB">
            <w:r>
              <w:rPr>
                <w:rFonts w:hint="eastAsia"/>
              </w:rPr>
              <w:t>总评构成</w:t>
            </w:r>
          </w:p>
        </w:tc>
        <w:tc>
          <w:tcPr>
            <w:tcW w:w="1200" w:type="dxa"/>
            <w:vMerge w:val="restart"/>
            <w:tcBorders>
              <w:top w:val="single" w:color="auto" w:sz="12" w:space="0"/>
            </w:tcBorders>
            <w:vAlign w:val="center"/>
          </w:tcPr>
          <w:p w14:paraId="09C69610">
            <w:pPr>
              <w:pStyle w:val="12"/>
              <w:ind w:left="240" w:hanging="240"/>
              <w:rPr>
                <w:rFonts w:hint="eastAsia" w:hAnsi="宋体"/>
              </w:rPr>
            </w:pPr>
            <w:r>
              <w:rPr>
                <w:rFonts w:hint="eastAsia"/>
              </w:rPr>
              <w:t>占比</w:t>
            </w:r>
          </w:p>
        </w:tc>
        <w:tc>
          <w:tcPr>
            <w:tcW w:w="1780" w:type="dxa"/>
            <w:vMerge w:val="restart"/>
            <w:tcBorders>
              <w:top w:val="single" w:color="auto" w:sz="12" w:space="0"/>
              <w:right w:val="double" w:color="auto" w:sz="4" w:space="0"/>
            </w:tcBorders>
            <w:vAlign w:val="center"/>
          </w:tcPr>
          <w:p w14:paraId="2277A54D">
            <w:pPr>
              <w:pStyle w:val="12"/>
              <w:ind w:left="240" w:hanging="240"/>
            </w:pPr>
            <w:r>
              <w:rPr>
                <w:rFonts w:hint="eastAsia"/>
              </w:rPr>
              <w:t>考核方式</w:t>
            </w:r>
          </w:p>
        </w:tc>
        <w:tc>
          <w:tcPr>
            <w:tcW w:w="3080" w:type="dxa"/>
            <w:gridSpan w:val="6"/>
            <w:tcBorders>
              <w:top w:val="single" w:color="auto" w:sz="12" w:space="0"/>
              <w:left w:val="double" w:color="auto" w:sz="4" w:space="0"/>
            </w:tcBorders>
            <w:vAlign w:val="center"/>
          </w:tcPr>
          <w:p w14:paraId="630D4B5E">
            <w:pPr>
              <w:pStyle w:val="12"/>
              <w:ind w:left="240" w:hanging="240"/>
              <w:rPr>
                <w:rFonts w:hint="eastAsia" w:hAnsi="宋体"/>
              </w:rPr>
            </w:pPr>
            <w:r>
              <w:rPr>
                <w:rFonts w:hint="eastAsia"/>
              </w:rPr>
              <w:t>课程目标</w:t>
            </w:r>
          </w:p>
        </w:tc>
        <w:tc>
          <w:tcPr>
            <w:tcW w:w="1140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0115188">
            <w:pPr>
              <w:pStyle w:val="12"/>
              <w:ind w:left="240" w:hanging="240"/>
            </w:pPr>
            <w:r>
              <w:rPr>
                <w:rFonts w:hint="eastAsia"/>
              </w:rPr>
              <w:t>合计</w:t>
            </w:r>
          </w:p>
        </w:tc>
      </w:tr>
      <w:tr w14:paraId="66806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76" w:type="dxa"/>
            <w:vMerge w:val="continue"/>
            <w:tcBorders>
              <w:left w:val="single" w:color="auto" w:sz="12" w:space="0"/>
            </w:tcBorders>
          </w:tcPr>
          <w:p w14:paraId="3792EA1D"/>
        </w:tc>
        <w:tc>
          <w:tcPr>
            <w:tcW w:w="1200" w:type="dxa"/>
            <w:vMerge w:val="continue"/>
          </w:tcPr>
          <w:p w14:paraId="1A2C3C05">
            <w:pPr>
              <w:pStyle w:val="12"/>
              <w:ind w:left="240" w:hanging="240"/>
            </w:pPr>
          </w:p>
        </w:tc>
        <w:tc>
          <w:tcPr>
            <w:tcW w:w="1780" w:type="dxa"/>
            <w:vMerge w:val="continue"/>
            <w:tcBorders>
              <w:right w:val="double" w:color="auto" w:sz="4" w:space="0"/>
            </w:tcBorders>
          </w:tcPr>
          <w:p w14:paraId="2E074B5B">
            <w:pPr>
              <w:pStyle w:val="12"/>
              <w:ind w:left="240" w:hanging="240"/>
            </w:pPr>
          </w:p>
        </w:tc>
        <w:tc>
          <w:tcPr>
            <w:tcW w:w="480" w:type="dxa"/>
            <w:tcBorders>
              <w:left w:val="double" w:color="auto" w:sz="4" w:space="0"/>
            </w:tcBorders>
            <w:vAlign w:val="center"/>
          </w:tcPr>
          <w:p w14:paraId="68E2BD18">
            <w:pPr>
              <w:pStyle w:val="12"/>
              <w:ind w:left="240" w:hanging="240"/>
            </w:pPr>
            <w:r>
              <w:rPr>
                <w:rFonts w:hint="eastAsia"/>
              </w:rPr>
              <w:t>1</w:t>
            </w:r>
          </w:p>
        </w:tc>
        <w:tc>
          <w:tcPr>
            <w:tcW w:w="470" w:type="dxa"/>
            <w:vAlign w:val="center"/>
          </w:tcPr>
          <w:p w14:paraId="5D7D3628">
            <w:pPr>
              <w:pStyle w:val="12"/>
              <w:ind w:left="240" w:hanging="240"/>
            </w:pPr>
            <w:r>
              <w:rPr>
                <w:rFonts w:hint="eastAsia"/>
              </w:rPr>
              <w:t>2</w:t>
            </w:r>
          </w:p>
        </w:tc>
        <w:tc>
          <w:tcPr>
            <w:tcW w:w="450" w:type="dxa"/>
            <w:vAlign w:val="center"/>
          </w:tcPr>
          <w:p w14:paraId="279380B6">
            <w:pPr>
              <w:pStyle w:val="12"/>
              <w:ind w:left="240" w:hanging="240"/>
            </w:pPr>
            <w:r>
              <w:rPr>
                <w:rFonts w:hint="eastAsia"/>
              </w:rPr>
              <w:t>3</w:t>
            </w:r>
            <w:bookmarkStart w:id="6" w:name="_GoBack"/>
            <w:bookmarkEnd w:id="6"/>
          </w:p>
        </w:tc>
        <w:tc>
          <w:tcPr>
            <w:tcW w:w="510" w:type="dxa"/>
            <w:vAlign w:val="center"/>
          </w:tcPr>
          <w:p w14:paraId="60BD9A56">
            <w:pPr>
              <w:pStyle w:val="12"/>
              <w:ind w:left="240" w:hanging="240"/>
            </w:pPr>
            <w:r>
              <w:rPr>
                <w:rFonts w:hint="eastAsia"/>
              </w:rPr>
              <w:t>4</w:t>
            </w:r>
          </w:p>
        </w:tc>
        <w:tc>
          <w:tcPr>
            <w:tcW w:w="570" w:type="dxa"/>
            <w:vAlign w:val="center"/>
          </w:tcPr>
          <w:p w14:paraId="64D6B560">
            <w:pPr>
              <w:pStyle w:val="12"/>
              <w:ind w:left="240" w:hanging="240"/>
            </w:pPr>
            <w:r>
              <w:rPr>
                <w:rFonts w:hint="eastAsia"/>
              </w:rPr>
              <w:t>5</w:t>
            </w:r>
          </w:p>
        </w:tc>
        <w:tc>
          <w:tcPr>
            <w:tcW w:w="600" w:type="dxa"/>
            <w:vAlign w:val="center"/>
          </w:tcPr>
          <w:p w14:paraId="1BF8FF71">
            <w:pPr>
              <w:pStyle w:val="12"/>
              <w:ind w:left="240" w:hanging="240"/>
            </w:pPr>
            <w:r>
              <w:rPr>
                <w:rFonts w:hint="eastAsia"/>
              </w:rPr>
              <w:t>6</w:t>
            </w:r>
          </w:p>
        </w:tc>
        <w:tc>
          <w:tcPr>
            <w:tcW w:w="1140" w:type="dxa"/>
            <w:tcBorders>
              <w:right w:val="single" w:color="auto" w:sz="12" w:space="0"/>
            </w:tcBorders>
          </w:tcPr>
          <w:p w14:paraId="3A6C442E">
            <w:pPr>
              <w:pStyle w:val="12"/>
              <w:ind w:left="240" w:hanging="240"/>
            </w:pPr>
          </w:p>
        </w:tc>
      </w:tr>
      <w:tr w14:paraId="56B580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76" w:type="dxa"/>
            <w:tcBorders>
              <w:left w:val="single" w:color="auto" w:sz="12" w:space="0"/>
            </w:tcBorders>
            <w:vAlign w:val="center"/>
          </w:tcPr>
          <w:p w14:paraId="65F15CD6">
            <w:r>
              <w:t>X1</w:t>
            </w:r>
          </w:p>
        </w:tc>
        <w:tc>
          <w:tcPr>
            <w:tcW w:w="1200" w:type="dxa"/>
            <w:vAlign w:val="center"/>
          </w:tcPr>
          <w:p w14:paraId="77836B96">
            <w:pPr>
              <w:pStyle w:val="11"/>
            </w:pPr>
            <w:r>
              <w:rPr>
                <w:rFonts w:hint="eastAsia"/>
              </w:rPr>
              <w:t>50%</w:t>
            </w:r>
          </w:p>
        </w:tc>
        <w:tc>
          <w:tcPr>
            <w:tcW w:w="1780" w:type="dxa"/>
            <w:tcBorders>
              <w:right w:val="double" w:color="auto" w:sz="4" w:space="0"/>
            </w:tcBorders>
            <w:vAlign w:val="center"/>
          </w:tcPr>
          <w:p w14:paraId="07C33E46">
            <w:pPr>
              <w:pStyle w:val="11"/>
            </w:pPr>
            <w:r>
              <w:rPr>
                <w:rFonts w:hint="eastAsia"/>
              </w:rPr>
              <w:t>围棋死活题水平测试</w:t>
            </w:r>
          </w:p>
        </w:tc>
        <w:tc>
          <w:tcPr>
            <w:tcW w:w="480" w:type="dxa"/>
            <w:tcBorders>
              <w:left w:val="double" w:color="auto" w:sz="4" w:space="0"/>
            </w:tcBorders>
            <w:vAlign w:val="center"/>
          </w:tcPr>
          <w:p w14:paraId="6838C2BE">
            <w:pPr>
              <w:pStyle w:val="11"/>
            </w:pPr>
            <w:r>
              <w:rPr>
                <w:rFonts w:hint="eastAsia"/>
              </w:rPr>
              <w:t>20</w:t>
            </w:r>
          </w:p>
        </w:tc>
        <w:tc>
          <w:tcPr>
            <w:tcW w:w="470" w:type="dxa"/>
            <w:vAlign w:val="center"/>
          </w:tcPr>
          <w:p w14:paraId="6493DF85">
            <w:pPr>
              <w:pStyle w:val="11"/>
            </w:pPr>
            <w:r>
              <w:rPr>
                <w:rFonts w:hint="eastAsia"/>
              </w:rPr>
              <w:t>20</w:t>
            </w:r>
          </w:p>
        </w:tc>
        <w:tc>
          <w:tcPr>
            <w:tcW w:w="450" w:type="dxa"/>
            <w:vAlign w:val="center"/>
          </w:tcPr>
          <w:p w14:paraId="17F2CBC2">
            <w:pPr>
              <w:pStyle w:val="11"/>
            </w:pPr>
            <w:r>
              <w:rPr>
                <w:rFonts w:hint="eastAsia"/>
              </w:rPr>
              <w:t>20</w:t>
            </w:r>
          </w:p>
        </w:tc>
        <w:tc>
          <w:tcPr>
            <w:tcW w:w="510" w:type="dxa"/>
            <w:vAlign w:val="center"/>
          </w:tcPr>
          <w:p w14:paraId="587F8E2B">
            <w:pPr>
              <w:pStyle w:val="11"/>
            </w:pPr>
            <w:r>
              <w:rPr>
                <w:rFonts w:hint="eastAsia"/>
              </w:rPr>
              <w:t>20</w:t>
            </w:r>
          </w:p>
        </w:tc>
        <w:tc>
          <w:tcPr>
            <w:tcW w:w="570" w:type="dxa"/>
            <w:vAlign w:val="center"/>
          </w:tcPr>
          <w:p w14:paraId="307DE668">
            <w:pPr>
              <w:pStyle w:val="11"/>
            </w:pPr>
            <w:r>
              <w:rPr>
                <w:rFonts w:hint="eastAsia"/>
              </w:rPr>
              <w:t>10</w:t>
            </w:r>
          </w:p>
        </w:tc>
        <w:tc>
          <w:tcPr>
            <w:tcW w:w="600" w:type="dxa"/>
            <w:vAlign w:val="center"/>
          </w:tcPr>
          <w:p w14:paraId="68FCF500">
            <w:pPr>
              <w:pStyle w:val="11"/>
            </w:pPr>
            <w:r>
              <w:rPr>
                <w:rFonts w:hint="eastAsia"/>
              </w:rPr>
              <w:t>10</w:t>
            </w:r>
          </w:p>
        </w:tc>
        <w:tc>
          <w:tcPr>
            <w:tcW w:w="1140" w:type="dxa"/>
            <w:tcBorders>
              <w:right w:val="single" w:color="auto" w:sz="12" w:space="0"/>
            </w:tcBorders>
            <w:vAlign w:val="center"/>
          </w:tcPr>
          <w:p w14:paraId="4B4FFD4E">
            <w:pPr>
              <w:pStyle w:val="11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14:paraId="26CE5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76" w:type="dxa"/>
            <w:tcBorders>
              <w:left w:val="single" w:color="auto" w:sz="12" w:space="0"/>
            </w:tcBorders>
            <w:vAlign w:val="center"/>
          </w:tcPr>
          <w:p w14:paraId="0C076064">
            <w:r>
              <w:t>X2</w:t>
            </w:r>
          </w:p>
        </w:tc>
        <w:tc>
          <w:tcPr>
            <w:tcW w:w="1200" w:type="dxa"/>
            <w:vAlign w:val="center"/>
          </w:tcPr>
          <w:p w14:paraId="12099713">
            <w:pPr>
              <w:pStyle w:val="11"/>
            </w:pPr>
            <w:r>
              <w:rPr>
                <w:rFonts w:hint="eastAsia"/>
              </w:rPr>
              <w:t>30%</w:t>
            </w:r>
          </w:p>
        </w:tc>
        <w:tc>
          <w:tcPr>
            <w:tcW w:w="1780" w:type="dxa"/>
            <w:tcBorders>
              <w:right w:val="double" w:color="auto" w:sz="4" w:space="0"/>
            </w:tcBorders>
            <w:vAlign w:val="center"/>
          </w:tcPr>
          <w:p w14:paraId="14F576F7">
            <w:pPr>
              <w:pStyle w:val="11"/>
            </w:pPr>
            <w:r>
              <w:rPr>
                <w:rFonts w:hint="eastAsia"/>
              </w:rPr>
              <w:t>课堂讨论及</w:t>
            </w:r>
          </w:p>
        </w:tc>
        <w:tc>
          <w:tcPr>
            <w:tcW w:w="480" w:type="dxa"/>
            <w:tcBorders>
              <w:left w:val="double" w:color="auto" w:sz="4" w:space="0"/>
            </w:tcBorders>
            <w:vAlign w:val="center"/>
          </w:tcPr>
          <w:p w14:paraId="27E1AB03">
            <w:pPr>
              <w:pStyle w:val="11"/>
            </w:pPr>
            <w:r>
              <w:rPr>
                <w:rFonts w:hint="eastAsia"/>
              </w:rPr>
              <w:t>30</w:t>
            </w:r>
          </w:p>
        </w:tc>
        <w:tc>
          <w:tcPr>
            <w:tcW w:w="470" w:type="dxa"/>
            <w:vAlign w:val="center"/>
          </w:tcPr>
          <w:p w14:paraId="176A5E4B">
            <w:pPr>
              <w:pStyle w:val="11"/>
            </w:pPr>
            <w:r>
              <w:rPr>
                <w:rFonts w:hint="eastAsia"/>
              </w:rPr>
              <w:t>30</w:t>
            </w:r>
          </w:p>
        </w:tc>
        <w:tc>
          <w:tcPr>
            <w:tcW w:w="450" w:type="dxa"/>
            <w:vAlign w:val="center"/>
          </w:tcPr>
          <w:p w14:paraId="66B032AB">
            <w:pPr>
              <w:pStyle w:val="11"/>
            </w:pPr>
            <w:r>
              <w:rPr>
                <w:rFonts w:hint="eastAsia"/>
              </w:rPr>
              <w:t>20</w:t>
            </w:r>
          </w:p>
        </w:tc>
        <w:tc>
          <w:tcPr>
            <w:tcW w:w="510" w:type="dxa"/>
            <w:vAlign w:val="center"/>
          </w:tcPr>
          <w:p w14:paraId="1094B8A5">
            <w:pPr>
              <w:pStyle w:val="11"/>
            </w:pPr>
            <w:r>
              <w:rPr>
                <w:rFonts w:hint="eastAsia"/>
              </w:rPr>
              <w:t>20</w:t>
            </w:r>
          </w:p>
        </w:tc>
        <w:tc>
          <w:tcPr>
            <w:tcW w:w="570" w:type="dxa"/>
            <w:vAlign w:val="center"/>
          </w:tcPr>
          <w:p w14:paraId="347C4259">
            <w:pPr>
              <w:pStyle w:val="11"/>
            </w:pPr>
          </w:p>
        </w:tc>
        <w:tc>
          <w:tcPr>
            <w:tcW w:w="600" w:type="dxa"/>
            <w:vAlign w:val="center"/>
          </w:tcPr>
          <w:p w14:paraId="1E0A10D9">
            <w:pPr>
              <w:pStyle w:val="11"/>
            </w:pPr>
          </w:p>
        </w:tc>
        <w:tc>
          <w:tcPr>
            <w:tcW w:w="1140" w:type="dxa"/>
            <w:tcBorders>
              <w:right w:val="single" w:color="auto" w:sz="12" w:space="0"/>
            </w:tcBorders>
            <w:vAlign w:val="center"/>
          </w:tcPr>
          <w:p w14:paraId="0335175F">
            <w:pPr>
              <w:pStyle w:val="11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14:paraId="6DEBA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76" w:type="dxa"/>
            <w:tcBorders>
              <w:left w:val="single" w:color="auto" w:sz="12" w:space="0"/>
            </w:tcBorders>
            <w:vAlign w:val="center"/>
          </w:tcPr>
          <w:p w14:paraId="54D489ED">
            <w:r>
              <w:t>X3</w:t>
            </w:r>
          </w:p>
        </w:tc>
        <w:tc>
          <w:tcPr>
            <w:tcW w:w="1200" w:type="dxa"/>
            <w:vAlign w:val="center"/>
          </w:tcPr>
          <w:p w14:paraId="78BC2CE6">
            <w:pPr>
              <w:pStyle w:val="11"/>
            </w:pPr>
            <w:r>
              <w:rPr>
                <w:rFonts w:hint="eastAsia"/>
              </w:rPr>
              <w:t>20%</w:t>
            </w:r>
          </w:p>
        </w:tc>
        <w:tc>
          <w:tcPr>
            <w:tcW w:w="1780" w:type="dxa"/>
            <w:tcBorders>
              <w:right w:val="double" w:color="auto" w:sz="4" w:space="0"/>
            </w:tcBorders>
            <w:vAlign w:val="center"/>
          </w:tcPr>
          <w:p w14:paraId="661371A8">
            <w:pPr>
              <w:pStyle w:val="11"/>
            </w:pPr>
            <w:r>
              <w:rPr>
                <w:rFonts w:hint="eastAsia"/>
              </w:rPr>
              <w:t>课后作业</w:t>
            </w:r>
          </w:p>
        </w:tc>
        <w:tc>
          <w:tcPr>
            <w:tcW w:w="480" w:type="dxa"/>
            <w:tcBorders>
              <w:left w:val="double" w:color="auto" w:sz="4" w:space="0"/>
            </w:tcBorders>
            <w:vAlign w:val="center"/>
          </w:tcPr>
          <w:p w14:paraId="12FC2ED9">
            <w:pPr>
              <w:pStyle w:val="11"/>
            </w:pPr>
          </w:p>
        </w:tc>
        <w:tc>
          <w:tcPr>
            <w:tcW w:w="470" w:type="dxa"/>
            <w:vAlign w:val="center"/>
          </w:tcPr>
          <w:p w14:paraId="6F9DF520">
            <w:pPr>
              <w:pStyle w:val="11"/>
            </w:pPr>
          </w:p>
        </w:tc>
        <w:tc>
          <w:tcPr>
            <w:tcW w:w="450" w:type="dxa"/>
            <w:vAlign w:val="center"/>
          </w:tcPr>
          <w:p w14:paraId="19D1B29B">
            <w:pPr>
              <w:pStyle w:val="11"/>
            </w:pPr>
            <w:r>
              <w:rPr>
                <w:rFonts w:hint="eastAsia"/>
              </w:rPr>
              <w:t>100</w:t>
            </w:r>
          </w:p>
        </w:tc>
        <w:tc>
          <w:tcPr>
            <w:tcW w:w="510" w:type="dxa"/>
            <w:vAlign w:val="center"/>
          </w:tcPr>
          <w:p w14:paraId="1CBDA007">
            <w:pPr>
              <w:pStyle w:val="11"/>
            </w:pPr>
          </w:p>
        </w:tc>
        <w:tc>
          <w:tcPr>
            <w:tcW w:w="570" w:type="dxa"/>
            <w:vAlign w:val="center"/>
          </w:tcPr>
          <w:p w14:paraId="31B0FD77">
            <w:pPr>
              <w:pStyle w:val="11"/>
            </w:pPr>
          </w:p>
        </w:tc>
        <w:tc>
          <w:tcPr>
            <w:tcW w:w="600" w:type="dxa"/>
            <w:vAlign w:val="center"/>
          </w:tcPr>
          <w:p w14:paraId="6DF89EA9">
            <w:pPr>
              <w:pStyle w:val="11"/>
            </w:pPr>
          </w:p>
        </w:tc>
        <w:tc>
          <w:tcPr>
            <w:tcW w:w="1140" w:type="dxa"/>
            <w:tcBorders>
              <w:right w:val="single" w:color="auto" w:sz="12" w:space="0"/>
            </w:tcBorders>
            <w:vAlign w:val="center"/>
          </w:tcPr>
          <w:p w14:paraId="75EBB0D4">
            <w:pPr>
              <w:pStyle w:val="11"/>
            </w:pPr>
            <w:r>
              <w:rPr>
                <w:rFonts w:hint="eastAsia"/>
              </w:rPr>
              <w:t>100</w:t>
            </w:r>
          </w:p>
        </w:tc>
      </w:tr>
    </w:tbl>
    <w:p w14:paraId="03ED959E">
      <w:pPr>
        <w:pStyle w:val="12"/>
        <w:ind w:left="240" w:hanging="240"/>
      </w:pPr>
      <w:r>
        <w:rPr>
          <w:rFonts w:hint="eastAsia"/>
        </w:rPr>
        <w:t xml:space="preserve">六、其他需要说明的问题 </w:t>
      </w:r>
    </w:p>
    <w:tbl>
      <w:tblPr>
        <w:tblStyle w:val="6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695F53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4C916F97">
            <w:pPr>
              <w:pStyle w:val="11"/>
            </w:pPr>
          </w:p>
          <w:p w14:paraId="0272DF9B">
            <w:pPr>
              <w:pStyle w:val="11"/>
            </w:pPr>
          </w:p>
          <w:p w14:paraId="0BF8F86E">
            <w:pPr>
              <w:pStyle w:val="11"/>
            </w:pPr>
          </w:p>
        </w:tc>
      </w:tr>
    </w:tbl>
    <w:p w14:paraId="09134789">
      <w:pPr>
        <w:pStyle w:val="12"/>
        <w:ind w:left="240" w:hanging="240"/>
      </w:pPr>
    </w:p>
    <w:p w14:paraId="51BC15E6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397" w:footer="992" w:gutter="0"/>
      <w:cols w:space="425" w:num="1"/>
      <w:docGrid w:type="lines"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49C821">
    <w:pPr>
      <w:pStyle w:val="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DC5907"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B4FE60">
    <w:pPr>
      <w:pStyle w:val="2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88" w:lineRule="auto"/>
        <w:ind w:firstLine="480"/>
      </w:pPr>
      <w:r>
        <w:separator/>
      </w:r>
    </w:p>
  </w:footnote>
  <w:footnote w:type="continuationSeparator" w:id="1">
    <w:p>
      <w:pPr>
        <w:spacing w:line="288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81FE34"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635635</wp:posOffset>
              </wp:positionH>
              <wp:positionV relativeFrom="page">
                <wp:posOffset>186055</wp:posOffset>
              </wp:positionV>
              <wp:extent cx="2635250" cy="280670"/>
              <wp:effectExtent l="0" t="0" r="0" b="0"/>
              <wp:wrapNone/>
              <wp:docPr id="44070976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3AC087E">
                          <w:r>
                            <w:t>SJQU-QR-JW-055（A0）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50.05pt;margin-top:14.65pt;height:22.1pt;width:207.5pt;mso-position-horizontal-relative:page;mso-position-vertical-relative:page;z-index:251659264;mso-width-relative:page;mso-height-relative:page;" fillcolor="#FFFFFF" filled="t" stroked="f" coordsize="21600,21600" o:gfxdata="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L7hkpnU&#10;AAAACQEAAA8AAAAAAAAAAQAgAAAAIgAAAGRycy9kb3ducmV2LnhtbFBLAQIUABQAAAAIAIdO4kAT&#10;jzfzXQIAAKUEAAAOAAAAAAAAAAEAIAAAACMBAABkcnMvZTJvRG9jLnhtbFBLBQYAAAAABgAGAFkB&#10;AADy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43AC087E">
                    <w:r>
                      <w:t>SJQU-QR-JW-055（A0）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C3600F"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1BC984"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4E4"/>
    <w:rsid w:val="00001782"/>
    <w:rsid w:val="0022225E"/>
    <w:rsid w:val="0053152C"/>
    <w:rsid w:val="00A034E4"/>
    <w:rsid w:val="00AE417A"/>
    <w:rsid w:val="00CC1EE3"/>
    <w:rsid w:val="00D3244E"/>
    <w:rsid w:val="00D53288"/>
    <w:rsid w:val="00E152DD"/>
    <w:rsid w:val="00F53FA0"/>
    <w:rsid w:val="00FC1F53"/>
    <w:rsid w:val="26512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napToGrid w:val="0"/>
      <w:spacing w:line="288" w:lineRule="auto"/>
      <w:ind w:firstLine="480" w:firstLineChars="200"/>
      <w:jc w:val="both"/>
    </w:pPr>
    <w:rPr>
      <w:rFonts w:ascii="Calibri" w:hAnsi="Calibri" w:eastAsia="宋体" w:cs="Times New Roman"/>
      <w:color w:val="000000"/>
      <w:kern w:val="0"/>
      <w:sz w:val="24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rPr>
      <w:rFonts w:ascii="Times New Roman" w:hAnsi="Times New Roman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2"/>
    <w:qFormat/>
    <w:uiPriority w:val="99"/>
    <w:rPr>
      <w:sz w:val="18"/>
      <w:szCs w:val="18"/>
    </w:rPr>
  </w:style>
  <w:style w:type="paragraph" w:customStyle="1" w:styleId="10">
    <w:name w:val="表格标题DG"/>
    <w:basedOn w:val="1"/>
    <w:autoRedefine/>
    <w:qFormat/>
    <w:uiPriority w:val="0"/>
    <w:pPr>
      <w:jc w:val="center"/>
    </w:pPr>
    <w:rPr>
      <w:rFonts w:ascii="Arial" w:hAnsi="Arial" w:eastAsia="黑体"/>
      <w:bCs/>
      <w:szCs w:val="20"/>
    </w:rPr>
  </w:style>
  <w:style w:type="paragraph" w:customStyle="1" w:styleId="11">
    <w:name w:val="表格正文DG"/>
    <w:basedOn w:val="1"/>
    <w:autoRedefine/>
    <w:qFormat/>
    <w:uiPriority w:val="0"/>
    <w:pPr>
      <w:jc w:val="center"/>
    </w:pPr>
    <w:rPr>
      <w:rFonts w:ascii="Times New Roman" w:hAnsi="Times New Roman"/>
    </w:rPr>
  </w:style>
  <w:style w:type="paragraph" w:customStyle="1" w:styleId="12">
    <w:name w:val="一级标题DG"/>
    <w:basedOn w:val="1"/>
    <w:autoRedefine/>
    <w:qFormat/>
    <w:uiPriority w:val="0"/>
    <w:pPr>
      <w:spacing w:line="480" w:lineRule="auto"/>
      <w:ind w:left="210" w:hanging="210" w:hangingChars="100"/>
      <w:outlineLvl w:val="0"/>
    </w:pPr>
    <w:rPr>
      <w:rFonts w:ascii="Arial" w:hAnsi="Arial" w:eastAsia="黑体"/>
    </w:rPr>
  </w:style>
  <w:style w:type="paragraph" w:customStyle="1" w:styleId="13">
    <w:name w:val="二级标题DG"/>
    <w:basedOn w:val="4"/>
    <w:autoRedefine/>
    <w:qFormat/>
    <w:uiPriority w:val="0"/>
    <w:pPr>
      <w:spacing w:before="25" w:beforeLines="25" w:after="50" w:afterLines="50" w:line="440" w:lineRule="exact"/>
      <w:outlineLvl w:val="1"/>
    </w:pPr>
    <w:rPr>
      <w:b/>
      <w:sz w:val="21"/>
      <w:szCs w:val="21"/>
    </w:rPr>
  </w:style>
  <w:style w:type="paragraph" w:styleId="14">
    <w:name w:val="List Paragraph"/>
    <w:basedOn w:val="1"/>
    <w:qFormat/>
    <w:uiPriority w:val="34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603</Words>
  <Characters>659</Characters>
  <Lines>16</Lines>
  <Paragraphs>4</Paragraphs>
  <TotalTime>28</TotalTime>
  <ScaleCrop>false</ScaleCrop>
  <LinksUpToDate>false</LinksUpToDate>
  <CharactersWithSpaces>704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2024-03-27T06:38:00Z</dcterms:created>
  <dc:creator>春 陈</dc:creator>
  <cp:lastModifiedBy>陈扬</cp:lastModifiedBy>
  <dcterms:modified xsi:type="dcterms:W3CDTF">2026-03-13T04:02:43Z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eyJoZGlkIjoiNzQ3M2RjZTkyY2FjNDkzNjdkYTI4MGFmOWMzYmNhMmMiLCJ1c2VySWQiOiI2NzQ2NjExMDkifQ==</vt:lpwstr>
  </property>
  <property fmtid="{D5CDD505-2E9C-101B-9397-08002B2CF9AE}" pid="3" name="KSOProductBuildVer">
    <vt:lpwstr>2052-12.1.0.24657</vt:lpwstr>
  </property>
  <property fmtid="{D5CDD505-2E9C-101B-9397-08002B2CF9AE}" pid="4" name="ICV">
    <vt:lpwstr>6331677E254749E6A2638C60654039F1_12</vt:lpwstr>
  </property>
</Properties>
</file>