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8EB25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创意画境：AI绘画入门与应用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70D93C6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 w14:paraId="08E50854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1109DC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85D7ED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创意画境：AI绘画入门与应用</w:t>
            </w:r>
          </w:p>
        </w:tc>
      </w:tr>
      <w:tr w14:paraId="656F7CAA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2F548C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6A81CE3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 xml:space="preserve">英文名称：Creative Canvas: Introduction to AI Painting </w:t>
            </w:r>
          </w:p>
        </w:tc>
      </w:tr>
      <w:tr w14:paraId="6236910F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4101A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CA61689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2138219</w:t>
            </w:r>
          </w:p>
        </w:tc>
        <w:tc>
          <w:tcPr>
            <w:tcW w:w="2126" w:type="dxa"/>
            <w:gridSpan w:val="2"/>
            <w:vAlign w:val="center"/>
          </w:tcPr>
          <w:p w14:paraId="3B47330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5727456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32A9A0A2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C64BE02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48E308E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7473D62A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1BF667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14:paraId="22E1EC9B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EB7A34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26</w:t>
            </w:r>
          </w:p>
        </w:tc>
      </w:tr>
      <w:tr w14:paraId="1FC03528"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A0E0E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04F15EA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8953CE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D18B4A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各专业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大一、大二学生</w:t>
            </w:r>
          </w:p>
        </w:tc>
      </w:tr>
      <w:tr w14:paraId="284D9F5A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480EAE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3A7DAD5">
            <w:pPr>
              <w:widowControl w:val="0"/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综合素质选修课</w:t>
            </w:r>
          </w:p>
          <w:p w14:paraId="085A6AB0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egoe UI Symbol" w:hAnsi="Segoe UI Symbol" w:eastAsia="宋体" w:cs="Segoe UI Symbol"/>
                <w:color w:val="000000"/>
                <w:sz w:val="21"/>
                <w:szCs w:val="21"/>
              </w:rPr>
              <w:t>公共艺术类</w:t>
            </w:r>
          </w:p>
        </w:tc>
        <w:tc>
          <w:tcPr>
            <w:tcW w:w="2126" w:type="dxa"/>
            <w:gridSpan w:val="2"/>
            <w:vAlign w:val="center"/>
          </w:tcPr>
          <w:p w14:paraId="515E6E7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CEF1FA1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65C9776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1A1BE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0C1B648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《Stable Diffusion-ComfyUI AI绘画工作流解析</w:t>
            </w:r>
          </w:p>
          <w:p w14:paraId="49AD7CB7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》王岩 赵923，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 w14:paraId="7CEF7DC1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38D456B6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692862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713A82DC">
        <w:trPr>
          <w:trHeight w:val="33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D8897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78488DA">
            <w:pPr>
              <w:pStyle w:val="15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E71E9E9">
        <w:trPr>
          <w:trHeight w:val="225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D19B4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87031A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人工智能正在为创作带来全新的可能性，而艺术绘画也因AI技术焕发出别样的创意光彩。本课程旨在帮助学生了解AI绘画的基本原理，掌握主流AI绘画工具的使用方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及提示词的内容，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并在实践中创作出兼具艺术美感与技术表达的作品。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开设本课程的必要性在于使学生能够紧跟技术前沿，掌握这一变革性工具的实际应用能力，从而在未来的职业发展中占据优势地位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培养学生的创意思维与设计创新能力。课程设计强调实践与理论并重，采用案例驱动的教学方法，鼓励互动学习，使学生能够将AIGC技术灵活应用于实际设计项目中。课程还融入课程思政理念，培养学生的社会责任感与职业道德。预期成果包括学生在技术操作与创意思维上的显著提升，使其能够独立完成基于AIGC的多种创意作品，这不仅为学生的成长成才提供技术支持，也为他们在创意产业中的职业发展奠定坚实基础。</w:t>
            </w:r>
          </w:p>
        </w:tc>
      </w:tr>
      <w:tr w14:paraId="5C7E6E01">
        <w:trPr>
          <w:trHeight w:val="7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C8DC0F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9A127B9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61FB6E84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各年级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各专业的大学生。</w:t>
            </w:r>
          </w:p>
        </w:tc>
      </w:tr>
      <w:tr w14:paraId="77F15B90"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6A4E3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94EE03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45160" cy="226695"/>
                  <wp:effectExtent l="0" t="0" r="15240" b="1905"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C37B57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8C88B7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  <w:tr w14:paraId="15B35B76">
        <w:trPr>
          <w:trHeight w:val="62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F7F97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9D27EB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73710" cy="318770"/>
                  <wp:effectExtent l="0" t="0" r="8890" b="11430"/>
                  <wp:docPr id="1" name="图片 1" descr="潘冬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1DBA3E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B2A5719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  <w:tr w14:paraId="098C67B6">
        <w:trPr>
          <w:trHeight w:val="75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554BF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4339C6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66115" cy="368935"/>
                  <wp:effectExtent l="0" t="0" r="19685" b="12065"/>
                  <wp:docPr id="3" name="图片 3" descr="马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莹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B09AB9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22FF1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  <w:bookmarkStart w:id="6" w:name="_GoBack"/>
            <w:bookmarkEnd w:id="6"/>
          </w:p>
        </w:tc>
      </w:tr>
    </w:tbl>
    <w:p w14:paraId="3CC0B1A0">
      <w:pPr>
        <w:pStyle w:val="17"/>
        <w:spacing w:before="326" w:beforeLines="100" w:line="360" w:lineRule="auto"/>
        <w:rPr>
          <w:rFonts w:hint="eastAsia"/>
        </w:rPr>
      </w:pPr>
      <w:r>
        <w:rPr>
          <w:rFonts w:hint="eastAsia" w:ascii="黑体" w:hAnsi="宋体"/>
        </w:rPr>
        <w:t>二、课程目标与毕业要求</w:t>
      </w:r>
    </w:p>
    <w:p w14:paraId="5CAAFEEB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44447EC6"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0A360B4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29ADAA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78BE410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6F15EB3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1C6CAB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F6DA6CD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2FAAB722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理解提示词的基本原理与应用场景，掌握ChatGPT与其他Ai工具的联动应用技术。</w:t>
            </w:r>
          </w:p>
        </w:tc>
      </w:tr>
      <w:tr w14:paraId="57634957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3FBC57C">
            <w:pPr>
              <w:pStyle w:val="15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49E2E612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4561D044">
            <w:pPr>
              <w:pStyle w:val="15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了解与Ai对话的技巧和逻辑思维特点（详细、精确、规则）。</w:t>
            </w:r>
          </w:p>
        </w:tc>
      </w:tr>
      <w:tr w14:paraId="6DC24427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6819770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81D4241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DA51B11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应用创意和设计思维方式设计、解决复杂问题。 对设计作品等有较高审美意识</w:t>
            </w:r>
          </w:p>
        </w:tc>
      </w:tr>
      <w:tr w14:paraId="603D1F12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535FD3C"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035A5DBF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70DB1FAF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熟练使用ChatGPT等前沿AI工具提高工作效率、进行创意设计实践</w:t>
            </w:r>
          </w:p>
        </w:tc>
      </w:tr>
      <w:tr w14:paraId="2B8CF7B7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0F2D3C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8EED97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C815A63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5731F3EA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创意思维能力有效提升</w:t>
            </w:r>
          </w:p>
        </w:tc>
      </w:tr>
      <w:tr w14:paraId="37548F0E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EC65B63"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4E087A5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00C6830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尊重用人单位文化传承和理念，建立符合社会主义道德要求的价值观。</w:t>
            </w:r>
          </w:p>
        </w:tc>
      </w:tr>
      <w:tr w14:paraId="372820C7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0E676C7"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56615B7D">
            <w:pPr>
              <w:snapToGrid w:val="0"/>
              <w:jc w:val="left"/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6638" w:type="dxa"/>
            <w:vAlign w:val="center"/>
          </w:tcPr>
          <w:p w14:paraId="09621A1A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加强合作能力，善于自我管理和团队管理，共同完成任务。</w:t>
            </w:r>
          </w:p>
        </w:tc>
      </w:tr>
    </w:tbl>
    <w:p w14:paraId="1D4C667F">
      <w:pPr>
        <w:pStyle w:val="18"/>
        <w:spacing w:before="163" w:beforeLines="50" w:after="163"/>
      </w:pPr>
      <w:r>
        <w:rPr>
          <w:rFonts w:hint="eastAsia"/>
        </w:rPr>
        <w:t>（二）</w:t>
      </w:r>
      <w:r>
        <w:rPr>
          <w:rFonts w:hint="eastAsia"/>
          <w:highlight w:val="none"/>
        </w:rPr>
        <w:t>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08FC9451">
        <w:tc>
          <w:tcPr>
            <w:tcW w:w="8506" w:type="dxa"/>
            <w:vAlign w:val="center"/>
          </w:tcPr>
          <w:p w14:paraId="7FC412F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 5：爱岗敬业，热爱所学专业，勤学多练，锤炼技能。熟悉本专业相关的法律法规，在实习实践中自觉遵守职业规范，具备职业道德操守。</w:t>
            </w:r>
          </w:p>
        </w:tc>
      </w:tr>
      <w:tr w14:paraId="239285A5">
        <w:tc>
          <w:tcPr>
            <w:tcW w:w="8506" w:type="dxa"/>
            <w:vAlign w:val="center"/>
          </w:tcPr>
          <w:p w14:paraId="0E1F837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LO5 3：懂得审美，有发现美、感受美、鉴赏美、评价美、创造美的能力。 </w:t>
            </w:r>
          </w:p>
        </w:tc>
      </w:tr>
      <w:tr w14:paraId="3B7DB8D8">
        <w:tc>
          <w:tcPr>
            <w:tcW w:w="8506" w:type="dxa"/>
            <w:vAlign w:val="center"/>
          </w:tcPr>
          <w:p w14:paraId="30B4A23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1：在集体活动中能主动担任自己的角色，与其他成员密切合作，善于自我管理和团队管理，共同完成任务。</w:t>
            </w:r>
          </w:p>
          <w:p w14:paraId="5896903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3: 能用创新的方法或者多种方法解决复杂问题或真实问题。</w:t>
            </w:r>
          </w:p>
          <w:p w14:paraId="5217B18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4: 了解行业前沿知识技术。</w:t>
            </w:r>
          </w:p>
        </w:tc>
      </w:tr>
      <w:tr w14:paraId="3F1CA313">
        <w:tc>
          <w:tcPr>
            <w:tcW w:w="8506" w:type="dxa"/>
            <w:vAlign w:val="center"/>
          </w:tcPr>
          <w:p w14:paraId="2373308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 2: 能够使用适合的工具来搜集信息，并对信息加以分析、鉴别、判断与整合。</w:t>
            </w:r>
          </w:p>
        </w:tc>
      </w:tr>
    </w:tbl>
    <w:p w14:paraId="2C93234A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4FDA1E3D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077173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2B9C3C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8CFD34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44C5604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B7F32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4DCDB94">
        <w:trPr>
          <w:trHeight w:val="9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8466CEF">
            <w:pPr>
              <w:pStyle w:val="15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1073F530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A709163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 w14:paraId="55FE7FA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尊重用人单位文化传承和理念，建立符合社会主义道德要求的价值观。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3D649123">
            <w:pPr>
              <w:pStyle w:val="15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21B37DB3">
        <w:trPr>
          <w:trHeight w:val="61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FF00E6"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2238ACD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5B7F2B0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299B5EC0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应用创意和设计思维方式设计、解决复杂问题。 对设计作品等有较高审美意识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7512F531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243C5C5">
        <w:trPr>
          <w:trHeight w:val="753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6BAFE91"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109CDD2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1/3/4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1062946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08ACBA99">
            <w:pPr>
              <w:pStyle w:val="15"/>
              <w:numPr>
                <w:ilvl w:val="0"/>
                <w:numId w:val="1"/>
              </w:numPr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加强合作能力，善于自我管理和团队管理，共同完成任务。</w:t>
            </w:r>
          </w:p>
          <w:p w14:paraId="56FA19A9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创意思维能力有效提升 </w:t>
            </w:r>
          </w:p>
          <w:p w14:paraId="5D8F5289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熟练使用ChatGPT等前沿AI工具提高工作效率、进行创意设计实践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296A7402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765CEEE2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149209FB">
            <w:pPr>
              <w:pStyle w:val="15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8C023BE">
            <w:pPr>
              <w:pStyle w:val="15"/>
              <w:rPr>
                <w:rFonts w:hint="default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C0F87FA">
            <w:pPr>
              <w:pStyle w:val="15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07E07EED">
            <w:pPr>
              <w:pStyle w:val="15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理解提示词的基本原理与应用场景，掌握ChatGPT与其他Ai工具的联动应用技术。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A60BACB">
            <w:pPr>
              <w:pStyle w:val="15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3EA4B6C1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9BBF529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189"/>
        <w:gridCol w:w="2255"/>
        <w:gridCol w:w="1596"/>
      </w:tblGrid>
      <w:tr w14:paraId="704315EA">
        <w:tc>
          <w:tcPr>
            <w:tcW w:w="1482" w:type="dxa"/>
          </w:tcPr>
          <w:p w14:paraId="34FDEB9B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3189" w:type="dxa"/>
          </w:tcPr>
          <w:p w14:paraId="4E019D51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255" w:type="dxa"/>
          </w:tcPr>
          <w:p w14:paraId="37035453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1596" w:type="dxa"/>
          </w:tcPr>
          <w:p w14:paraId="515440DD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42D768A9">
        <w:tc>
          <w:tcPr>
            <w:tcW w:w="1482" w:type="dxa"/>
            <w:vAlign w:val="top"/>
          </w:tcPr>
          <w:p w14:paraId="746BB182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一．AI绘画工具介绍</w:t>
            </w:r>
          </w:p>
        </w:tc>
        <w:tc>
          <w:tcPr>
            <w:tcW w:w="3189" w:type="dxa"/>
            <w:vAlign w:val="top"/>
          </w:tcPr>
          <w:p w14:paraId="1D930AFE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国内外主流AI绘画工具介绍</w:t>
            </w:r>
          </w:p>
          <w:p w14:paraId="3D6231EE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Midjourney 介绍</w:t>
            </w:r>
          </w:p>
        </w:tc>
        <w:tc>
          <w:tcPr>
            <w:tcW w:w="2255" w:type="dxa"/>
            <w:vAlign w:val="top"/>
          </w:tcPr>
          <w:p w14:paraId="0C616D3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了解AIGC时代的特点。了解主流AI绘画工具</w:t>
            </w:r>
          </w:p>
        </w:tc>
        <w:tc>
          <w:tcPr>
            <w:tcW w:w="1596" w:type="dxa"/>
            <w:vAlign w:val="top"/>
          </w:tcPr>
          <w:p w14:paraId="2E3F55D7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让学生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了解AIGC当下前沿知识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  <w:tr w14:paraId="2902D4DB">
        <w:tc>
          <w:tcPr>
            <w:tcW w:w="1482" w:type="dxa"/>
          </w:tcPr>
          <w:p w14:paraId="51559177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二．Midjourney模型与版本比较</w:t>
            </w:r>
          </w:p>
        </w:tc>
        <w:tc>
          <w:tcPr>
            <w:tcW w:w="3189" w:type="dxa"/>
          </w:tcPr>
          <w:p w14:paraId="2F4B6E8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新旧版本比较</w:t>
            </w:r>
          </w:p>
          <w:p w14:paraId="5B18EFA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Niji模型及参数介绍</w:t>
            </w:r>
          </w:p>
        </w:tc>
        <w:tc>
          <w:tcPr>
            <w:tcW w:w="2255" w:type="dxa"/>
          </w:tcPr>
          <w:p w14:paraId="174C3E22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了解midjourney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版本区别、不同模型的参数使用</w:t>
            </w:r>
          </w:p>
        </w:tc>
        <w:tc>
          <w:tcPr>
            <w:tcW w:w="1596" w:type="dxa"/>
          </w:tcPr>
          <w:p w14:paraId="165EFD2B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学生了解提示词和参数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技巧的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掌握。</w:t>
            </w:r>
          </w:p>
        </w:tc>
      </w:tr>
      <w:tr w14:paraId="199789E7">
        <w:tc>
          <w:tcPr>
            <w:tcW w:w="1482" w:type="dxa"/>
            <w:vAlign w:val="top"/>
          </w:tcPr>
          <w:p w14:paraId="5D2FCE35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三．不同类型提示词搭配（上）</w:t>
            </w:r>
          </w:p>
        </w:tc>
        <w:tc>
          <w:tcPr>
            <w:tcW w:w="3189" w:type="dxa"/>
            <w:vAlign w:val="top"/>
          </w:tcPr>
          <w:p w14:paraId="16D06275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提示词结构</w:t>
            </w:r>
          </w:p>
          <w:p w14:paraId="4E3F1662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光照类提示词搭配</w:t>
            </w:r>
          </w:p>
          <w:p w14:paraId="0F07D74C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镜头类提示词搭配</w:t>
            </w:r>
          </w:p>
          <w:p w14:paraId="14A2AB07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构图类提示词搭配</w:t>
            </w:r>
          </w:p>
        </w:tc>
        <w:tc>
          <w:tcPr>
            <w:tcW w:w="2255" w:type="dxa"/>
            <w:vAlign w:val="top"/>
          </w:tcPr>
          <w:p w14:paraId="7A61D46C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通过案例介绍Ai绘画的内容结构及词语宝典。</w:t>
            </w:r>
          </w:p>
          <w:p w14:paraId="43259D01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vAlign w:val="top"/>
          </w:tcPr>
          <w:p w14:paraId="1F5D857E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学生进行实践绘制，教师对每位学生的作品进行指导</w:t>
            </w:r>
          </w:p>
        </w:tc>
      </w:tr>
      <w:tr w14:paraId="51E802D3">
        <w:trPr>
          <w:trHeight w:val="1260" w:hRule="atLeast"/>
        </w:trPr>
        <w:tc>
          <w:tcPr>
            <w:tcW w:w="1482" w:type="dxa"/>
            <w:vAlign w:val="top"/>
          </w:tcPr>
          <w:p w14:paraId="269199C0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四．不同类型提示词搭配（下）</w:t>
            </w:r>
          </w:p>
        </w:tc>
        <w:tc>
          <w:tcPr>
            <w:tcW w:w="3189" w:type="dxa"/>
            <w:vAlign w:val="top"/>
          </w:tcPr>
          <w:p w14:paraId="0DCDE2D7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模型材质类提示词搭配</w:t>
            </w:r>
          </w:p>
          <w:p w14:paraId="4F916F4B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平面设计实践</w:t>
            </w:r>
          </w:p>
          <w:p w14:paraId="1150DC76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风格类提示词搭配</w:t>
            </w:r>
          </w:p>
        </w:tc>
        <w:tc>
          <w:tcPr>
            <w:tcW w:w="2255" w:type="dxa"/>
            <w:vAlign w:val="top"/>
          </w:tcPr>
          <w:p w14:paraId="122D0CC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通过案例介绍Ai绘画的内容结构及词语宝典。</w:t>
            </w:r>
          </w:p>
          <w:p w14:paraId="3630DB34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vAlign w:val="top"/>
          </w:tcPr>
          <w:p w14:paraId="18F90CB0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学生进行实践绘制，教师对每位学生的作品进行指导</w:t>
            </w:r>
          </w:p>
        </w:tc>
      </w:tr>
      <w:tr w14:paraId="27088747">
        <w:trPr>
          <w:trHeight w:val="991" w:hRule="atLeast"/>
        </w:trPr>
        <w:tc>
          <w:tcPr>
            <w:tcW w:w="1482" w:type="dxa"/>
            <w:vAlign w:val="top"/>
          </w:tcPr>
          <w:p w14:paraId="7005915D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五．前期调研与案例研究</w:t>
            </w:r>
          </w:p>
        </w:tc>
        <w:tc>
          <w:tcPr>
            <w:tcW w:w="3189" w:type="dxa"/>
            <w:vAlign w:val="top"/>
          </w:tcPr>
          <w:p w14:paraId="66E3553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AIGC案例研究，包括作品展示、故事简介、主题、文字特点、画面等。</w:t>
            </w:r>
          </w:p>
        </w:tc>
        <w:tc>
          <w:tcPr>
            <w:tcW w:w="2255" w:type="dxa"/>
            <w:vAlign w:val="top"/>
          </w:tcPr>
          <w:p w14:paraId="6CEB956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通过案例分析了解AIGC作品的整体构成特点和视觉语言。</w:t>
            </w:r>
          </w:p>
        </w:tc>
        <w:tc>
          <w:tcPr>
            <w:tcW w:w="1596" w:type="dxa"/>
            <w:vAlign w:val="top"/>
          </w:tcPr>
          <w:p w14:paraId="41773A94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每组进行汇报，由构思到完整的作品</w:t>
            </w:r>
          </w:p>
        </w:tc>
      </w:tr>
      <w:tr w14:paraId="36DF5E3E">
        <w:tc>
          <w:tcPr>
            <w:tcW w:w="1482" w:type="dxa"/>
            <w:vAlign w:val="top"/>
          </w:tcPr>
          <w:p w14:paraId="1A95BBAD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六．最终创作</w:t>
            </w:r>
          </w:p>
        </w:tc>
        <w:tc>
          <w:tcPr>
            <w:tcW w:w="3189" w:type="dxa"/>
            <w:vAlign w:val="top"/>
          </w:tcPr>
          <w:p w14:paraId="2547483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指导各组AIGC作品</w:t>
            </w:r>
          </w:p>
          <w:p w14:paraId="2C0B22F6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视觉画面及文字润色</w:t>
            </w:r>
          </w:p>
          <w:p w14:paraId="3E032AC5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分组展示</w:t>
            </w:r>
          </w:p>
        </w:tc>
        <w:tc>
          <w:tcPr>
            <w:tcW w:w="2255" w:type="dxa"/>
            <w:vAlign w:val="top"/>
          </w:tcPr>
          <w:p w14:paraId="421BFD6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多种AIGC工具联动。对作品的调整。</w:t>
            </w:r>
          </w:p>
        </w:tc>
        <w:tc>
          <w:tcPr>
            <w:tcW w:w="1596" w:type="dxa"/>
            <w:vAlign w:val="top"/>
          </w:tcPr>
          <w:p w14:paraId="34D41961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运用调整多种AI工具</w:t>
            </w:r>
          </w:p>
        </w:tc>
      </w:tr>
      <w:bookmarkEnd w:id="0"/>
      <w:bookmarkEnd w:id="1"/>
    </w:tbl>
    <w:p w14:paraId="29102331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2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2"/>
        <w:gridCol w:w="587"/>
        <w:gridCol w:w="677"/>
        <w:gridCol w:w="677"/>
        <w:gridCol w:w="677"/>
        <w:gridCol w:w="677"/>
        <w:gridCol w:w="678"/>
        <w:gridCol w:w="678"/>
      </w:tblGrid>
      <w:tr w14:paraId="37021765">
        <w:trPr>
          <w:trHeight w:val="794" w:hRule="atLeast"/>
          <w:jc w:val="center"/>
        </w:trPr>
        <w:tc>
          <w:tcPr>
            <w:tcW w:w="430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8EDAFE7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C0C48B6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39B7E8A9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 w14:paraId="31A139AC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17424C80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79EAE40D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4F3067D2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2C891509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B4BBBF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4FA4BF">
            <w:pPr>
              <w:pStyle w:val="14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7</w:t>
            </w:r>
          </w:p>
        </w:tc>
      </w:tr>
      <w:tr w14:paraId="37915558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 w14:paraId="7D8D5908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一．AI绘画工具介绍</w:t>
            </w:r>
          </w:p>
        </w:tc>
        <w:tc>
          <w:tcPr>
            <w:tcW w:w="587" w:type="dxa"/>
            <w:vAlign w:val="center"/>
          </w:tcPr>
          <w:p w14:paraId="5400B80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73D32310">
            <w:pPr>
              <w:pStyle w:val="15"/>
            </w:pPr>
          </w:p>
        </w:tc>
        <w:tc>
          <w:tcPr>
            <w:tcW w:w="677" w:type="dxa"/>
            <w:vAlign w:val="center"/>
          </w:tcPr>
          <w:p w14:paraId="502A75DA">
            <w:pPr>
              <w:pStyle w:val="15"/>
            </w:pPr>
          </w:p>
        </w:tc>
        <w:tc>
          <w:tcPr>
            <w:tcW w:w="677" w:type="dxa"/>
            <w:vAlign w:val="center"/>
          </w:tcPr>
          <w:p w14:paraId="78E29548">
            <w:pPr>
              <w:pStyle w:val="15"/>
            </w:pPr>
          </w:p>
        </w:tc>
        <w:tc>
          <w:tcPr>
            <w:tcW w:w="677" w:type="dxa"/>
            <w:vAlign w:val="center"/>
          </w:tcPr>
          <w:p w14:paraId="77B94D63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4FB4DC72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716680D1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29AE4D98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 w14:paraId="14A58720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二．Midjourney模型与版本比较</w:t>
            </w:r>
          </w:p>
        </w:tc>
        <w:tc>
          <w:tcPr>
            <w:tcW w:w="587" w:type="dxa"/>
            <w:vAlign w:val="center"/>
          </w:tcPr>
          <w:p w14:paraId="4695CDA8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61C3224D">
            <w:pPr>
              <w:pStyle w:val="15"/>
            </w:pPr>
          </w:p>
        </w:tc>
        <w:tc>
          <w:tcPr>
            <w:tcW w:w="677" w:type="dxa"/>
            <w:vAlign w:val="center"/>
          </w:tcPr>
          <w:p w14:paraId="232CC92F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708A8108">
            <w:pPr>
              <w:pStyle w:val="15"/>
            </w:pPr>
          </w:p>
        </w:tc>
        <w:tc>
          <w:tcPr>
            <w:tcW w:w="677" w:type="dxa"/>
            <w:vAlign w:val="center"/>
          </w:tcPr>
          <w:p w14:paraId="7EAE8CF5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2FCEE7FF">
            <w:pPr>
              <w:pStyle w:val="15"/>
            </w:pP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402BEE40">
            <w:pPr>
              <w:pStyle w:val="15"/>
            </w:pPr>
          </w:p>
        </w:tc>
      </w:tr>
      <w:tr w14:paraId="41760AAC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0BCB754E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三．不同类型提示词搭配（上）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 w14:paraId="06D3DB55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00A48F9D">
            <w:pPr>
              <w:pStyle w:val="15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44DAFCD5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6F773933">
            <w:pPr>
              <w:pStyle w:val="15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13E85653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6346A3E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8958072">
            <w:pPr>
              <w:pStyle w:val="15"/>
              <w:rPr>
                <w:rFonts w:hint="eastAsia"/>
                <w:lang w:val="en-US" w:eastAsia="zh-CN"/>
              </w:rPr>
            </w:pPr>
          </w:p>
        </w:tc>
      </w:tr>
      <w:tr w14:paraId="57976DFA">
        <w:trPr>
          <w:trHeight w:val="340" w:hRule="atLeast"/>
          <w:jc w:val="center"/>
        </w:trPr>
        <w:tc>
          <w:tcPr>
            <w:tcW w:w="4302" w:type="dxa"/>
            <w:vAlign w:val="top"/>
          </w:tcPr>
          <w:p w14:paraId="0AA11B49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四．不同类型提示词搭配（下）</w:t>
            </w:r>
          </w:p>
        </w:tc>
        <w:tc>
          <w:tcPr>
            <w:tcW w:w="587" w:type="dxa"/>
          </w:tcPr>
          <w:p w14:paraId="2FB952B6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E434FC1">
            <w:pPr>
              <w:pStyle w:val="15"/>
            </w:pPr>
          </w:p>
        </w:tc>
        <w:tc>
          <w:tcPr>
            <w:tcW w:w="677" w:type="dxa"/>
          </w:tcPr>
          <w:p w14:paraId="600B6063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6A8AE5D1">
            <w:pPr>
              <w:pStyle w:val="15"/>
            </w:pPr>
          </w:p>
        </w:tc>
        <w:tc>
          <w:tcPr>
            <w:tcW w:w="677" w:type="dxa"/>
          </w:tcPr>
          <w:p w14:paraId="69E5099B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7660D06F">
            <w:pPr>
              <w:pStyle w:val="15"/>
            </w:pPr>
          </w:p>
        </w:tc>
        <w:tc>
          <w:tcPr>
            <w:tcW w:w="678" w:type="dxa"/>
          </w:tcPr>
          <w:p w14:paraId="3CA58005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6ED48223">
        <w:trPr>
          <w:trHeight w:val="363" w:hRule="atLeast"/>
          <w:jc w:val="center"/>
        </w:trPr>
        <w:tc>
          <w:tcPr>
            <w:tcW w:w="4302" w:type="dxa"/>
            <w:vAlign w:val="top"/>
          </w:tcPr>
          <w:p w14:paraId="10B50C03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五．前期调研与案例研究</w:t>
            </w:r>
          </w:p>
        </w:tc>
        <w:tc>
          <w:tcPr>
            <w:tcW w:w="587" w:type="dxa"/>
          </w:tcPr>
          <w:p w14:paraId="09A86961">
            <w:pPr>
              <w:pStyle w:val="15"/>
              <w:rPr>
                <w:rFonts w:hint="eastAsia"/>
                <w:lang w:val="en-US" w:eastAsia="zh-CN"/>
              </w:rPr>
            </w:pPr>
          </w:p>
        </w:tc>
        <w:tc>
          <w:tcPr>
            <w:tcW w:w="677" w:type="dxa"/>
          </w:tcPr>
          <w:p w14:paraId="3170D330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1F9C9B81">
            <w:pPr>
              <w:pStyle w:val="15"/>
              <w:rPr>
                <w:rFonts w:hint="eastAsia"/>
                <w:lang w:val="en-US" w:eastAsia="zh-CN"/>
              </w:rPr>
            </w:pPr>
          </w:p>
        </w:tc>
        <w:tc>
          <w:tcPr>
            <w:tcW w:w="677" w:type="dxa"/>
          </w:tcPr>
          <w:p w14:paraId="3FEF12F8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31C084A0">
            <w:pPr>
              <w:pStyle w:val="15"/>
              <w:rPr>
                <w:rFonts w:hint="eastAsia"/>
                <w:lang w:val="en-US" w:eastAsia="zh-CN"/>
              </w:rPr>
            </w:pPr>
          </w:p>
        </w:tc>
        <w:tc>
          <w:tcPr>
            <w:tcW w:w="678" w:type="dxa"/>
          </w:tcPr>
          <w:p w14:paraId="2B185CEA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1106AAED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01889111">
        <w:trPr>
          <w:trHeight w:val="455" w:hRule="atLeast"/>
          <w:jc w:val="center"/>
        </w:trPr>
        <w:tc>
          <w:tcPr>
            <w:tcW w:w="4302" w:type="dxa"/>
            <w:vAlign w:val="top"/>
          </w:tcPr>
          <w:p w14:paraId="5187D6FC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六．最终创作</w:t>
            </w:r>
          </w:p>
        </w:tc>
        <w:tc>
          <w:tcPr>
            <w:tcW w:w="587" w:type="dxa"/>
          </w:tcPr>
          <w:p w14:paraId="0F874F0C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7CAF7301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73F7ADE9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5987F1C4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56D12DB3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0ADD3001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3757D424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 w14:paraId="053D25D4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 w14:paraId="50048EAA"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517D22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 w14:paraId="78F35F6C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68E6303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DD3CF39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2807A78"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 w14:paraId="31AB175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 w14:paraId="291A65F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20439C1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F03490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F2412D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12703C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99716C8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3CA61A24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一．AI绘画工具介绍</w:t>
            </w:r>
          </w:p>
        </w:tc>
        <w:tc>
          <w:tcPr>
            <w:tcW w:w="2114" w:type="dxa"/>
            <w:vAlign w:val="center"/>
          </w:tcPr>
          <w:p w14:paraId="4FC1F6E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5308026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6D84F17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CBDCDF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E464DA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1C571F2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0722A393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二．Midjourney模型与版本比较</w:t>
            </w:r>
          </w:p>
        </w:tc>
        <w:tc>
          <w:tcPr>
            <w:tcW w:w="2114" w:type="dxa"/>
            <w:vAlign w:val="center"/>
          </w:tcPr>
          <w:p w14:paraId="72891A2F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4B1B066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7746438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5DD8020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11FE08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901F80B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73E2CF25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三．不同类型提示词搭配（上）</w:t>
            </w:r>
          </w:p>
        </w:tc>
        <w:tc>
          <w:tcPr>
            <w:tcW w:w="2114" w:type="dxa"/>
            <w:vAlign w:val="center"/>
          </w:tcPr>
          <w:p w14:paraId="6B9E7FBA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738" w:type="dxa"/>
            <w:vAlign w:val="center"/>
          </w:tcPr>
          <w:p w14:paraId="61E333F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4B2622D5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0BAB4568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E2F1ED0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18EEFD66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194B8762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四．不同类型提示词搭配（下）</w:t>
            </w:r>
          </w:p>
        </w:tc>
        <w:tc>
          <w:tcPr>
            <w:tcW w:w="2114" w:type="dxa"/>
            <w:vAlign w:val="center"/>
          </w:tcPr>
          <w:p w14:paraId="5D03660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17C8BCA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773C9F9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4D48E59E">
            <w:pPr>
              <w:widowControl w:val="0"/>
              <w:snapToGrid w:val="0"/>
              <w:ind w:firstLine="210" w:firstLineChars="10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E23CF0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726A8932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582211B9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五．前期调研与案例研究</w:t>
            </w:r>
          </w:p>
        </w:tc>
        <w:tc>
          <w:tcPr>
            <w:tcW w:w="2114" w:type="dxa"/>
            <w:vAlign w:val="center"/>
          </w:tcPr>
          <w:p w14:paraId="40611F9F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7652CC3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09FCC2E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704B850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0D24566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2556824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6AE462A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六．最终创作</w:t>
            </w:r>
          </w:p>
        </w:tc>
        <w:tc>
          <w:tcPr>
            <w:tcW w:w="2114" w:type="dxa"/>
            <w:vAlign w:val="center"/>
          </w:tcPr>
          <w:p w14:paraId="500FD354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738" w:type="dxa"/>
            <w:vAlign w:val="center"/>
          </w:tcPr>
          <w:p w14:paraId="5D42D27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5FDB4C20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2EAD534B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43BE31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  <w:tr w14:paraId="1EA652FE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78900AF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3FCFA8A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B20EF6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220FE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037A7AAA">
      <w:pPr>
        <w:pStyle w:val="17"/>
        <w:spacing w:before="326" w:beforeLines="100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A9E892B">
        <w:trPr>
          <w:trHeight w:val="1128" w:hRule="atLeast"/>
        </w:trPr>
        <w:tc>
          <w:tcPr>
            <w:tcW w:w="8276" w:type="dxa"/>
            <w:vAlign w:val="center"/>
          </w:tcPr>
          <w:p w14:paraId="20CB8AD2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1. </w:t>
            </w:r>
            <w:r>
              <w:rPr>
                <w:rFonts w:hint="default"/>
                <w:lang w:val="en-US"/>
              </w:rPr>
              <w:t>明确课程思政目标：将课程思政与AI课程的核心内容相结合，明确培养具有创新思维、社会责任感和团队合作能力的人才为目标。强调学生在学习过程中应关注技术与社会、文化和道德的关系，增强对科技发展对社会影响的理解。</w:t>
            </w:r>
          </w:p>
          <w:p w14:paraId="662BA61E">
            <w:pPr>
              <w:pStyle w:val="15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2. </w:t>
            </w:r>
            <w:r>
              <w:rPr>
                <w:rFonts w:hint="default"/>
                <w:lang w:val="en-US"/>
              </w:rPr>
              <w:t>课程内容与思政元素的融合：通过案例分析讨论AIGC在社会文化中的应用，探讨技术创新如何推动艺术与社会的进步。探讨提示词工程如何影响信息传播与文化价值观的形成。</w:t>
            </w:r>
          </w:p>
          <w:p w14:paraId="020417B6">
            <w:pPr>
              <w:pStyle w:val="15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3. </w:t>
            </w:r>
            <w:r>
              <w:rPr>
                <w:rFonts w:hint="default"/>
                <w:lang w:val="en-US"/>
              </w:rPr>
              <w:t>互动与反思：引导学生通过与AI的对话进行思考和反思，探索科技与人文的交融。设立课程反思环节，定期让学生总结所学内容与思政理念的结合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</w:tbl>
    <w:p w14:paraId="76411C23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72"/>
        <w:gridCol w:w="2232"/>
        <w:gridCol w:w="580"/>
        <w:gridCol w:w="580"/>
        <w:gridCol w:w="580"/>
        <w:gridCol w:w="580"/>
        <w:gridCol w:w="580"/>
        <w:gridCol w:w="583"/>
        <w:gridCol w:w="669"/>
        <w:gridCol w:w="669"/>
      </w:tblGrid>
      <w:tr w14:paraId="331CDEF3">
        <w:trPr>
          <w:trHeight w:val="454" w:hRule="atLeast"/>
        </w:trPr>
        <w:tc>
          <w:tcPr>
            <w:tcW w:w="79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F2C7BF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color="auto" w:sz="12" w:space="0"/>
            </w:tcBorders>
            <w:vAlign w:val="center"/>
          </w:tcPr>
          <w:p w14:paraId="026ECC90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2A84CBC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152" w:type="dxa"/>
            <w:gridSpan w:val="7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0A21CE64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6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C1AF76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45CA5C6">
        <w:trPr>
          <w:trHeight w:val="454" w:hRule="atLeast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</w:tcPr>
          <w:p w14:paraId="7A68956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</w:tcPr>
          <w:p w14:paraId="250FA08C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 w:val="continue"/>
            <w:tcBorders>
              <w:right w:val="double" w:color="auto" w:sz="4" w:space="0"/>
            </w:tcBorders>
          </w:tcPr>
          <w:p w14:paraId="01945070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4D1D88B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0" w:type="dxa"/>
            <w:vAlign w:val="center"/>
          </w:tcPr>
          <w:p w14:paraId="133E31A3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0" w:type="dxa"/>
            <w:vAlign w:val="center"/>
          </w:tcPr>
          <w:p w14:paraId="580F22F4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0" w:type="dxa"/>
            <w:vAlign w:val="center"/>
          </w:tcPr>
          <w:p w14:paraId="40F134DE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0" w:type="dxa"/>
            <w:vAlign w:val="center"/>
          </w:tcPr>
          <w:p w14:paraId="3DC4D985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3" w:type="dxa"/>
            <w:vAlign w:val="center"/>
          </w:tcPr>
          <w:p w14:paraId="790DC38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right w:val="single" w:color="auto" w:sz="12" w:space="0"/>
            </w:tcBorders>
          </w:tcPr>
          <w:p w14:paraId="4374BB71">
            <w:pPr>
              <w:pStyle w:val="17"/>
              <w:widowControl w:val="0"/>
              <w:spacing w:line="240" w:lineRule="auto"/>
              <w:jc w:val="center"/>
              <w:rPr>
                <w:rFonts w:hint="default" w:ascii="黑体" w:hAnsi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9" w:type="dxa"/>
            <w:vMerge w:val="continue"/>
            <w:tcBorders>
              <w:right w:val="single" w:color="auto" w:sz="12" w:space="0"/>
            </w:tcBorders>
          </w:tcPr>
          <w:p w14:paraId="0343123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4596124"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430BDC0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72" w:type="dxa"/>
            <w:vAlign w:val="center"/>
          </w:tcPr>
          <w:p w14:paraId="48F9A7F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099D314A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课堂表现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3F17E2FA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 w14:paraId="0F71713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 w14:paraId="0D3A9F3A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79DB941A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4A4D4E44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3" w:type="dxa"/>
            <w:vAlign w:val="center"/>
          </w:tcPr>
          <w:p w14:paraId="46AEDA53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257CFAB0">
            <w:pPr>
              <w:pStyle w:val="15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32F104D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BD68709"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05BE2D7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72" w:type="dxa"/>
            <w:vAlign w:val="center"/>
          </w:tcPr>
          <w:p w14:paraId="0B9634C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3D3A3E1B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写作提示词内容实践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579EB347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409A342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3D157023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1ACDCA53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049B5AC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vAlign w:val="center"/>
          </w:tcPr>
          <w:p w14:paraId="2E95846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4B75FB6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1D13FF4A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16CA4FB"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7AB6733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72" w:type="dxa"/>
            <w:vAlign w:val="center"/>
          </w:tcPr>
          <w:p w14:paraId="70EE9F6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2E638612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AIGC作品集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267DB793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589CA22E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552A45A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19ED74B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3EA86E7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vAlign w:val="center"/>
          </w:tcPr>
          <w:p w14:paraId="18D61EEE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53A1F0B8">
            <w:pPr>
              <w:pStyle w:val="15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4C9AC39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D2FA0BD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460C1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B5A77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0B5A77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A4035"/>
    <w:multiLevelType w:val="singleLevel"/>
    <w:tmpl w:val="ADBA40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3FCA376"/>
    <w:multiLevelType w:val="singleLevel"/>
    <w:tmpl w:val="F3FCA37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FEE34F"/>
    <w:multiLevelType w:val="singleLevel"/>
    <w:tmpl w:val="FFFEE34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BBEF9E8"/>
    <w:multiLevelType w:val="singleLevel"/>
    <w:tmpl w:val="7BBEF9E8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0BFE3238"/>
    <w:rsid w:val="0FEFF2DB"/>
    <w:rsid w:val="0FFFB1A6"/>
    <w:rsid w:val="10BD2C22"/>
    <w:rsid w:val="1BFE529A"/>
    <w:rsid w:val="22987C80"/>
    <w:rsid w:val="24192CCC"/>
    <w:rsid w:val="27FB3883"/>
    <w:rsid w:val="2AF7102C"/>
    <w:rsid w:val="2FAD2CD8"/>
    <w:rsid w:val="32316565"/>
    <w:rsid w:val="37AF0777"/>
    <w:rsid w:val="37DFC58F"/>
    <w:rsid w:val="39A66CD4"/>
    <w:rsid w:val="3ADFBF77"/>
    <w:rsid w:val="3CD52CE1"/>
    <w:rsid w:val="3D870277"/>
    <w:rsid w:val="3EB7E7B5"/>
    <w:rsid w:val="3EFDF882"/>
    <w:rsid w:val="3FF7B18F"/>
    <w:rsid w:val="410F2E6A"/>
    <w:rsid w:val="4430136C"/>
    <w:rsid w:val="4AB0382B"/>
    <w:rsid w:val="569868B5"/>
    <w:rsid w:val="57833B36"/>
    <w:rsid w:val="57C771B8"/>
    <w:rsid w:val="5FFFDB28"/>
    <w:rsid w:val="611F6817"/>
    <w:rsid w:val="63779D59"/>
    <w:rsid w:val="6477B834"/>
    <w:rsid w:val="66CA1754"/>
    <w:rsid w:val="677551D7"/>
    <w:rsid w:val="677FDF3E"/>
    <w:rsid w:val="6AA7118D"/>
    <w:rsid w:val="6CBD24CC"/>
    <w:rsid w:val="6DEF1DF2"/>
    <w:rsid w:val="6ED60AAC"/>
    <w:rsid w:val="6F1E65D4"/>
    <w:rsid w:val="6F266C86"/>
    <w:rsid w:val="6F5042C2"/>
    <w:rsid w:val="72DF018E"/>
    <w:rsid w:val="74316312"/>
    <w:rsid w:val="7497E1D7"/>
    <w:rsid w:val="762878B8"/>
    <w:rsid w:val="77FE1669"/>
    <w:rsid w:val="780F13C8"/>
    <w:rsid w:val="7AFFD0B1"/>
    <w:rsid w:val="7B672AF5"/>
    <w:rsid w:val="7B7FD089"/>
    <w:rsid w:val="7B89392B"/>
    <w:rsid w:val="7BEF47A8"/>
    <w:rsid w:val="7BF8392F"/>
    <w:rsid w:val="7BFF91FF"/>
    <w:rsid w:val="7BFFE3D2"/>
    <w:rsid w:val="7C385448"/>
    <w:rsid w:val="7C6796A9"/>
    <w:rsid w:val="7CB3663D"/>
    <w:rsid w:val="7DBF0BE1"/>
    <w:rsid w:val="7DE7E075"/>
    <w:rsid w:val="7E7C70AD"/>
    <w:rsid w:val="7F1E4A98"/>
    <w:rsid w:val="7F77F89E"/>
    <w:rsid w:val="7F9D668C"/>
    <w:rsid w:val="7FAA335A"/>
    <w:rsid w:val="7FBF8805"/>
    <w:rsid w:val="7FEABD4A"/>
    <w:rsid w:val="7FF3FD47"/>
    <w:rsid w:val="7FF788D1"/>
    <w:rsid w:val="7FFD3215"/>
    <w:rsid w:val="7FFF8CA0"/>
    <w:rsid w:val="7FFFF7E7"/>
    <w:rsid w:val="85FF1310"/>
    <w:rsid w:val="8FFBEB20"/>
    <w:rsid w:val="96FE0983"/>
    <w:rsid w:val="AD753173"/>
    <w:rsid w:val="AE3F6CEA"/>
    <w:rsid w:val="AFBE382F"/>
    <w:rsid w:val="B86B4B4D"/>
    <w:rsid w:val="B9E992D4"/>
    <w:rsid w:val="BAFE880F"/>
    <w:rsid w:val="BD734913"/>
    <w:rsid w:val="BDF55606"/>
    <w:rsid w:val="BF7FC921"/>
    <w:rsid w:val="CFFD00ED"/>
    <w:rsid w:val="D195817F"/>
    <w:rsid w:val="D5FED65E"/>
    <w:rsid w:val="D79F3085"/>
    <w:rsid w:val="D7AF5DE9"/>
    <w:rsid w:val="DA5DE3B1"/>
    <w:rsid w:val="DD3F726B"/>
    <w:rsid w:val="DD68CD08"/>
    <w:rsid w:val="DE7D0082"/>
    <w:rsid w:val="DFF667EC"/>
    <w:rsid w:val="E4FF9A71"/>
    <w:rsid w:val="E5FCDC53"/>
    <w:rsid w:val="EBFE7B44"/>
    <w:rsid w:val="ECF95D3A"/>
    <w:rsid w:val="EF6FFC65"/>
    <w:rsid w:val="EFBFFDF1"/>
    <w:rsid w:val="EFEF24F7"/>
    <w:rsid w:val="EFF9BD3C"/>
    <w:rsid w:val="EFFF4D8B"/>
    <w:rsid w:val="F5B96E51"/>
    <w:rsid w:val="F7FB88A4"/>
    <w:rsid w:val="FA95C4A4"/>
    <w:rsid w:val="FAD74D01"/>
    <w:rsid w:val="FAFB0C65"/>
    <w:rsid w:val="FAFCF8C5"/>
    <w:rsid w:val="FC7F61A8"/>
    <w:rsid w:val="FD9FEFF5"/>
    <w:rsid w:val="FDA775B1"/>
    <w:rsid w:val="FDF7BE2B"/>
    <w:rsid w:val="FDFF9215"/>
    <w:rsid w:val="FEFC40D9"/>
    <w:rsid w:val="FF3FE0D4"/>
    <w:rsid w:val="FF7B2678"/>
    <w:rsid w:val="FF7F4405"/>
    <w:rsid w:val="FFA9C5BF"/>
    <w:rsid w:val="FFDE9538"/>
    <w:rsid w:val="FFDF8463"/>
    <w:rsid w:val="FFEB6A95"/>
    <w:rsid w:val="FFF38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2559</Words>
  <Characters>2753</Characters>
  <Lines>6</Lines>
  <Paragraphs>1</Paragraphs>
  <TotalTime>1</TotalTime>
  <ScaleCrop>false</ScaleCrop>
  <LinksUpToDate>false</LinksUpToDate>
  <CharactersWithSpaces>2771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2023-11-25T18:39:00Z</dcterms:created>
  <dc:creator>juvg</dc:creator>
  <cp:lastModifiedBy>陶豫媛</cp:lastModifiedBy>
  <cp:lastPrinted>2023-11-25T16:52:00Z</cp:lastPrinted>
  <dcterms:modified xsi:type="dcterms:W3CDTF">2025-10-22T19:15:31Z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294E0530EE3FBF0DD3BCF8688C639D56_43</vt:lpwstr>
  </property>
</Properties>
</file>