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F5BDC1">
      <w:pPr>
        <w:snapToGrid w:val="0"/>
        <w:jc w:val="center"/>
        <w:rPr>
          <w:sz w:val="6"/>
          <w:szCs w:val="6"/>
        </w:rPr>
      </w:pPr>
    </w:p>
    <w:p w14:paraId="75408714">
      <w:pPr>
        <w:snapToGrid w:val="0"/>
        <w:jc w:val="center"/>
        <w:rPr>
          <w:sz w:val="6"/>
          <w:szCs w:val="6"/>
        </w:rPr>
      </w:pPr>
    </w:p>
    <w:p w14:paraId="2158F71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F259037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838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6F3EA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E6CD914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足球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</w:tr>
      <w:tr w14:paraId="545E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33E7D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FBA9BD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color w:val="000000"/>
                <w:sz w:val="20"/>
              </w:rPr>
              <w:t>21000</w:t>
            </w:r>
            <w:r>
              <w:rPr>
                <w:rFonts w:hint="eastAsia" w:ascii="宋体" w:eastAsia="宋体" w:cs="宋体"/>
                <w:color w:val="000000"/>
                <w:sz w:val="20"/>
                <w:lang w:eastAsia="zh-CN"/>
              </w:rPr>
              <w:t>99</w:t>
            </w:r>
          </w:p>
        </w:tc>
        <w:tc>
          <w:tcPr>
            <w:tcW w:w="1314" w:type="dxa"/>
            <w:vAlign w:val="center"/>
          </w:tcPr>
          <w:p w14:paraId="7810169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A95A2C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5605、6286</w:t>
            </w:r>
          </w:p>
        </w:tc>
        <w:tc>
          <w:tcPr>
            <w:tcW w:w="1753" w:type="dxa"/>
            <w:vAlign w:val="center"/>
          </w:tcPr>
          <w:p w14:paraId="2DBD1F2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9DD04F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</w:p>
        </w:tc>
      </w:tr>
      <w:tr w14:paraId="08E0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A751A0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8BB74C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孙志国</w:t>
            </w:r>
          </w:p>
        </w:tc>
        <w:tc>
          <w:tcPr>
            <w:tcW w:w="1314" w:type="dxa"/>
            <w:vAlign w:val="center"/>
          </w:tcPr>
          <w:p w14:paraId="6C0A08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A4EBE6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20677</w:t>
            </w:r>
          </w:p>
        </w:tc>
        <w:tc>
          <w:tcPr>
            <w:tcW w:w="1753" w:type="dxa"/>
            <w:vAlign w:val="center"/>
          </w:tcPr>
          <w:p w14:paraId="25E5286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25B3FA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</w:tr>
      <w:tr w14:paraId="56A6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1F4F20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2CF555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全校大二男生</w:t>
            </w:r>
          </w:p>
        </w:tc>
        <w:tc>
          <w:tcPr>
            <w:tcW w:w="1314" w:type="dxa"/>
            <w:vAlign w:val="center"/>
          </w:tcPr>
          <w:p w14:paraId="54B91A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3D6688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40.40</w:t>
            </w:r>
          </w:p>
        </w:tc>
        <w:tc>
          <w:tcPr>
            <w:tcW w:w="1753" w:type="dxa"/>
            <w:vAlign w:val="center"/>
          </w:tcPr>
          <w:p w14:paraId="57F1746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B9881D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足球场</w:t>
            </w:r>
          </w:p>
        </w:tc>
      </w:tr>
      <w:tr w14:paraId="69384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7D675E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2849AA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时间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 xml:space="preserve"> : 周一16:15-18:15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地点: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体育馆245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15316683255</w:t>
            </w:r>
          </w:p>
        </w:tc>
      </w:tr>
      <w:tr w14:paraId="4E24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2C28E6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2FED4AC">
            <w:pPr>
              <w:ind w:firstLine="420" w:firstLineChars="200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无</w:t>
            </w:r>
          </w:p>
        </w:tc>
      </w:tr>
      <w:tr w14:paraId="56EB1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CE06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4BF297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5E8E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428D1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5B706C4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zh-TW"/>
              </w:rPr>
              <w:t>孙麒麟、顾圣益《体育与健康教程》（第</w:t>
            </w:r>
            <w:r>
              <w:rPr>
                <w:rFonts w:hint="eastAsia" w:ascii="宋体" w:hAnsi="宋体" w:eastAsia="宋体" w:cs="宋体"/>
                <w:sz w:val="20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lang w:val="zh-TW"/>
              </w:rPr>
              <w:t>版）大连理工大学出版社</w:t>
            </w:r>
            <w:r>
              <w:rPr>
                <w:rFonts w:hint="eastAsia" w:ascii="宋体" w:hAnsi="宋体" w:eastAsia="宋体" w:cs="宋体"/>
                <w:sz w:val="20"/>
              </w:rPr>
              <w:t xml:space="preserve"> 2008</w:t>
            </w:r>
            <w:r>
              <w:rPr>
                <w:rFonts w:hint="eastAsia" w:ascii="宋体" w:hAnsi="宋体" w:eastAsia="宋体" w:cs="宋体"/>
                <w:sz w:val="20"/>
                <w:lang w:val="zh-TW"/>
              </w:rPr>
              <w:t>年版</w:t>
            </w:r>
          </w:p>
          <w:p w14:paraId="564A27F0">
            <w:pPr>
              <w:autoSpaceDE w:val="0"/>
              <w:autoSpaceDN w:val="0"/>
              <w:adjustRightInd w:val="0"/>
              <w:spacing w:line="320" w:lineRule="exact"/>
              <w:rPr>
                <w:rFonts w:ascii="宋体" w:hAnsi="宋体" w:eastAsia="宋体" w:cs="宋体"/>
                <w:sz w:val="20"/>
                <w:lang w:val="zh-CN" w:eastAsia="zh-CN"/>
              </w:rPr>
            </w:pPr>
            <w:r>
              <w:fldChar w:fldCharType="begin"/>
            </w:r>
            <w:r>
              <w:instrText xml:space="preserve"> HYPERLINK "http://www.dangdang.com/author/%B8%DF%B1%A6%BB%AA_1"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20"/>
                <w:lang w:val="zh-CN"/>
              </w:rPr>
              <w:t>高宝华</w:t>
            </w:r>
            <w:r>
              <w:rPr>
                <w:rFonts w:hint="eastAsia" w:ascii="宋体" w:hAnsi="宋体" w:eastAsia="宋体" w:cs="宋体"/>
                <w:sz w:val="20"/>
                <w:lang w:val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0"/>
                <w:lang w:val="zh-CN"/>
              </w:rPr>
              <w:t>　著．《普通高校足球课程教材》．</w:t>
            </w:r>
            <w:r>
              <w:fldChar w:fldCharType="begin"/>
            </w:r>
            <w:r>
              <w:instrText xml:space="preserve"> HYPERLINK "http://www.dangdang.com/publish/%C4%CF%BF%AA%B4%F3%D1%A7%B3%F6%B0%E6%C9%E7_1"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sz w:val="20"/>
                <w:lang w:val="zh-CN"/>
              </w:rPr>
              <w:t>南开大学出版社</w:t>
            </w:r>
            <w:r>
              <w:rPr>
                <w:rFonts w:hint="eastAsia" w:ascii="宋体" w:hAnsi="宋体" w:eastAsia="宋体" w:cs="宋体"/>
                <w:sz w:val="20"/>
                <w:lang w:val="zh-CN"/>
              </w:rPr>
              <w:fldChar w:fldCharType="end"/>
            </w:r>
            <w:r>
              <w:rPr>
                <w:rFonts w:hint="eastAsia" w:ascii="宋体" w:hAnsi="宋体" w:eastAsia="宋体" w:cs="宋体"/>
                <w:sz w:val="20"/>
                <w:lang w:val="zh-CN"/>
              </w:rPr>
              <w:t>，2010年2月出版</w:t>
            </w:r>
          </w:p>
          <w:p w14:paraId="094F51E7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fldChar w:fldCharType="begin"/>
            </w:r>
            <w:r>
              <w:instrText xml:space="preserve"> HYPERLINK "http://search.dangdang.com/?key2=%C0%EE%CF%FE%B7%E5&amp;medium=01&amp;category_path=01.00.00.00.00.00"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bCs/>
                <w:sz w:val="20"/>
              </w:rPr>
              <w:t>李晓峰</w:t>
            </w:r>
            <w:r>
              <w:rPr>
                <w:rFonts w:hint="eastAsia" w:ascii="宋体" w:hAnsi="宋体" w:eastAsia="宋体" w:cs="宋体"/>
                <w:bCs/>
                <w:sz w:val="20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sz w:val="20"/>
              </w:rPr>
              <w:t>，</w:t>
            </w:r>
            <w:r>
              <w:fldChar w:fldCharType="begin"/>
            </w:r>
            <w:r>
              <w:instrText xml:space="preserve"> HYPERLINK "http://search.dangdang.com/?key2=%CE%E2%BC%E1&amp;medium=01&amp;category_path=01.00.00.00.00.00"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bCs/>
                <w:sz w:val="20"/>
              </w:rPr>
              <w:t>吴坚</w:t>
            </w:r>
            <w:r>
              <w:rPr>
                <w:rFonts w:hint="eastAsia" w:ascii="宋体" w:hAnsi="宋体" w:eastAsia="宋体" w:cs="宋体"/>
                <w:bCs/>
                <w:sz w:val="20"/>
              </w:rPr>
              <w:fldChar w:fldCharType="end"/>
            </w:r>
            <w:r>
              <w:rPr>
                <w:rFonts w:hint="eastAsia" w:ascii="宋体" w:hAnsi="宋体" w:eastAsia="宋体" w:cs="宋体"/>
                <w:sz w:val="20"/>
                <w:lang w:val="zh-CN"/>
              </w:rPr>
              <w:t>著．《</w:t>
            </w:r>
            <w:r>
              <w:rPr>
                <w:rFonts w:hint="eastAsia" w:ascii="宋体" w:hAnsi="宋体" w:eastAsia="宋体" w:cs="宋体"/>
                <w:bCs/>
                <w:sz w:val="20"/>
              </w:rPr>
              <w:t>校园足球》</w:t>
            </w:r>
            <w:r>
              <w:fldChar w:fldCharType="begin"/>
            </w:r>
            <w:r>
              <w:instrText xml:space="preserve"> HYPERLINK "http://search.dangdang.com/?key3=%BA%CF%B7%CA%B9%A4%D2%B5%B4%F3%D1%A7%B3%F6%B0%E6%C9%E7&amp;medium=01&amp;category_path=01.00.00.00.00.00" \t "_blank"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bCs/>
                <w:sz w:val="20"/>
              </w:rPr>
              <w:t>合肥工业大学出版社</w:t>
            </w:r>
            <w:r>
              <w:rPr>
                <w:rFonts w:hint="eastAsia" w:ascii="宋体" w:hAnsi="宋体" w:eastAsia="宋体" w:cs="宋体"/>
                <w:bCs/>
                <w:sz w:val="20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sz w:val="20"/>
              </w:rPr>
              <w:t>出版，2015年09月</w:t>
            </w:r>
            <w:r>
              <w:rPr>
                <w:rFonts w:hint="eastAsia" w:ascii="宋体" w:hAnsi="宋体" w:eastAsia="宋体" w:cs="宋体"/>
                <w:sz w:val="20"/>
                <w:lang w:val="zh-CN"/>
              </w:rPr>
              <w:t>出版</w:t>
            </w:r>
          </w:p>
        </w:tc>
      </w:tr>
    </w:tbl>
    <w:p w14:paraId="4E5A9FE7">
      <w:pPr>
        <w:snapToGrid w:val="0"/>
        <w:spacing w:beforeLines="10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24642F82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5155"/>
        <w:gridCol w:w="1145"/>
        <w:gridCol w:w="1233"/>
      </w:tblGrid>
      <w:tr w14:paraId="655AC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AD726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BB5C3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68277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2DBB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9D6F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83AC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3E5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6A0C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0BFB6"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、开学导言；2、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并安排足球裁判法理论学习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9EF125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线上教学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E08EB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4B908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8D6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B38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DA001C">
            <w:pPr>
              <w:spacing w:line="360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1熟悉和提高球性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2掌握脚背正面颠球技术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3掌握脚背外侧和脚背内侧运球技术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F4F0C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691BC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2E53B1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D73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C8CE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F68ECE">
            <w:pPr>
              <w:spacing w:line="360" w:lineRule="auto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 让学生掌握各种运球方法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2了解脚背正面、脚内侧运球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3让学生掌握脚内侧踢地滚球技术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 xml:space="preserve">； 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9176DC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C6CEC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15637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18C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52CC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6F8583"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 让学生掌握脚内侧踢地滚球技术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 掌握脚内侧踢接反弹球、空中球技术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 提高传接球技术与培养相互协作的精神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CEE68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17396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58AC6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336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DF3B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B7AE77"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1、掌握脚内侧踢、接球技术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2、了解和学习运球突破技术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3、了解和掌握抢截球的技术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4、培养顽强的比赛作风与团结协作的集体主义精神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 xml:space="preserve">； 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9844DD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29473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6FD46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C77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08E5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03FF03">
            <w:pPr>
              <w:spacing w:line="360" w:lineRule="auto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1、掌握运球突破技术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2、了解和掌握脚背内侧踢定位球技术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</w:p>
          <w:p w14:paraId="61130E57">
            <w:pPr>
              <w:widowControl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3、提高传接球的技术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；4、耐力练习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5087D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DB382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0A1F9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E2BC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26BF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1A9695">
            <w:pPr>
              <w:spacing w:line="360" w:lineRule="auto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1、掌握脚背内侧踢定位球技术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2、掌握前额正面头顶球技术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3、了解跳起前额正面头顶球技术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4、培养比赛作风与能力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3A6EA1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21D85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4CA8D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31B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7EAE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04DC09">
            <w:pPr>
              <w:spacing w:line="360" w:lineRule="auto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1、巩固所学的技战术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2、培养比赛作风与能力及裁判能力和团结协作的精神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3、1000米测试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34A9F5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9B092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6A953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C3A1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8079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976EC6"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1、掌握胸部停球技术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2、了解和掌握大腿停空中球、脚底停反弹球技术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3、提高技术运用的能力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DA748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E302A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0FDE6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2489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1692F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518A2B">
            <w:pPr>
              <w:spacing w:line="360" w:lineRule="auto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1、掌握胸部停球技术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2、掌握脚背外侧踢、停定位球技术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3、了解掷界外球技术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4、培养比赛作风与能力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C90BC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C7D7E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7C55E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CDCC6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58C2C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5CC672">
            <w:pPr>
              <w:spacing w:line="360" w:lineRule="auto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1掌握脚背外侧踢、停定位球技术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2掌握脚背正面踢定位球技术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3培养比赛作风与能力及裁判能力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5D2C3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B4B4F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62C7C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A690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D287E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54E34D">
            <w:pPr>
              <w:spacing w:line="360" w:lineRule="auto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1、掌握脚背正面踢凌空球技术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2、了解侧面脚背正面踢定凌空球技术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3、培养比赛作风与能力及裁判能力。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522C88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DC22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1A9CF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C0357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7CC76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B58B00">
            <w:pPr>
              <w:spacing w:line="360" w:lineRule="auto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1、熟练掌握已学的各种技术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2、了解和掌握守门员的技术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；</w:t>
            </w:r>
          </w:p>
          <w:p w14:paraId="1357DBC2">
            <w:pPr>
              <w:widowControl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3、培养比赛作风与能力及裁判能力和团结协作的精神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437AE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9961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课外锻炼与复习</w:t>
            </w:r>
          </w:p>
        </w:tc>
      </w:tr>
      <w:tr w14:paraId="2B788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37FD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BAE2D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D9F4FD">
            <w:pPr>
              <w:widowControl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足球（考试项目1）比赛实践和组织（考评）。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7890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2FB24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2CBB8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07F1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25135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73083D">
            <w:pPr>
              <w:widowControl/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足球（考试项目2）比赛实践和组织（考评）。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3D47C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A191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14:paraId="10827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A140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D43F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515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D0DBE8">
            <w:pPr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、补考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、评分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zh-CN"/>
              </w:rPr>
              <w:t>、总结</w:t>
            </w:r>
          </w:p>
        </w:tc>
        <w:tc>
          <w:tcPr>
            <w:tcW w:w="1145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0B9D6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补考与讲课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76E3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65AF0821">
      <w:pPr>
        <w:snapToGrid w:val="0"/>
        <w:spacing w:beforeLines="100" w:afterLines="50"/>
        <w:jc w:val="both"/>
        <w:rPr>
          <w:rFonts w:hint="eastAsia" w:ascii="仿宋" w:hAnsi="仿宋" w:eastAsia="仿宋"/>
          <w:b/>
          <w:color w:val="000000"/>
          <w:sz w:val="21"/>
          <w:szCs w:val="21"/>
          <w:lang w:eastAsia="zh-CN"/>
        </w:rPr>
      </w:pPr>
    </w:p>
    <w:p w14:paraId="78F0CF16"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/>
          <w:b/>
          <w:color w:val="000000"/>
          <w:sz w:val="21"/>
          <w:szCs w:val="21"/>
          <w:lang w:eastAsia="zh-CN"/>
        </w:rPr>
        <w:t>特别备注：由于体育课受天气和场地的影响，本进度和内容在不影响学生的接受能力的情况下会有所调整。</w:t>
      </w:r>
    </w:p>
    <w:p w14:paraId="714A5F82">
      <w:pPr>
        <w:snapToGrid w:val="0"/>
        <w:spacing w:beforeLines="10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59BB7383">
      <w:pPr>
        <w:snapToGrid w:val="0"/>
        <w:spacing w:beforeLines="10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7D654C17">
      <w:pPr>
        <w:snapToGrid w:val="0"/>
        <w:spacing w:beforeLines="10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0D06D4EC">
      <w:pPr>
        <w:snapToGrid w:val="0"/>
        <w:spacing w:beforeLines="10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74F134D5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F6B0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6A4F49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535DE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F87C32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C39B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0A4759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9EF330">
            <w:pPr>
              <w:snapToGrid w:val="0"/>
              <w:spacing w:line="360" w:lineRule="exact"/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40</w:t>
            </w:r>
            <w:r>
              <w:rPr>
                <w:rFonts w:hint="eastAsia" w:ascii="宋体" w:hAnsi="宋体" w:eastAsia="宋体"/>
                <w:bCs/>
                <w:sz w:val="20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D7976F6">
            <w:pPr>
              <w:snapToGrid w:val="0"/>
              <w:spacing w:beforeLines="50" w:line="360" w:lineRule="auto"/>
              <w:jc w:val="center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</w:rPr>
              <w:t>足球基本技术考核（技术评定）</w:t>
            </w:r>
          </w:p>
        </w:tc>
      </w:tr>
      <w:tr w14:paraId="34FEF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911A7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873FB5">
            <w:pPr>
              <w:snapToGrid w:val="0"/>
              <w:spacing w:line="360" w:lineRule="exact"/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20</w:t>
            </w:r>
            <w:r>
              <w:rPr>
                <w:rFonts w:hint="eastAsia" w:ascii="宋体" w:hAnsi="宋体" w:eastAsia="宋体"/>
                <w:bCs/>
                <w:sz w:val="20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3E5AFCC">
            <w:pPr>
              <w:snapToGrid w:val="0"/>
              <w:spacing w:beforeLines="50" w:line="360" w:lineRule="auto"/>
              <w:jc w:val="center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考勤、检查着装、课堂练习评价</w:t>
            </w:r>
          </w:p>
        </w:tc>
      </w:tr>
      <w:tr w14:paraId="19A64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03844F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EC47BD">
            <w:pPr>
              <w:snapToGrid w:val="0"/>
              <w:spacing w:line="360" w:lineRule="exact"/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20</w:t>
            </w:r>
            <w:r>
              <w:rPr>
                <w:rFonts w:hint="eastAsia" w:ascii="宋体" w:hAnsi="宋体" w:eastAsia="宋体"/>
                <w:bCs/>
                <w:sz w:val="20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798611A">
            <w:pPr>
              <w:snapToGrid w:val="0"/>
              <w:spacing w:beforeLines="50" w:line="360" w:lineRule="auto"/>
              <w:jc w:val="center"/>
              <w:rPr>
                <w:rFonts w:hint="eastAsia" w:ascii="宋体" w:hAnsi="宋体" w:eastAsia="宋体" w:cs="宋体"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eastAsia="zh-CN"/>
              </w:rPr>
              <w:t>男子</w:t>
            </w:r>
            <w:r>
              <w:rPr>
                <w:sz w:val="20"/>
                <w:lang w:eastAsia="zh-CN"/>
              </w:rPr>
              <w:t>1000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米、女子</w:t>
            </w:r>
            <w:r>
              <w:rPr>
                <w:sz w:val="20"/>
                <w:lang w:eastAsia="zh-CN"/>
              </w:rPr>
              <w:t>800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米跑步评价</w:t>
            </w:r>
          </w:p>
        </w:tc>
      </w:tr>
      <w:tr w14:paraId="558C8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7FAB59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0A6BFD">
            <w:pPr>
              <w:snapToGrid w:val="0"/>
              <w:spacing w:line="360" w:lineRule="exact"/>
              <w:jc w:val="center"/>
              <w:rPr>
                <w:rFonts w:ascii="宋体" w:hAnsi="宋体"/>
                <w:bCs/>
                <w:sz w:val="20"/>
              </w:rPr>
            </w:pPr>
            <w:r>
              <w:rPr>
                <w:rFonts w:hint="eastAsia" w:ascii="宋体" w:hAnsi="宋体"/>
                <w:bCs/>
                <w:sz w:val="20"/>
              </w:rPr>
              <w:t>20</w:t>
            </w:r>
            <w:r>
              <w:rPr>
                <w:rFonts w:hint="eastAsia" w:ascii="宋体" w:hAnsi="宋体" w:eastAsia="宋体"/>
                <w:bCs/>
                <w:sz w:val="20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189546A">
            <w:pPr>
              <w:snapToGrid w:val="0"/>
              <w:spacing w:beforeLines="50" w:line="360" w:lineRule="auto"/>
              <w:jc w:val="center"/>
              <w:rPr>
                <w:rFonts w:hint="eastAsia" w:ascii="宋体" w:hAnsi="宋体" w:eastAsia="宋体" w:cs="宋体"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1"/>
              </w:rPr>
              <w:t>“运动世界校园”APP</w:t>
            </w:r>
            <w:r>
              <w:rPr>
                <w:rFonts w:hint="eastAsia" w:ascii="宋体" w:hAnsi="宋体" w:eastAsia="宋体" w:cs="宋体"/>
                <w:bCs/>
                <w:sz w:val="20"/>
              </w:rPr>
              <w:t>健身跑评价</w:t>
            </w:r>
          </w:p>
        </w:tc>
      </w:tr>
    </w:tbl>
    <w:p w14:paraId="50617FF8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6999BA9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drawing>
          <wp:inline distT="0" distB="0" distL="0" distR="0">
            <wp:extent cx="877570" cy="401320"/>
            <wp:effectExtent l="19050" t="0" r="0" b="0"/>
            <wp:docPr id="3" name="图片 1" descr="D:\刘丹宁\2024.9\孙志国\孙志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D:\刘丹宁\2024.9\孙志国\孙志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465" cy="402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61D19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347FAEF">
    <w:pPr>
      <w:snapToGrid w:val="0"/>
      <w:spacing w:beforeLines="5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E5E42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D106F8E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99E0D">
    <w:pPr>
      <w:pStyle w:val="4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pict>
        <v:shape id="_x0000_s2049" o:spid="_x0000_s2049" o:spt="202" type="#_x0000_t202" style="position:absolute;left:0pt;margin-left:33.65pt;margin-top:28.3pt;height:22.1pt;width:207.5pt;mso-position-horizontal-relative:page;mso-position-vertical-relative:page;z-index:251660288;mso-width-relative:page;mso-height-relative:page;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<v:path/>
          <v:fill focussize="0,0"/>
          <v:stroke on="f" weight="0.5pt" joinstyle="miter"/>
          <v:imagedata o:title=""/>
          <o:lock v:ext="edit"/>
          <v:textbox>
            <w:txbxContent>
              <w:p w14:paraId="1062B251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（A1）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F3773">
    <w:pPr>
      <w:pStyle w:val="4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0269C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38DF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697A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A6C7E"/>
    <w:rsid w:val="003B1E31"/>
    <w:rsid w:val="003B2CE5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64A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087E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A1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05F6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3CF5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0FF7BC7"/>
    <w:rsid w:val="0250298D"/>
    <w:rsid w:val="0B02141F"/>
    <w:rsid w:val="0DB76A4A"/>
    <w:rsid w:val="199D2E85"/>
    <w:rsid w:val="1B9B294B"/>
    <w:rsid w:val="2E59298A"/>
    <w:rsid w:val="37E50B00"/>
    <w:rsid w:val="3FA50A9B"/>
    <w:rsid w:val="49DF08B3"/>
    <w:rsid w:val="5A0E78B2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1248</Words>
  <Characters>1335</Characters>
  <Lines>14</Lines>
  <Paragraphs>4</Paragraphs>
  <TotalTime>18</TotalTime>
  <ScaleCrop>false</ScaleCrop>
  <LinksUpToDate>false</LinksUpToDate>
  <CharactersWithSpaces>1360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夏天</cp:lastModifiedBy>
  <cp:lastPrinted>2015-03-18T03:45:00Z</cp:lastPrinted>
  <dcterms:modified xsi:type="dcterms:W3CDTF">2025-09-09T01:31:28Z</dcterms:modified>
  <dc:title>上海建桥学院教学进度计划表</dc:title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292282FF14AE4C98A7E5D37C000E68F2_12</vt:lpwstr>
  </property>
  <property fmtid="{D5CDD505-2E9C-101B-9397-08002B2CF9AE}" pid="4" name="KSOTemplateDocerSaveRecord">
    <vt:lpwstr>eyJoZGlkIjoiYmM3OWRkYWE2OWE4OTJmZjcxMGE2Y2RiOWExZjI3NzciLCJ1c2VySWQiOiI5Njc1MzQ2MjcifQ==</vt:lpwstr>
  </property>
</Properties>
</file>