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C099"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8661B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8661B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DD039C">
      <w:pPr>
        <w:widowControl/>
        <w:snapToGrid w:val="0"/>
        <w:spacing w:line="480" w:lineRule="exact"/>
        <w:jc w:val="left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</w:t>
      </w:r>
      <w:r>
        <w:rPr>
          <w:rFonts w:ascii="方正小标宋简体" w:hAnsi="宋体" w:eastAsiaTheme="minorEastAsia"/>
          <w:bCs/>
          <w:kern w:val="0"/>
          <w:sz w:val="40"/>
          <w:szCs w:val="40"/>
        </w:rPr>
        <w:t xml:space="preserve">   </w:t>
      </w: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>通识课课程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 w14:paraId="1112178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【扎染】</w:t>
      </w:r>
    </w:p>
    <w:p w14:paraId="3D8A43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P</w:t>
      </w:r>
      <w:r>
        <w:rPr>
          <w:rFonts w:hint="eastAsia"/>
          <w:b/>
          <w:sz w:val="28"/>
          <w:szCs w:val="30"/>
        </w:rPr>
        <w:t>langi】</w:t>
      </w:r>
      <w:bookmarkStart w:id="0" w:name="a2"/>
      <w:bookmarkEnd w:id="0"/>
    </w:p>
    <w:p w14:paraId="008E93C6"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 w14:paraId="5CEB85B4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138038】</w:t>
      </w:r>
    </w:p>
    <w:p w14:paraId="1541868C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【2】</w:t>
      </w:r>
    </w:p>
    <w:p w14:paraId="667CD108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</w:t>
      </w:r>
      <w:r>
        <w:rPr>
          <w:color w:val="000000"/>
          <w:sz w:val="20"/>
          <w:szCs w:val="20"/>
        </w:rPr>
        <w:t>】</w:t>
      </w:r>
    </w:p>
    <w:p w14:paraId="5D2C9698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</w:p>
    <w:p w14:paraId="2451E5C5"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教育学院</w:t>
      </w:r>
    </w:p>
    <w:p w14:paraId="3BDCA8FF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周怡 编著：《扎染艺术设计新概念》，中国纺织出版社 2016年版</w:t>
      </w:r>
      <w:r>
        <w:rPr>
          <w:color w:val="000000"/>
          <w:sz w:val="20"/>
          <w:szCs w:val="20"/>
        </w:rPr>
        <w:t>】</w:t>
      </w:r>
    </w:p>
    <w:p w14:paraId="7B4087F6"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汪芳，邵甲信 编著，《手工印染艺术教程》，东华大学出版社，2017年版。</w:t>
      </w:r>
    </w:p>
    <w:p w14:paraId="081F280C">
      <w:pPr>
        <w:snapToGrid w:val="0"/>
        <w:spacing w:line="288" w:lineRule="auto"/>
        <w:ind w:left="823" w:leftChars="392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鲍小龙 刘月蕊 编著《手工印染艺术设计与工艺》，东华大学出版社,2018年版。王利 编著《扎染工艺与设计》,中国纺织出版社，2015年版。</w:t>
      </w:r>
      <w:r>
        <w:rPr>
          <w:color w:val="000000"/>
          <w:sz w:val="20"/>
          <w:szCs w:val="20"/>
        </w:rPr>
        <w:t>】</w:t>
      </w:r>
    </w:p>
    <w:p w14:paraId="5E306099"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Cs/>
          <w:color w:val="000000"/>
          <w:sz w:val="20"/>
          <w:szCs w:val="20"/>
        </w:rPr>
        <w:t>https://www.icourse163.org/learn/JCET-1205808828?tid=1450371451#/learn/announce</w:t>
      </w:r>
    </w:p>
    <w:p w14:paraId="18E32A52">
      <w:pPr>
        <w:adjustRightInd w:val="0"/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 w14:paraId="43C05D7C"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 w14:paraId="63258284">
      <w:pPr>
        <w:adjustRightInd w:val="0"/>
        <w:snapToGrid w:val="0"/>
        <w:spacing w:line="288" w:lineRule="auto"/>
        <w:ind w:firstLine="390" w:firstLineChars="195"/>
        <w:rPr>
          <w:rFonts w:asciiTheme="minorEastAsia" w:hAnsiTheme="minorEastAsia" w:eastAsiaTheme="minorEastAsia"/>
          <w:color w:val="000000"/>
          <w:sz w:val="20"/>
          <w:szCs w:val="20"/>
        </w:rPr>
      </w:pP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《扎染》是我国古老传统的染色方法之一，技艺源远流长，风格迥异。扎染工艺分为扎结和染色两部分。它是通过纱、线、绳等工具，对织物进行扎、缝、缚、缀、夹等多种形式组合后进行染色。 其工艺特点是用线在被印染的织物打绞成结后，再进行印染，然后把打绞成结的线拆除的一种印染技术。扎染晕色丰富，变化自然，趣味无穷。即使有成千上万朵，染出后却不会有相同的出现。这种独特的艺术效果，是机械印染工艺难以达到的。</w:t>
      </w:r>
    </w:p>
    <w:p w14:paraId="7AD8EF25">
      <w:pPr>
        <w:ind w:firstLine="300" w:firstLineChars="150"/>
        <w:rPr>
          <w:color w:val="000000"/>
          <w:sz w:val="20"/>
          <w:szCs w:val="20"/>
        </w:rPr>
      </w:pP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扎染是广受大众欢迎的布艺类趣味手工，少数地区的扎染被文化部列入国家级非物质文化遗产，为了解非物质文化遗产提供了途径，同时也发扬了我国的非遗文化，对学生学习重要意义。通过《扎染》这门课可以既培养学生动手能力，又可以了解我国的传统文化。可以掌握多种扎染形式，在不同的物体：如布料、衣服、包包、等上面进行扎染操作，在扎、染的过程中感受艺术美。</w:t>
      </w:r>
    </w:p>
    <w:p w14:paraId="22E9DB10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 w14:paraId="51D7FD54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本课程适合全校学生。通过扎染提高学生美育鉴赏能力和动手能力，使学生开阔艺术视野，增长见识，为学生在生活、学习，以及未来的工作中提高艺术素养和审美感知力。</w:t>
      </w:r>
    </w:p>
    <w:p w14:paraId="7DE6D380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p w14:paraId="7E94A6FD">
      <w:pPr>
        <w:spacing w:line="360" w:lineRule="auto"/>
        <w:ind w:firstLine="500" w:firstLineChars="250"/>
        <w:rPr>
          <w:color w:val="FF0000"/>
          <w:sz w:val="20"/>
          <w:szCs w:val="20"/>
        </w:rPr>
      </w:pPr>
      <w:r>
        <w:rPr>
          <w:rFonts w:hint="eastAsia"/>
          <w:bCs/>
          <w:sz w:val="20"/>
          <w:szCs w:val="20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 w14:paraId="2F8D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 w14:paraId="1BF9C4A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64F3D8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0DAD59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BD4127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32EC02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EBAF69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778C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14:paraId="1B24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 w14:paraId="0314E649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05298C20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5F93D2B1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了解不同国家不同地区扎染艺术，提高鉴赏能力。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99" w:type="dxa"/>
            <w:vMerge w:val="restart"/>
            <w:shd w:val="clear" w:color="auto" w:fill="auto"/>
          </w:tcPr>
          <w:p w14:paraId="502A98F8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461EE089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翻转课堂</w:t>
            </w:r>
          </w:p>
          <w:p w14:paraId="665EC268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60A08F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</w:tc>
      </w:tr>
      <w:tr w14:paraId="7BB5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 w14:paraId="69413011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 w14:paraId="572616E3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6C9C670A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列举不同扎染方式，学习扎染技法，提升自我素养。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 w14:paraId="29249CF8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6681E500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 w14:paraId="2E04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 w14:paraId="64B6178C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74D2B7DC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652D5D01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能够掌握扎染的不同技法，并能进行自主操作，设计作品。</w:t>
            </w:r>
          </w:p>
        </w:tc>
        <w:tc>
          <w:tcPr>
            <w:tcW w:w="2199" w:type="dxa"/>
            <w:vMerge w:val="restart"/>
            <w:shd w:val="clear" w:color="auto" w:fill="auto"/>
          </w:tcPr>
          <w:p w14:paraId="4FC1528C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0CFCCA6C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课堂示范</w:t>
            </w:r>
          </w:p>
          <w:p w14:paraId="2E7EEAF6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4D59431B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1D300E8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作品制作</w:t>
            </w:r>
          </w:p>
        </w:tc>
      </w:tr>
      <w:tr w14:paraId="4B1F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 w14:paraId="659B8224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 w14:paraId="42F8FA47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0456039E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学会材料的选择，染色技法及原理，能掌握扎染的操作流程并完成作品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 w14:paraId="571CF098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25C31C12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 w14:paraId="7B3A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 w14:paraId="231B6ED6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370A8F17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62C88010"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掌握传统扎结技法，并能独立完成作品。</w:t>
            </w:r>
          </w:p>
        </w:tc>
        <w:tc>
          <w:tcPr>
            <w:tcW w:w="2199" w:type="dxa"/>
            <w:vMerge w:val="restart"/>
            <w:shd w:val="clear" w:color="auto" w:fill="auto"/>
          </w:tcPr>
          <w:p w14:paraId="59B9A60E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4215A4D6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课堂示范</w:t>
            </w:r>
          </w:p>
          <w:p w14:paraId="6360B9B4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3B5CCE43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C0A2BF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作品制作</w:t>
            </w:r>
          </w:p>
        </w:tc>
      </w:tr>
      <w:tr w14:paraId="33DA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 w14:paraId="0CCA0318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 w14:paraId="02C5B9C5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46C8B7A8"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掌握创意扎结技法，并能进行创意扎结，进行作品制作。</w:t>
            </w:r>
          </w:p>
        </w:tc>
        <w:tc>
          <w:tcPr>
            <w:tcW w:w="2199" w:type="dxa"/>
            <w:vMerge w:val="continue"/>
            <w:shd w:val="clear" w:color="auto" w:fill="auto"/>
          </w:tcPr>
          <w:p w14:paraId="06008A3B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72019704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</w:tbl>
    <w:p w14:paraId="7940D63D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课程内容（必填项）</w:t>
      </w:r>
    </w:p>
    <w:p w14:paraId="5D1E1C41"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>种层次： (“</w:t>
      </w:r>
      <w:r>
        <w:rPr>
          <w:rFonts w:hint="eastAsia" w:ascii="宋体" w:hAnsi="宋体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能力要求必须选用合适的行为动词来表达。用文字说明教学的难点所在。</w:t>
      </w:r>
    </w:p>
    <w:p w14:paraId="388C2007"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6"/>
        <w:tblW w:w="7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43"/>
        <w:gridCol w:w="1843"/>
        <w:gridCol w:w="1716"/>
        <w:gridCol w:w="1559"/>
      </w:tblGrid>
      <w:tr w14:paraId="402F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 w14:paraId="2883B16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1843" w:type="dxa"/>
            <w:vAlign w:val="center"/>
          </w:tcPr>
          <w:p w14:paraId="4931A4B8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知识目标</w:t>
            </w:r>
          </w:p>
        </w:tc>
        <w:tc>
          <w:tcPr>
            <w:tcW w:w="1843" w:type="dxa"/>
            <w:vAlign w:val="center"/>
          </w:tcPr>
          <w:p w14:paraId="1FBEB374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能力目标</w:t>
            </w:r>
          </w:p>
        </w:tc>
        <w:tc>
          <w:tcPr>
            <w:tcW w:w="1716" w:type="dxa"/>
          </w:tcPr>
          <w:p w14:paraId="6F46C90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情感目标</w:t>
            </w:r>
          </w:p>
        </w:tc>
        <w:tc>
          <w:tcPr>
            <w:tcW w:w="1559" w:type="dxa"/>
            <w:vAlign w:val="center"/>
          </w:tcPr>
          <w:p w14:paraId="1F53E9B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 w14:paraId="5F5E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020" w:type="dxa"/>
            <w:vAlign w:val="center"/>
          </w:tcPr>
          <w:p w14:paraId="2F018E3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扎染艺术的概述（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10617F7">
            <w:pPr>
              <w:pStyle w:val="10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了解扎染艺术的概念；</w:t>
            </w:r>
          </w:p>
          <w:p w14:paraId="0A6C5C7A">
            <w:pPr>
              <w:pStyle w:val="10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知道扎染艺术的起源；</w:t>
            </w:r>
          </w:p>
          <w:p w14:paraId="4E5C0AD5">
            <w:pPr>
              <w:pStyle w:val="10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能够掌握扎染艺术的发展及现状；</w:t>
            </w:r>
          </w:p>
          <w:p w14:paraId="301F7765">
            <w:pPr>
              <w:pStyle w:val="10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理解扎染艺术的魅力。</w:t>
            </w:r>
          </w:p>
          <w:p w14:paraId="47A96E45">
            <w:pPr>
              <w:pStyle w:val="10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练习简单扎结技术。</w:t>
            </w:r>
          </w:p>
        </w:tc>
        <w:tc>
          <w:tcPr>
            <w:tcW w:w="1843" w:type="dxa"/>
            <w:vAlign w:val="center"/>
          </w:tcPr>
          <w:p w14:paraId="0939016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能够理解扎染的概念、起源、发展及现状，了解扎染艺术的魅力。</w:t>
            </w:r>
          </w:p>
          <w:p w14:paraId="587E71C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掌握简单扎结技术。</w:t>
            </w:r>
          </w:p>
        </w:tc>
        <w:tc>
          <w:tcPr>
            <w:tcW w:w="1716" w:type="dxa"/>
          </w:tcPr>
          <w:p w14:paraId="25B098E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1、培养学生对扎染艺术的了解，弘扬我国非物质文化遗产，激发学习兴趣，提高审美情趣。</w:t>
            </w:r>
          </w:p>
          <w:p w14:paraId="7D5C77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在陶冶情趣的同时提高动手能力和创造能力。</w:t>
            </w:r>
          </w:p>
          <w:p w14:paraId="2025BFD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588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扎染艺术的知识脉络。</w:t>
            </w:r>
          </w:p>
          <w:p w14:paraId="49ECA3A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掌握简单扎结技术。</w:t>
            </w:r>
          </w:p>
        </w:tc>
      </w:tr>
      <w:tr w14:paraId="256C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20" w:type="dxa"/>
            <w:vAlign w:val="center"/>
          </w:tcPr>
          <w:p w14:paraId="4E8482C2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扎染工艺技法（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6AC7EA7"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能学会扎结的材料和工具；</w:t>
            </w:r>
          </w:p>
          <w:p w14:paraId="29EC1D47"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能够学会基础手法练习；</w:t>
            </w:r>
          </w:p>
          <w:p w14:paraId="542EF7A8">
            <w:pPr>
              <w:pStyle w:val="10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能够掌握传统扎结技法和创意扎结技法；</w:t>
            </w:r>
          </w:p>
        </w:tc>
        <w:tc>
          <w:tcPr>
            <w:tcW w:w="1843" w:type="dxa"/>
            <w:vAlign w:val="center"/>
          </w:tcPr>
          <w:p w14:paraId="52CE69A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学会扎结的材料和工具。</w:t>
            </w:r>
          </w:p>
          <w:p w14:paraId="09E09C1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学会传统扎结技法和创意扎结技法。</w:t>
            </w:r>
          </w:p>
          <w:p w14:paraId="5063A9F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AFC800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1、培养学生对扎染艺术的了解，弘扬我国非物质文化遗产，激发学习兴趣，提高审美情趣。</w:t>
            </w:r>
          </w:p>
          <w:p w14:paraId="6CFD0FB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在陶冶情趣的同时提高扎染工艺技法和创造能力。</w:t>
            </w:r>
          </w:p>
        </w:tc>
        <w:tc>
          <w:tcPr>
            <w:tcW w:w="1559" w:type="dxa"/>
            <w:vAlign w:val="center"/>
          </w:tcPr>
          <w:p w14:paraId="5981EA7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扎结的基础扎法。</w:t>
            </w:r>
          </w:p>
          <w:p w14:paraId="02F63BE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传统扎结技法和创意扎结技法。</w:t>
            </w:r>
          </w:p>
          <w:p w14:paraId="6F2FED47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14:paraId="16B1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020" w:type="dxa"/>
            <w:vAlign w:val="center"/>
          </w:tcPr>
          <w:p w14:paraId="66CB16F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扎染染色技法（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6F9261CC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1、了解染色的原理；</w:t>
            </w:r>
          </w:p>
          <w:p w14:paraId="4D108712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2、了解染料的选择、助染剂的选择；</w:t>
            </w:r>
          </w:p>
          <w:p w14:paraId="07930B53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3、掌握染前准备要点；</w:t>
            </w:r>
          </w:p>
          <w:p w14:paraId="621400E1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4、能够掌握染色操作流程。</w:t>
            </w:r>
          </w:p>
        </w:tc>
        <w:tc>
          <w:tcPr>
            <w:tcW w:w="1843" w:type="dxa"/>
            <w:vAlign w:val="center"/>
          </w:tcPr>
          <w:p w14:paraId="4F43AD7E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了解染色的原理、染料的选择、助染剂的选择；</w:t>
            </w:r>
          </w:p>
          <w:p w14:paraId="374CB5AD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2、能够掌握染前准备；</w:t>
            </w:r>
          </w:p>
          <w:p w14:paraId="36DEBAA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3、能够掌握染色操作流程。</w:t>
            </w:r>
          </w:p>
          <w:p w14:paraId="1274737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2839B2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1、培养学生对扎染艺术的了解，弘扬我国非物质文化遗产，激发学习兴趣，提高审美情趣。</w:t>
            </w:r>
          </w:p>
          <w:p w14:paraId="5F9CCC0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在陶冶情趣的同时提高扎染染色技法的掌握。</w:t>
            </w:r>
          </w:p>
        </w:tc>
        <w:tc>
          <w:tcPr>
            <w:tcW w:w="1559" w:type="dxa"/>
            <w:vAlign w:val="center"/>
          </w:tcPr>
          <w:p w14:paraId="5BA1C89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染色的原理及染料分类。</w:t>
            </w:r>
          </w:p>
          <w:p w14:paraId="3FF016D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掌握染色操作流程。</w:t>
            </w:r>
          </w:p>
          <w:p w14:paraId="031D915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14:paraId="3AB8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20" w:type="dxa"/>
            <w:vAlign w:val="center"/>
          </w:tcPr>
          <w:p w14:paraId="485C9ED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</w:t>
            </w:r>
            <w:r>
              <w:rPr>
                <w:color w:val="000000"/>
                <w:sz w:val="20"/>
                <w:szCs w:val="20"/>
              </w:rPr>
              <w:t>扎染图案设计</w:t>
            </w:r>
            <w:r>
              <w:rPr>
                <w:rFonts w:hint="eastAsia"/>
                <w:color w:val="000000"/>
                <w:sz w:val="20"/>
                <w:szCs w:val="20"/>
              </w:rPr>
              <w:t>与</w:t>
            </w:r>
            <w:r>
              <w:rPr>
                <w:color w:val="000000"/>
                <w:sz w:val="20"/>
                <w:szCs w:val="20"/>
              </w:rPr>
              <w:t>应用（8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2E01F3D6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扎染</w:t>
            </w:r>
            <w:r>
              <w:rPr>
                <w:color w:val="000000"/>
                <w:sz w:val="20"/>
                <w:szCs w:val="20"/>
              </w:rPr>
              <w:t>图案</w:t>
            </w:r>
            <w:r>
              <w:rPr>
                <w:rFonts w:hint="eastAsia"/>
                <w:color w:val="000000"/>
                <w:sz w:val="20"/>
                <w:szCs w:val="20"/>
              </w:rPr>
              <w:t>纹样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原理与</w:t>
            </w:r>
            <w:r>
              <w:rPr>
                <w:color w:val="000000"/>
                <w:sz w:val="20"/>
                <w:szCs w:val="20"/>
              </w:rPr>
              <w:t>规律。</w:t>
            </w:r>
          </w:p>
          <w:p w14:paraId="0B1A2E5D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扎染</w:t>
            </w:r>
            <w:r>
              <w:rPr>
                <w:color w:val="000000"/>
                <w:sz w:val="20"/>
                <w:szCs w:val="20"/>
              </w:rPr>
              <w:t>图案纹样表现形式</w:t>
            </w:r>
          </w:p>
          <w:p w14:paraId="3F2ED2EF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3、了解扎染图案纹样的设计造型与创意；</w:t>
            </w:r>
          </w:p>
          <w:p w14:paraId="595F9E58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B0C96B"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color w:val="000000"/>
                <w:sz w:val="20"/>
                <w:szCs w:val="20"/>
              </w:rPr>
              <w:t>掌握图案纹样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表现形式</w:t>
            </w:r>
          </w:p>
          <w:p w14:paraId="41A5906A"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能够进行扎染图案的</w:t>
            </w:r>
            <w:r>
              <w:rPr>
                <w:rFonts w:hint="eastAsia"/>
                <w:color w:val="000000"/>
                <w:sz w:val="20"/>
                <w:szCs w:val="20"/>
              </w:rPr>
              <w:t>创意</w:t>
            </w:r>
            <w:r>
              <w:rPr>
                <w:color w:val="000000"/>
                <w:sz w:val="20"/>
                <w:szCs w:val="20"/>
              </w:rPr>
              <w:t>设计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16" w:type="dxa"/>
          </w:tcPr>
          <w:p w14:paraId="1347B9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1、培养学生在</w:t>
            </w:r>
            <w:r>
              <w:rPr>
                <w:color w:val="000000"/>
                <w:sz w:val="20"/>
                <w:szCs w:val="20"/>
              </w:rPr>
              <w:t>基本技法和工艺的基础上进行多样化的创新设计和表现</w:t>
            </w:r>
            <w:r>
              <w:rPr>
                <w:rFonts w:hint="eastAsia"/>
                <w:color w:val="000000"/>
                <w:sz w:val="20"/>
                <w:szCs w:val="20"/>
              </w:rPr>
              <w:t>，更</w:t>
            </w:r>
            <w:r>
              <w:rPr>
                <w:color w:val="000000"/>
                <w:sz w:val="20"/>
                <w:szCs w:val="20"/>
              </w:rPr>
              <w:t>深入了解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</w:t>
            </w:r>
            <w:r>
              <w:rPr>
                <w:color w:val="000000"/>
                <w:sz w:val="20"/>
                <w:szCs w:val="20"/>
              </w:rPr>
              <w:t>多样化的艺术形态。</w:t>
            </w:r>
          </w:p>
          <w:p w14:paraId="1F890B7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、激发学习兴趣，提高审美情趣。</w:t>
            </w:r>
          </w:p>
        </w:tc>
        <w:tc>
          <w:tcPr>
            <w:tcW w:w="1559" w:type="dxa"/>
            <w:vAlign w:val="center"/>
          </w:tcPr>
          <w:p w14:paraId="3F5EB05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图案</w:t>
            </w:r>
            <w:r>
              <w:rPr>
                <w:color w:val="000000"/>
                <w:sz w:val="20"/>
                <w:szCs w:val="20"/>
              </w:rPr>
              <w:t>的创意设计与扎染技法的结合</w:t>
            </w:r>
          </w:p>
        </w:tc>
      </w:tr>
      <w:tr w14:paraId="79E3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020" w:type="dxa"/>
            <w:vAlign w:val="center"/>
          </w:tcPr>
          <w:p w14:paraId="03D8371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5.扎染艺术发展</w:t>
            </w:r>
            <w:r>
              <w:rPr>
                <w:color w:val="000000"/>
                <w:sz w:val="20"/>
                <w:szCs w:val="20"/>
              </w:rPr>
              <w:t>趋势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605E4E3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1、了解扎染在应用</w:t>
            </w:r>
            <w:r>
              <w:rPr>
                <w:color w:val="000000"/>
                <w:sz w:val="20"/>
                <w:szCs w:val="20"/>
              </w:rPr>
              <w:t>领域和创新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20D77990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3、理解传统扎染与现代纤维艺术的</w:t>
            </w:r>
            <w:r>
              <w:rPr>
                <w:color w:val="000000"/>
                <w:sz w:val="20"/>
                <w:szCs w:val="20"/>
              </w:rPr>
              <w:t>关系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3A5107CD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4、了</w:t>
            </w:r>
            <w:r>
              <w:rPr>
                <w:color w:val="000000"/>
                <w:sz w:val="20"/>
                <w:szCs w:val="20"/>
              </w:rPr>
              <w:t>解</w:t>
            </w:r>
            <w:r>
              <w:rPr>
                <w:rFonts w:hint="eastAsia"/>
                <w:color w:val="000000"/>
                <w:sz w:val="20"/>
                <w:szCs w:val="20"/>
              </w:rPr>
              <w:t>扎染艺术传承和</w:t>
            </w:r>
            <w:r>
              <w:rPr>
                <w:color w:val="000000"/>
                <w:sz w:val="20"/>
                <w:szCs w:val="20"/>
              </w:rPr>
              <w:t>发展的</w:t>
            </w:r>
            <w:r>
              <w:rPr>
                <w:rFonts w:hint="eastAsia"/>
                <w:color w:val="000000"/>
                <w:sz w:val="20"/>
                <w:szCs w:val="20"/>
              </w:rPr>
              <w:t>方式。</w:t>
            </w:r>
          </w:p>
        </w:tc>
        <w:tc>
          <w:tcPr>
            <w:tcW w:w="1843" w:type="dxa"/>
            <w:vAlign w:val="center"/>
          </w:tcPr>
          <w:p w14:paraId="1FB880D9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</w:t>
            </w:r>
            <w:r>
              <w:rPr>
                <w:color w:val="000000"/>
                <w:sz w:val="20"/>
                <w:szCs w:val="20"/>
              </w:rPr>
              <w:t>够了解扎染技术的广泛应用及创新形式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05BF0D29">
            <w:pPr>
              <w:ind w:left="200" w:right="-50" w:hanging="200" w:hangingChars="1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2、能够掌握传统扎染与现代纤维艺术的相通性</w:t>
            </w:r>
            <w:r>
              <w:rPr>
                <w:color w:val="000000"/>
                <w:sz w:val="20"/>
                <w:szCs w:val="20"/>
              </w:rPr>
              <w:t>和共存性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3938FF95">
            <w:pPr>
              <w:ind w:left="200" w:hanging="200" w:hangingChars="1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拓宽</w:t>
            </w:r>
            <w:r>
              <w:rPr>
                <w:color w:val="000000"/>
                <w:sz w:val="20"/>
                <w:szCs w:val="20"/>
              </w:rPr>
              <w:t>学生创意思维，</w:t>
            </w:r>
            <w:r>
              <w:rPr>
                <w:rFonts w:hint="eastAsia"/>
                <w:color w:val="000000"/>
                <w:sz w:val="20"/>
                <w:szCs w:val="20"/>
              </w:rPr>
              <w:t>促进</w:t>
            </w:r>
            <w:r>
              <w:rPr>
                <w:color w:val="000000"/>
                <w:sz w:val="20"/>
                <w:szCs w:val="20"/>
              </w:rPr>
              <w:t>扎染艺术的创新设计表达。</w:t>
            </w:r>
          </w:p>
        </w:tc>
        <w:tc>
          <w:tcPr>
            <w:tcW w:w="1716" w:type="dxa"/>
          </w:tcPr>
          <w:p w14:paraId="5860491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1、培养学生对扎染艺术的了解，弘扬我国非物质文化遗产，激发学习兴趣，提高审美情趣。</w:t>
            </w:r>
          </w:p>
          <w:p w14:paraId="5309024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培养</w:t>
            </w:r>
            <w:r>
              <w:rPr>
                <w:color w:val="000000"/>
                <w:sz w:val="20"/>
                <w:szCs w:val="20"/>
              </w:rPr>
              <w:t>学生</w:t>
            </w:r>
            <w:r>
              <w:rPr>
                <w:rFonts w:hint="eastAsia"/>
                <w:color w:val="000000"/>
                <w:sz w:val="20"/>
                <w:szCs w:val="20"/>
              </w:rPr>
              <w:t>具有</w:t>
            </w:r>
            <w:r>
              <w:rPr>
                <w:color w:val="000000"/>
                <w:sz w:val="20"/>
                <w:szCs w:val="20"/>
              </w:rPr>
              <w:t>传承传统技艺，发展创新扎染艺术的</w:t>
            </w:r>
            <w:r>
              <w:rPr>
                <w:rFonts w:hint="eastAsia"/>
                <w:color w:val="000000"/>
                <w:sz w:val="20"/>
                <w:szCs w:val="20"/>
              </w:rPr>
              <w:t>使命感。</w:t>
            </w:r>
          </w:p>
        </w:tc>
        <w:tc>
          <w:tcPr>
            <w:tcW w:w="1559" w:type="dxa"/>
            <w:vAlign w:val="center"/>
          </w:tcPr>
          <w:p w14:paraId="1CF76811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如何</w:t>
            </w:r>
            <w:r>
              <w:rPr>
                <w:color w:val="000000"/>
                <w:sz w:val="20"/>
                <w:szCs w:val="20"/>
              </w:rPr>
              <w:t>从自我开始，思考和实践扎染艺术的传承和创新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F381CE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EB3EA80">
      <w:pPr>
        <w:snapToGrid w:val="0"/>
        <w:spacing w:line="288" w:lineRule="auto"/>
        <w:ind w:right="26"/>
        <w:rPr>
          <w:sz w:val="20"/>
          <w:szCs w:val="20"/>
        </w:rPr>
      </w:pPr>
    </w:p>
    <w:p w14:paraId="52F41241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六、课内实验名称及基本要求（选填，适用于课内实验）</w:t>
      </w:r>
    </w:p>
    <w:p w14:paraId="7AEF8A73"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4"/>
        <w:gridCol w:w="2536"/>
        <w:gridCol w:w="900"/>
        <w:gridCol w:w="1057"/>
        <w:gridCol w:w="1715"/>
      </w:tblGrid>
      <w:tr w14:paraId="0A57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491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BF4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0F8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CEF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 w14:paraId="11E80E7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B74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433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 w14:paraId="279E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84A1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A593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单色扎染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7B43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方巾扎染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02CE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2A0B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00E7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14:paraId="475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086F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E18A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彩色扎染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03AA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T恤、抱枕</w:t>
            </w:r>
            <w:r>
              <w:rPr>
                <w:rFonts w:ascii="宋体"/>
                <w:sz w:val="20"/>
                <w:szCs w:val="20"/>
              </w:rPr>
              <w:t>、</w:t>
            </w:r>
            <w:r>
              <w:rPr>
                <w:rFonts w:hint="eastAsia" w:ascii="宋体"/>
                <w:sz w:val="20"/>
                <w:szCs w:val="20"/>
              </w:rPr>
              <w:t>包等扎染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F42C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1E09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8E32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14:paraId="4473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CD14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E15E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创意扎染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A80C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围巾或帽子等扎染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8C2B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F9CE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7714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516DB090"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245B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EDE1665"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B31D085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766BAE2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F6E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17FFC255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0BA93BA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 w14:paraId="15579BB3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5846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443263DF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EC3C0A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 w14:paraId="03B274C9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705F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17AA1D28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ED75794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 w14:paraId="412B7E29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14:paraId="09D1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47C08FA3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65E513AE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00FA13A5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6C0414EC">
      <w:pPr>
        <w:widowControl/>
        <w:spacing w:before="156" w:beforeLines="50" w:after="156" w:afterLines="50" w:line="288" w:lineRule="auto"/>
        <w:jc w:val="left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  <w:r>
        <w:rPr>
          <w:rFonts w:ascii="黑体" w:hAnsi="宋体" w:eastAsia="黑体"/>
          <w:sz w:val="24"/>
        </w:rPr>
        <w:t>（必填项）</w:t>
      </w:r>
    </w:p>
    <w:p w14:paraId="00441F58"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</w:p>
    <w:p w14:paraId="5078B25C">
      <w:pPr>
        <w:snapToGrid w:val="0"/>
        <w:spacing w:line="288" w:lineRule="auto"/>
        <w:ind w:firstLine="630" w:firstLineChars="300"/>
        <w:rPr>
          <w:rFonts w:hint="eastAsia"/>
          <w:sz w:val="28"/>
          <w:szCs w:val="28"/>
        </w:rPr>
      </w:pPr>
      <w:r>
        <w:rPr>
          <w:rFonts w:hint="eastAsia" w:eastAsiaTheme="minorEastAsia"/>
          <w:u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105410</wp:posOffset>
            </wp:positionV>
            <wp:extent cx="754380" cy="363855"/>
            <wp:effectExtent l="0" t="0" r="7620" b="1905"/>
            <wp:wrapNone/>
            <wp:docPr id="4" name="图片 4" descr="陈鑫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鑫电子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FF9F7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撰写人：冉兴娟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系主任审核签名：</w:t>
      </w:r>
    </w:p>
    <w:p w14:paraId="704EEFFA">
      <w:pPr>
        <w:snapToGrid w:val="0"/>
        <w:spacing w:line="288" w:lineRule="auto"/>
        <w:ind w:firstLine="4760" w:firstLineChars="17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2023年9月3日</w:t>
      </w:r>
    </w:p>
    <w:p w14:paraId="4CEE69B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C1620"/>
    <w:multiLevelType w:val="multilevel"/>
    <w:tmpl w:val="27FC162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B8221B"/>
    <w:multiLevelType w:val="multilevel"/>
    <w:tmpl w:val="29B822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A72A7E"/>
    <w:multiLevelType w:val="multilevel"/>
    <w:tmpl w:val="7EA72A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GFkMTRlZTRiZDI5OWNlYzE2ZjE2ZWI4MDYzYWIifQ=="/>
  </w:docVars>
  <w:rsids>
    <w:rsidRoot w:val="00B7651F"/>
    <w:rsid w:val="0007362F"/>
    <w:rsid w:val="001738A0"/>
    <w:rsid w:val="001A6284"/>
    <w:rsid w:val="001D564A"/>
    <w:rsid w:val="001F4A01"/>
    <w:rsid w:val="00250252"/>
    <w:rsid w:val="00256B39"/>
    <w:rsid w:val="0026033C"/>
    <w:rsid w:val="00283B1C"/>
    <w:rsid w:val="002B06B7"/>
    <w:rsid w:val="002E3721"/>
    <w:rsid w:val="002F1A16"/>
    <w:rsid w:val="00313BBA"/>
    <w:rsid w:val="0032602E"/>
    <w:rsid w:val="003367AE"/>
    <w:rsid w:val="003501DD"/>
    <w:rsid w:val="003764C0"/>
    <w:rsid w:val="003878D4"/>
    <w:rsid w:val="0040556C"/>
    <w:rsid w:val="004100B0"/>
    <w:rsid w:val="00415CE7"/>
    <w:rsid w:val="00492305"/>
    <w:rsid w:val="0049400B"/>
    <w:rsid w:val="005467DC"/>
    <w:rsid w:val="00553D03"/>
    <w:rsid w:val="0057766A"/>
    <w:rsid w:val="0059353A"/>
    <w:rsid w:val="005B2B6D"/>
    <w:rsid w:val="005B4B4E"/>
    <w:rsid w:val="00624FE1"/>
    <w:rsid w:val="0064421C"/>
    <w:rsid w:val="00686CA4"/>
    <w:rsid w:val="0070329F"/>
    <w:rsid w:val="007208D6"/>
    <w:rsid w:val="0080310B"/>
    <w:rsid w:val="0086735E"/>
    <w:rsid w:val="008B397C"/>
    <w:rsid w:val="008B47F4"/>
    <w:rsid w:val="00900019"/>
    <w:rsid w:val="00952AE4"/>
    <w:rsid w:val="0099063E"/>
    <w:rsid w:val="00A15170"/>
    <w:rsid w:val="00AC1BC4"/>
    <w:rsid w:val="00B511A5"/>
    <w:rsid w:val="00B7651F"/>
    <w:rsid w:val="00C17F6F"/>
    <w:rsid w:val="00C31C37"/>
    <w:rsid w:val="00C56E09"/>
    <w:rsid w:val="00C721FD"/>
    <w:rsid w:val="00CA52C0"/>
    <w:rsid w:val="00DF0971"/>
    <w:rsid w:val="00E00C2E"/>
    <w:rsid w:val="00E0606C"/>
    <w:rsid w:val="00E16D30"/>
    <w:rsid w:val="00E261F5"/>
    <w:rsid w:val="00E31C27"/>
    <w:rsid w:val="00E33169"/>
    <w:rsid w:val="00E70904"/>
    <w:rsid w:val="00E83AB5"/>
    <w:rsid w:val="00EE1EFB"/>
    <w:rsid w:val="00EF44B1"/>
    <w:rsid w:val="00F277E2"/>
    <w:rsid w:val="00F35AA0"/>
    <w:rsid w:val="00F860DC"/>
    <w:rsid w:val="00FB6ABE"/>
    <w:rsid w:val="00FF2C61"/>
    <w:rsid w:val="024B0C39"/>
    <w:rsid w:val="06CD4C74"/>
    <w:rsid w:val="07910517"/>
    <w:rsid w:val="089608E6"/>
    <w:rsid w:val="0A3302AD"/>
    <w:rsid w:val="1252010C"/>
    <w:rsid w:val="170C74B4"/>
    <w:rsid w:val="24192CCC"/>
    <w:rsid w:val="3CD52CE1"/>
    <w:rsid w:val="3D3C55B6"/>
    <w:rsid w:val="41736F2E"/>
    <w:rsid w:val="458C62C8"/>
    <w:rsid w:val="46B76490"/>
    <w:rsid w:val="4C653F3E"/>
    <w:rsid w:val="54875D3D"/>
    <w:rsid w:val="5B9142B5"/>
    <w:rsid w:val="66BA4938"/>
    <w:rsid w:val="6C1D762E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2654</Words>
  <Characters>2809</Characters>
  <Lines>21</Lines>
  <Paragraphs>6</Paragraphs>
  <TotalTime>0</TotalTime>
  <ScaleCrop>false</ScaleCrop>
  <LinksUpToDate>false</LinksUpToDate>
  <CharactersWithSpaces>2845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2021-09-15T05:25:00Z</dcterms:created>
  <dc:creator>juvg</dc:creator>
  <cp:lastModifiedBy>小胡子</cp:lastModifiedBy>
  <dcterms:modified xsi:type="dcterms:W3CDTF">2024-09-29T05:56:43Z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commondata">
    <vt:lpwstr>eyJoZGlkIjoiYzM5ZGFkMTRlZTRiZDI5OWNlYzE2ZjE2ZWI4MDYzYWIifQ==</vt:lpwstr>
  </property>
  <property fmtid="{D5CDD505-2E9C-101B-9397-08002B2CF9AE}" pid="4" name="ICV">
    <vt:lpwstr>72241A417E7843339257F2E8BF02A9AB</vt:lpwstr>
  </property>
</Properties>
</file>