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p>
      <w:pPr>
        <w:spacing w:before="156" w:beforeLines="50" w:after="100" w:afterAutospacing="1" w:line="440" w:lineRule="exact"/>
        <w:jc w:val="center"/>
        <w:outlineLvl w:val="0"/>
        <w:rPr>
          <w:rFonts w:ascii="Calibri" w:hAnsi="Calibri" w:eastAsia="宋体" w:cs="Times New Roman"/>
          <w:b/>
          <w:kern w:val="0"/>
          <w:sz w:val="28"/>
          <w:szCs w:val="28"/>
        </w:rPr>
      </w:pPr>
      <w:r>
        <w:rPr>
          <w:rFonts w:hint="eastAsia" w:ascii="宋体" w:hAnsi="宋体" w:eastAsia="宋体" w:cs="Times New Roman"/>
          <w:b/>
          <w:kern w:val="0"/>
          <w:sz w:val="28"/>
          <w:szCs w:val="28"/>
        </w:rPr>
        <w:t>学前儿童科学教育</w:t>
      </w:r>
    </w:p>
    <w:p>
      <w:pPr>
        <w:shd w:val="clear" w:color="auto" w:fill="F5F5F5"/>
        <w:jc w:val="center"/>
        <w:textAlignment w:val="top"/>
        <w:rPr>
          <w:rFonts w:ascii="Calibri" w:hAnsi="Calibri" w:eastAsia="宋体" w:cs="Times New Roman"/>
          <w:b/>
          <w:sz w:val="28"/>
          <w:szCs w:val="28"/>
        </w:rPr>
      </w:pPr>
      <w:r>
        <w:rPr>
          <w:rFonts w:hint="eastAsia" w:ascii="宋体" w:hAnsi="宋体" w:eastAsia="宋体" w:cs="Times New Roman"/>
          <w:b/>
          <w:sz w:val="28"/>
          <w:szCs w:val="28"/>
        </w:rPr>
        <w:t>【</w:t>
      </w:r>
      <w:r>
        <w:rPr>
          <w:rFonts w:ascii="Calibri" w:hAnsi="Calibri" w:eastAsia="宋体" w:cs="Times New Roman"/>
          <w:b/>
          <w:sz w:val="28"/>
          <w:szCs w:val="28"/>
        </w:rPr>
        <w:t>Science education for preschool children</w:t>
      </w:r>
      <w:r>
        <w:rPr>
          <w:rFonts w:hint="eastAsia" w:ascii="宋体" w:hAnsi="宋体" w:eastAsia="宋体" w:cs="Times New Roman"/>
          <w:b/>
          <w:sz w:val="28"/>
          <w:szCs w:val="28"/>
        </w:rPr>
        <w:t>】</w:t>
      </w:r>
    </w:p>
    <w:p>
      <w:pPr>
        <w:spacing w:line="440" w:lineRule="exact"/>
        <w:jc w:val="left"/>
        <w:outlineLvl w:val="0"/>
        <w:rPr>
          <w:rFonts w:ascii="黑体" w:hAnsi="宋体" w:eastAsia="黑体" w:cs="Times New Roman"/>
          <w:b/>
          <w:bCs/>
          <w:sz w:val="24"/>
          <w:szCs w:val="24"/>
        </w:rPr>
      </w:pPr>
      <w:r>
        <w:rPr>
          <w:rFonts w:hint="eastAsia" w:ascii="黑体" w:hAnsi="黑体" w:eastAsia="黑体" w:cs="Times New Roman"/>
          <w:b/>
          <w:bCs/>
          <w:sz w:val="24"/>
          <w:szCs w:val="24"/>
        </w:rPr>
        <w:t>一、基本信息</w:t>
      </w:r>
    </w:p>
    <w:p>
      <w:pPr>
        <w:adjustRightInd w:val="0"/>
        <w:snapToGrid w:val="0"/>
        <w:spacing w:line="288" w:lineRule="auto"/>
        <w:rPr>
          <w:rFonts w:hint="eastAsia" w:ascii="Calibri" w:hAnsi="Calibri" w:eastAsia="宋体" w:cs="Times New Roman"/>
          <w:color w:val="000000"/>
          <w:sz w:val="20"/>
          <w:szCs w:val="20"/>
        </w:rPr>
      </w:pPr>
      <w:r>
        <w:rPr>
          <w:rFonts w:ascii="Calibri" w:hAnsi="Calibri" w:eastAsia="宋体" w:cs="Times New Roman"/>
          <w:color w:val="000000"/>
          <w:sz w:val="20"/>
          <w:szCs w:val="20"/>
        </w:rPr>
        <w:t xml:space="preserve"> </w:t>
      </w:r>
    </w:p>
    <w:p>
      <w:pPr>
        <w:snapToGrid w:val="0"/>
        <w:spacing w:line="288" w:lineRule="auto"/>
        <w:ind w:firstLine="394" w:firstLineChars="196"/>
        <w:rPr>
          <w:rFonts w:ascii="Calibri" w:hAnsi="Calibri" w:eastAsia="宋体" w:cs="Times New Roman"/>
          <w:color w:val="000000"/>
          <w:sz w:val="20"/>
          <w:szCs w:val="20"/>
        </w:rPr>
      </w:pPr>
      <w:r>
        <w:rPr>
          <w:rFonts w:ascii="宋体" w:hAnsi="宋体" w:eastAsia="宋体" w:cs="Times New Roman"/>
          <w:b/>
          <w:bCs/>
          <w:color w:val="000000"/>
          <w:sz w:val="20"/>
          <w:szCs w:val="20"/>
        </w:rPr>
        <w:t>课程代码：</w:t>
      </w:r>
      <w:r>
        <w:rPr>
          <w:rFonts w:ascii="宋体" w:hAnsi="宋体" w:eastAsia="宋体" w:cs="Times New Roman"/>
          <w:color w:val="000000"/>
          <w:sz w:val="20"/>
          <w:szCs w:val="20"/>
        </w:rPr>
        <w:t>【</w:t>
      </w:r>
      <w:r>
        <w:rPr>
          <w:rFonts w:ascii="Calibri" w:hAnsi="Calibri" w:eastAsia="宋体" w:cs="Times New Roman"/>
          <w:color w:val="000000"/>
          <w:sz w:val="20"/>
          <w:szCs w:val="20"/>
        </w:rPr>
        <w:t>2130022</w:t>
      </w:r>
      <w:r>
        <w:rPr>
          <w:rFonts w:ascii="宋体" w:hAnsi="宋体" w:eastAsia="宋体" w:cs="Times New Roman"/>
          <w:color w:val="000000"/>
          <w:sz w:val="20"/>
          <w:szCs w:val="20"/>
        </w:rPr>
        <w:t>】</w:t>
      </w:r>
    </w:p>
    <w:p>
      <w:pPr>
        <w:snapToGrid w:val="0"/>
        <w:spacing w:line="288" w:lineRule="auto"/>
        <w:ind w:firstLine="394" w:firstLineChars="196"/>
        <w:rPr>
          <w:rFonts w:ascii="Calibri" w:hAnsi="Calibri" w:eastAsia="宋体" w:cs="Times New Roman"/>
          <w:color w:val="000000"/>
          <w:szCs w:val="21"/>
        </w:rPr>
      </w:pPr>
      <w:r>
        <w:rPr>
          <w:rFonts w:ascii="宋体" w:hAnsi="宋体" w:eastAsia="宋体" w:cs="Times New Roman"/>
          <w:b/>
          <w:bCs/>
          <w:color w:val="000000"/>
          <w:sz w:val="20"/>
          <w:szCs w:val="20"/>
        </w:rPr>
        <w:t>课程学分：</w:t>
      </w:r>
      <w:r>
        <w:rPr>
          <w:rFonts w:ascii="宋体" w:hAnsi="宋体" w:eastAsia="宋体" w:cs="Times New Roman"/>
          <w:color w:val="000000"/>
          <w:sz w:val="20"/>
          <w:szCs w:val="20"/>
        </w:rPr>
        <w:t>【</w:t>
      </w:r>
      <w:r>
        <w:rPr>
          <w:rFonts w:hint="eastAsia" w:ascii="Calibri" w:hAnsi="Calibri" w:eastAsia="宋体" w:cs="Calibri"/>
          <w:color w:val="000000"/>
          <w:sz w:val="20"/>
          <w:szCs w:val="20"/>
        </w:rPr>
        <w:t>1</w:t>
      </w:r>
      <w:r>
        <w:rPr>
          <w:rFonts w:ascii="宋体" w:hAnsi="宋体" w:eastAsia="宋体" w:cs="Times New Roman"/>
          <w:color w:val="000000"/>
          <w:sz w:val="20"/>
          <w:szCs w:val="20"/>
        </w:rPr>
        <w:t>】</w:t>
      </w:r>
    </w:p>
    <w:p>
      <w:pPr>
        <w:snapToGrid w:val="0"/>
        <w:spacing w:line="288" w:lineRule="auto"/>
        <w:ind w:firstLine="394" w:firstLineChars="196"/>
        <w:rPr>
          <w:rFonts w:ascii="Calibri" w:hAnsi="Calibri" w:eastAsia="宋体" w:cs="Times New Roman"/>
          <w:color w:val="000000"/>
          <w:szCs w:val="21"/>
        </w:rPr>
      </w:pPr>
      <w:r>
        <w:rPr>
          <w:rFonts w:ascii="宋体" w:hAnsi="宋体" w:eastAsia="宋体" w:cs="Times New Roman"/>
          <w:b/>
          <w:bCs/>
          <w:color w:val="000000"/>
          <w:sz w:val="20"/>
          <w:szCs w:val="20"/>
        </w:rPr>
        <w:t>面向专业：</w:t>
      </w:r>
      <w:r>
        <w:rPr>
          <w:rFonts w:ascii="宋体" w:hAnsi="宋体" w:eastAsia="宋体" w:cs="Times New Roman"/>
          <w:color w:val="000000"/>
          <w:sz w:val="20"/>
          <w:szCs w:val="20"/>
        </w:rPr>
        <w:t>【</w:t>
      </w:r>
      <w:r>
        <w:rPr>
          <w:rFonts w:hint="eastAsia" w:ascii="宋体" w:hAnsi="宋体" w:eastAsia="宋体" w:cs="Times New Roman"/>
          <w:color w:val="000000"/>
          <w:sz w:val="20"/>
          <w:szCs w:val="20"/>
        </w:rPr>
        <w:t>学前教育</w:t>
      </w:r>
      <w:r>
        <w:rPr>
          <w:rFonts w:ascii="宋体" w:hAnsi="宋体" w:eastAsia="宋体" w:cs="Times New Roman"/>
          <w:color w:val="000000"/>
          <w:sz w:val="20"/>
          <w:szCs w:val="20"/>
        </w:rPr>
        <w:t>】</w:t>
      </w:r>
    </w:p>
    <w:p>
      <w:pPr>
        <w:snapToGrid w:val="0"/>
        <w:spacing w:line="288" w:lineRule="auto"/>
        <w:ind w:firstLine="394" w:firstLineChars="196"/>
        <w:rPr>
          <w:rFonts w:ascii="Calibri" w:hAnsi="Calibri" w:eastAsia="宋体" w:cs="Times New Roman"/>
          <w:color w:val="000000"/>
          <w:sz w:val="20"/>
          <w:szCs w:val="20"/>
        </w:rPr>
      </w:pPr>
      <w:r>
        <w:rPr>
          <w:rFonts w:ascii="宋体" w:hAnsi="宋体" w:eastAsia="宋体" w:cs="Times New Roman"/>
          <w:b/>
          <w:bCs/>
          <w:color w:val="000000"/>
          <w:sz w:val="20"/>
          <w:szCs w:val="20"/>
        </w:rPr>
        <w:t>课程性质：</w:t>
      </w:r>
      <w:r>
        <w:rPr>
          <w:rFonts w:ascii="宋体" w:hAnsi="宋体" w:eastAsia="宋体" w:cs="Times New Roman"/>
          <w:color w:val="000000"/>
          <w:sz w:val="20"/>
          <w:szCs w:val="20"/>
        </w:rPr>
        <w:t>【</w:t>
      </w:r>
      <w:r>
        <w:rPr>
          <w:rFonts w:hint="eastAsia" w:ascii="宋体" w:hAnsi="宋体" w:eastAsia="宋体" w:cs="Times New Roman"/>
          <w:color w:val="000000"/>
          <w:sz w:val="20"/>
          <w:szCs w:val="20"/>
        </w:rPr>
        <w:t>系级必修课</w:t>
      </w:r>
      <w:r>
        <w:rPr>
          <w:rFonts w:ascii="宋体" w:hAnsi="宋体" w:eastAsia="宋体" w:cs="Times New Roman"/>
          <w:color w:val="000000"/>
          <w:sz w:val="20"/>
          <w:szCs w:val="20"/>
        </w:rPr>
        <w:t>】</w:t>
      </w:r>
      <w:r>
        <w:rPr>
          <w:rFonts w:hint="eastAsia" w:ascii="宋体" w:hAnsi="宋体" w:eastAsia="宋体" w:cs="Times New Roman"/>
          <w:color w:val="000000"/>
          <w:sz w:val="20"/>
          <w:szCs w:val="20"/>
        </w:rPr>
        <w:t>◎</w:t>
      </w:r>
    </w:p>
    <w:p>
      <w:pPr>
        <w:snapToGrid w:val="0"/>
        <w:spacing w:line="288" w:lineRule="auto"/>
        <w:ind w:firstLine="394" w:firstLineChars="196"/>
        <w:rPr>
          <w:rFonts w:ascii="Calibri" w:hAnsi="Calibri" w:eastAsia="宋体" w:cs="Times New Roman"/>
          <w:b/>
          <w:bCs/>
          <w:color w:val="000000"/>
          <w:szCs w:val="21"/>
        </w:rPr>
      </w:pPr>
      <w:r>
        <w:rPr>
          <w:rFonts w:ascii="宋体" w:hAnsi="宋体" w:eastAsia="宋体" w:cs="Times New Roman"/>
          <w:b/>
          <w:bCs/>
          <w:color w:val="000000"/>
          <w:sz w:val="20"/>
          <w:szCs w:val="20"/>
        </w:rPr>
        <w:t>开课院系：</w:t>
      </w:r>
      <w:r>
        <w:rPr>
          <w:rFonts w:hint="eastAsia" w:ascii="宋体" w:hAnsi="宋体" w:eastAsia="宋体" w:cs="Times New Roman"/>
          <w:bCs/>
          <w:color w:val="000000"/>
          <w:sz w:val="20"/>
          <w:szCs w:val="20"/>
        </w:rPr>
        <w:t>学前教育系</w:t>
      </w:r>
    </w:p>
    <w:p>
      <w:pPr>
        <w:snapToGrid w:val="0"/>
        <w:spacing w:line="288" w:lineRule="auto"/>
        <w:ind w:firstLine="394" w:firstLineChars="196"/>
        <w:rPr>
          <w:rFonts w:ascii="Calibri" w:hAnsi="Calibri" w:eastAsia="宋体" w:cs="Times New Roman"/>
          <w:color w:val="000000"/>
          <w:sz w:val="20"/>
          <w:szCs w:val="20"/>
        </w:rPr>
      </w:pPr>
      <w:r>
        <w:rPr>
          <w:rFonts w:ascii="宋体" w:hAnsi="宋体" w:eastAsia="宋体" w:cs="Times New Roman"/>
          <w:b/>
          <w:bCs/>
          <w:color w:val="000000"/>
          <w:sz w:val="20"/>
          <w:szCs w:val="20"/>
        </w:rPr>
        <w:t>使用教材</w:t>
      </w:r>
      <w:r>
        <w:rPr>
          <w:rFonts w:hint="eastAsia" w:ascii="宋体" w:hAnsi="宋体" w:eastAsia="宋体" w:cs="Times New Roman"/>
          <w:b/>
          <w:bCs/>
          <w:color w:val="000000"/>
          <w:sz w:val="20"/>
          <w:szCs w:val="20"/>
        </w:rPr>
        <w:t>：</w:t>
      </w:r>
      <w:r>
        <w:rPr>
          <w:rFonts w:ascii="宋体" w:hAnsi="宋体" w:eastAsia="宋体" w:cs="Times New Roman"/>
          <w:color w:val="000000"/>
          <w:sz w:val="20"/>
          <w:szCs w:val="20"/>
        </w:rPr>
        <w:t>【</w:t>
      </w:r>
      <w:r>
        <w:rPr>
          <w:rFonts w:hint="eastAsia" w:ascii="宋体" w:hAnsi="宋体" w:eastAsia="宋体" w:cs="Times New Roman"/>
          <w:color w:val="000000"/>
          <w:sz w:val="20"/>
          <w:szCs w:val="20"/>
        </w:rPr>
        <w:t>学前儿童数学教育活动设计与指导，朱蓓凌、傅晏萍，上海交通大学出版社</w:t>
      </w:r>
      <w:r>
        <w:rPr>
          <w:rFonts w:ascii="宋体" w:hAnsi="宋体" w:eastAsia="宋体" w:cs="Times New Roman"/>
          <w:color w:val="000000"/>
          <w:sz w:val="20"/>
          <w:szCs w:val="20"/>
        </w:rPr>
        <w:t>】</w:t>
      </w:r>
    </w:p>
    <w:p>
      <w:pPr>
        <w:snapToGrid w:val="0"/>
        <w:spacing w:line="288" w:lineRule="auto"/>
        <w:ind w:firstLine="1292" w:firstLineChars="646"/>
        <w:rPr>
          <w:rFonts w:ascii="Calibri" w:hAnsi="Calibri" w:eastAsia="宋体" w:cs="Times New Roman"/>
          <w:color w:val="000000"/>
          <w:sz w:val="20"/>
          <w:szCs w:val="20"/>
        </w:rPr>
      </w:pPr>
      <w:r>
        <w:rPr>
          <w:rFonts w:ascii="宋体" w:hAnsi="宋体" w:eastAsia="宋体" w:cs="Times New Roman"/>
          <w:color w:val="000000"/>
          <w:sz w:val="20"/>
          <w:szCs w:val="20"/>
        </w:rPr>
        <w:t>【</w:t>
      </w:r>
      <w:r>
        <w:rPr>
          <w:rFonts w:hint="eastAsia" w:ascii="宋体" w:hAnsi="宋体" w:eastAsia="宋体" w:cs="Times New Roman"/>
          <w:color w:val="000000"/>
          <w:sz w:val="20"/>
          <w:szCs w:val="20"/>
        </w:rPr>
        <w:t>学前儿童科学教育活动设计与指导，陈静奋，周洁，上海交通大学出版社</w:t>
      </w:r>
      <w:r>
        <w:rPr>
          <w:rFonts w:ascii="宋体" w:hAnsi="宋体" w:eastAsia="宋体" w:cs="Times New Roman"/>
          <w:color w:val="000000"/>
          <w:sz w:val="20"/>
          <w:szCs w:val="20"/>
        </w:rPr>
        <w:t>】</w:t>
      </w:r>
    </w:p>
    <w:p>
      <w:pPr>
        <w:snapToGrid w:val="0"/>
        <w:spacing w:line="288" w:lineRule="auto"/>
        <w:ind w:firstLine="394" w:firstLineChars="196"/>
        <w:rPr>
          <w:rFonts w:ascii="Calibri" w:hAnsi="Calibri" w:eastAsia="宋体" w:cs="Times New Roman"/>
          <w:bCs/>
          <w:color w:val="000000"/>
          <w:sz w:val="20"/>
          <w:szCs w:val="20"/>
        </w:rPr>
      </w:pPr>
      <w:r>
        <w:rPr>
          <w:rFonts w:ascii="宋体" w:hAnsi="宋体" w:eastAsia="宋体" w:cs="Times New Roman"/>
          <w:b/>
          <w:bCs/>
          <w:color w:val="000000"/>
          <w:sz w:val="20"/>
          <w:szCs w:val="20"/>
        </w:rPr>
        <w:t>参考</w:t>
      </w:r>
      <w:r>
        <w:rPr>
          <w:rFonts w:hint="eastAsia" w:ascii="宋体" w:hAnsi="宋体" w:eastAsia="宋体" w:cs="Times New Roman"/>
          <w:b/>
          <w:bCs/>
          <w:color w:val="000000"/>
          <w:sz w:val="20"/>
          <w:szCs w:val="20"/>
        </w:rPr>
        <w:t>书目</w:t>
      </w:r>
      <w:r>
        <w:rPr>
          <w:rFonts w:hint="eastAsia" w:ascii="宋体" w:hAnsi="宋体" w:eastAsia="宋体" w:cs="Times New Roman"/>
          <w:bCs/>
          <w:color w:val="000000"/>
          <w:sz w:val="20"/>
          <w:szCs w:val="20"/>
        </w:rPr>
        <w:t>：</w:t>
      </w:r>
      <w:r>
        <w:rPr>
          <w:rFonts w:ascii="宋体" w:hAnsi="宋体" w:eastAsia="宋体" w:cs="Times New Roman"/>
          <w:bCs/>
          <w:color w:val="000000"/>
          <w:sz w:val="20"/>
          <w:szCs w:val="20"/>
        </w:rPr>
        <w:t>【</w:t>
      </w:r>
      <w:r>
        <w:rPr>
          <w:rFonts w:hint="eastAsia" w:ascii="宋体" w:hAnsi="宋体" w:eastAsia="宋体" w:cs="Times New Roman"/>
          <w:bCs/>
          <w:color w:val="000000"/>
          <w:sz w:val="20"/>
          <w:szCs w:val="20"/>
        </w:rPr>
        <w:t>学前儿童科学教育与活动指导，施燕，华东师范大学出版社】</w:t>
      </w:r>
    </w:p>
    <w:p>
      <w:pPr>
        <w:snapToGrid w:val="0"/>
        <w:spacing w:line="288" w:lineRule="auto"/>
        <w:ind w:firstLine="1300" w:firstLineChars="650"/>
        <w:rPr>
          <w:rFonts w:ascii="Calibri" w:hAnsi="Calibri" w:eastAsia="宋体" w:cs="Times New Roman"/>
          <w:bCs/>
          <w:color w:val="000000"/>
          <w:sz w:val="20"/>
          <w:szCs w:val="20"/>
        </w:rPr>
      </w:pPr>
      <w:r>
        <w:rPr>
          <w:rFonts w:hint="eastAsia" w:ascii="宋体" w:hAnsi="宋体" w:eastAsia="宋体" w:cs="Times New Roman"/>
          <w:bCs/>
          <w:color w:val="000000"/>
          <w:sz w:val="20"/>
          <w:szCs w:val="20"/>
        </w:rPr>
        <w:t>【</w:t>
      </w:r>
      <w:r>
        <w:rPr>
          <w:rFonts w:ascii="宋体" w:hAnsi="宋体" w:eastAsia="宋体" w:cs="Times New Roman"/>
          <w:bCs/>
          <w:color w:val="000000"/>
          <w:sz w:val="20"/>
          <w:szCs w:val="20"/>
        </w:rPr>
        <w:t>学前儿童</w:t>
      </w:r>
      <w:r>
        <w:rPr>
          <w:rFonts w:hint="eastAsia" w:ascii="宋体" w:hAnsi="宋体" w:eastAsia="宋体" w:cs="Times New Roman"/>
          <w:bCs/>
          <w:color w:val="000000"/>
          <w:sz w:val="20"/>
          <w:szCs w:val="20"/>
        </w:rPr>
        <w:t>科学教育，刘占兰，北京师范大学出版社，</w:t>
      </w:r>
      <w:r>
        <w:rPr>
          <w:rFonts w:hint="eastAsia" w:ascii="Calibri" w:hAnsi="Calibri" w:eastAsia="宋体" w:cs="Calibri"/>
          <w:bCs/>
          <w:color w:val="000000"/>
          <w:sz w:val="20"/>
          <w:szCs w:val="20"/>
        </w:rPr>
        <w:t>2017</w:t>
      </w:r>
      <w:r>
        <w:rPr>
          <w:rFonts w:hint="eastAsia" w:ascii="宋体" w:hAnsi="宋体" w:eastAsia="宋体" w:cs="Times New Roman"/>
          <w:bCs/>
          <w:color w:val="000000"/>
          <w:sz w:val="20"/>
          <w:szCs w:val="20"/>
        </w:rPr>
        <w:t>年】</w:t>
      </w:r>
    </w:p>
    <w:p>
      <w:pPr>
        <w:snapToGrid w:val="0"/>
        <w:spacing w:line="288" w:lineRule="auto"/>
        <w:ind w:firstLine="1292" w:firstLineChars="646"/>
        <w:rPr>
          <w:rFonts w:ascii="Calibri" w:hAnsi="Calibri" w:eastAsia="宋体" w:cs="Times New Roman"/>
          <w:bCs/>
          <w:color w:val="000000"/>
          <w:sz w:val="20"/>
          <w:szCs w:val="20"/>
        </w:rPr>
      </w:pPr>
      <w:r>
        <w:rPr>
          <w:rFonts w:hint="eastAsia" w:ascii="宋体" w:hAnsi="宋体" w:eastAsia="宋体" w:cs="Times New Roman"/>
          <w:bCs/>
          <w:color w:val="000000"/>
          <w:sz w:val="20"/>
          <w:szCs w:val="20"/>
        </w:rPr>
        <w:t>【</w:t>
      </w:r>
      <w:r>
        <w:rPr>
          <w:rFonts w:ascii="宋体" w:hAnsi="宋体" w:eastAsia="宋体" w:cs="Times New Roman"/>
          <w:bCs/>
          <w:color w:val="000000"/>
          <w:sz w:val="20"/>
          <w:szCs w:val="20"/>
        </w:rPr>
        <w:t>学前儿童</w:t>
      </w:r>
      <w:r>
        <w:rPr>
          <w:rFonts w:hint="eastAsia" w:ascii="宋体" w:hAnsi="宋体" w:eastAsia="宋体" w:cs="Times New Roman"/>
          <w:bCs/>
          <w:color w:val="000000"/>
          <w:sz w:val="20"/>
          <w:szCs w:val="20"/>
        </w:rPr>
        <w:t>数学</w:t>
      </w:r>
      <w:r>
        <w:rPr>
          <w:rFonts w:ascii="宋体" w:hAnsi="宋体" w:eastAsia="宋体" w:cs="Times New Roman"/>
          <w:bCs/>
          <w:color w:val="000000"/>
          <w:sz w:val="20"/>
          <w:szCs w:val="20"/>
        </w:rPr>
        <w:t>教育</w:t>
      </w:r>
      <w:r>
        <w:rPr>
          <w:rFonts w:hint="eastAsia" w:ascii="宋体" w:hAnsi="宋体" w:eastAsia="宋体" w:cs="Times New Roman"/>
          <w:bCs/>
          <w:color w:val="000000"/>
          <w:sz w:val="20"/>
          <w:szCs w:val="20"/>
        </w:rPr>
        <w:t>与活动指导，黄瑾，华东师范大学出版社，</w:t>
      </w:r>
      <w:r>
        <w:rPr>
          <w:rFonts w:hint="eastAsia" w:ascii="Calibri" w:hAnsi="Calibri" w:eastAsia="宋体" w:cs="Calibri"/>
          <w:bCs/>
          <w:color w:val="000000"/>
          <w:sz w:val="20"/>
          <w:szCs w:val="20"/>
        </w:rPr>
        <w:t>2017</w:t>
      </w:r>
      <w:r>
        <w:rPr>
          <w:rFonts w:hint="eastAsia" w:ascii="宋体" w:hAnsi="宋体" w:eastAsia="宋体" w:cs="Times New Roman"/>
          <w:bCs/>
          <w:color w:val="000000"/>
          <w:sz w:val="20"/>
          <w:szCs w:val="20"/>
        </w:rPr>
        <w:t>年】</w:t>
      </w:r>
    </w:p>
    <w:p>
      <w:pPr>
        <w:snapToGrid w:val="0"/>
        <w:spacing w:line="288" w:lineRule="auto"/>
        <w:ind w:firstLine="1292" w:firstLineChars="646"/>
        <w:rPr>
          <w:rFonts w:ascii="Calibri" w:hAnsi="Calibri" w:eastAsia="宋体" w:cs="Times New Roman"/>
          <w:bCs/>
          <w:color w:val="000000"/>
          <w:sz w:val="20"/>
          <w:szCs w:val="20"/>
        </w:rPr>
      </w:pPr>
      <w:r>
        <w:rPr>
          <w:rFonts w:hint="eastAsia" w:ascii="宋体" w:hAnsi="宋体" w:eastAsia="宋体" w:cs="Times New Roman"/>
          <w:bCs/>
          <w:color w:val="000000"/>
          <w:sz w:val="20"/>
          <w:szCs w:val="20"/>
        </w:rPr>
        <w:t>【学前儿童数学教育，林泳海，北京师范大学出版社，</w:t>
      </w:r>
      <w:r>
        <w:rPr>
          <w:rFonts w:hint="eastAsia" w:ascii="Calibri" w:hAnsi="Calibri" w:eastAsia="宋体" w:cs="Calibri"/>
          <w:bCs/>
          <w:color w:val="000000"/>
          <w:sz w:val="20"/>
          <w:szCs w:val="20"/>
        </w:rPr>
        <w:t>2015</w:t>
      </w:r>
      <w:r>
        <w:rPr>
          <w:rFonts w:hint="eastAsia" w:ascii="宋体" w:hAnsi="宋体" w:eastAsia="宋体" w:cs="Times New Roman"/>
          <w:bCs/>
          <w:color w:val="000000"/>
          <w:sz w:val="20"/>
          <w:szCs w:val="20"/>
        </w:rPr>
        <w:t>年】</w:t>
      </w:r>
    </w:p>
    <w:p>
      <w:pPr>
        <w:snapToGrid w:val="0"/>
        <w:spacing w:line="288" w:lineRule="auto"/>
        <w:ind w:firstLine="1292" w:firstLineChars="646"/>
        <w:rPr>
          <w:rFonts w:ascii="Calibri" w:hAnsi="Calibri" w:eastAsia="宋体" w:cs="Times New Roman"/>
          <w:color w:val="000000"/>
          <w:sz w:val="20"/>
          <w:szCs w:val="20"/>
        </w:rPr>
      </w:pPr>
      <w:r>
        <w:rPr>
          <w:rFonts w:hint="eastAsia" w:ascii="宋体" w:hAnsi="宋体" w:eastAsia="宋体" w:cs="Times New Roman"/>
          <w:bCs/>
          <w:color w:val="000000"/>
          <w:sz w:val="20"/>
          <w:szCs w:val="20"/>
        </w:rPr>
        <w:t>【幼儿科学及数学教育与活动指导，</w:t>
      </w:r>
      <w:r>
        <w:rPr>
          <w:rFonts w:ascii="宋体" w:hAnsi="宋体" w:eastAsia="宋体" w:cs="Tahoma"/>
          <w:color w:val="000000"/>
          <w:sz w:val="18"/>
          <w:szCs w:val="18"/>
          <w:shd w:val="clear" w:color="auto" w:fill="FFFFFF"/>
        </w:rPr>
        <w:t>王艳芝，郑兴娟</w:t>
      </w:r>
      <w:r>
        <w:rPr>
          <w:rFonts w:hint="eastAsia" w:ascii="宋体" w:hAnsi="宋体" w:eastAsia="宋体" w:cs="Tahoma"/>
          <w:color w:val="000000"/>
          <w:sz w:val="18"/>
          <w:szCs w:val="18"/>
          <w:shd w:val="clear" w:color="auto" w:fill="FFFFFF"/>
        </w:rPr>
        <w:t>，北京师范大学出版社，</w:t>
      </w:r>
      <w:r>
        <w:rPr>
          <w:rFonts w:hint="eastAsia" w:ascii="Tahoma" w:hAnsi="Tahoma" w:eastAsia="宋体" w:cs="Tahoma"/>
          <w:color w:val="000000"/>
          <w:sz w:val="18"/>
          <w:szCs w:val="18"/>
          <w:shd w:val="clear" w:color="auto" w:fill="FFFFFF"/>
        </w:rPr>
        <w:t>2014</w:t>
      </w:r>
      <w:r>
        <w:rPr>
          <w:rFonts w:hint="eastAsia" w:ascii="宋体" w:hAnsi="宋体" w:eastAsia="宋体" w:cs="Tahoma"/>
          <w:color w:val="000000"/>
          <w:sz w:val="18"/>
          <w:szCs w:val="18"/>
          <w:shd w:val="clear" w:color="auto" w:fill="FFFFFF"/>
        </w:rPr>
        <w:t>年</w:t>
      </w:r>
      <w:r>
        <w:rPr>
          <w:rFonts w:hint="eastAsia" w:ascii="宋体" w:hAnsi="宋体" w:eastAsia="宋体" w:cs="Times New Roman"/>
          <w:bCs/>
          <w:color w:val="000000"/>
          <w:sz w:val="20"/>
          <w:szCs w:val="20"/>
        </w:rPr>
        <w:t>】</w:t>
      </w:r>
    </w:p>
    <w:p>
      <w:pPr>
        <w:snapToGrid w:val="0"/>
        <w:spacing w:line="288" w:lineRule="auto"/>
        <w:ind w:firstLine="394" w:firstLineChars="196"/>
        <w:rPr>
          <w:rFonts w:ascii="Calibri" w:hAnsi="Calibri" w:eastAsia="宋体" w:cs="Times New Roman"/>
          <w:color w:val="000000"/>
          <w:sz w:val="20"/>
          <w:szCs w:val="20"/>
          <w:highlight w:val="yellow"/>
        </w:rPr>
      </w:pPr>
      <w:r>
        <w:rPr>
          <w:rFonts w:hint="eastAsia" w:ascii="宋体" w:hAnsi="宋体" w:eastAsia="宋体" w:cs="Times New Roman"/>
          <w:b/>
          <w:bCs/>
          <w:color w:val="000000"/>
          <w:sz w:val="20"/>
          <w:szCs w:val="20"/>
        </w:rPr>
        <w:t>课程网站网址：</w:t>
      </w:r>
      <w:r>
        <w:rPr>
          <w:rFonts w:ascii="Calibri" w:hAnsi="Calibri" w:eastAsia="宋体" w:cs="Times New Roman"/>
          <w:b/>
          <w:bCs/>
          <w:color w:val="000000"/>
          <w:sz w:val="20"/>
          <w:szCs w:val="20"/>
        </w:rPr>
        <w:t>https://video.tudou.com/v/XMjQ0ODMyNzY0OA==.html?fr=rec1</w:t>
      </w:r>
    </w:p>
    <w:p>
      <w:pPr>
        <w:adjustRightInd w:val="0"/>
        <w:snapToGrid w:val="0"/>
        <w:spacing w:line="288" w:lineRule="auto"/>
        <w:ind w:firstLine="394" w:firstLineChars="196"/>
        <w:rPr>
          <w:rFonts w:ascii="Calibri" w:hAnsi="Calibri" w:eastAsia="宋体" w:cs="Times New Roman"/>
          <w:color w:val="000000"/>
          <w:sz w:val="20"/>
          <w:szCs w:val="20"/>
        </w:rPr>
      </w:pPr>
      <w:r>
        <w:rPr>
          <w:rFonts w:ascii="宋体" w:hAnsi="宋体" w:eastAsia="宋体" w:cs="Times New Roman"/>
          <w:b/>
          <w:bCs/>
          <w:color w:val="000000"/>
          <w:sz w:val="20"/>
          <w:szCs w:val="20"/>
        </w:rPr>
        <w:t>先修课程：</w:t>
      </w:r>
      <w:r>
        <w:rPr>
          <w:rFonts w:ascii="宋体" w:hAnsi="宋体" w:eastAsia="宋体" w:cs="Times New Roman"/>
          <w:color w:val="000000"/>
          <w:sz w:val="20"/>
          <w:szCs w:val="20"/>
        </w:rPr>
        <w:t>【</w:t>
      </w:r>
      <w:r>
        <w:rPr>
          <w:rFonts w:hint="eastAsia" w:ascii="宋体" w:hAnsi="宋体" w:eastAsia="宋体" w:cs="Times New Roman"/>
          <w:color w:val="000000"/>
          <w:sz w:val="20"/>
          <w:szCs w:val="20"/>
        </w:rPr>
        <w:t>无</w:t>
      </w:r>
      <w:r>
        <w:rPr>
          <w:rFonts w:ascii="宋体" w:hAnsi="宋体" w:eastAsia="宋体" w:cs="Times New Roman"/>
          <w:color w:val="000000"/>
          <w:sz w:val="20"/>
          <w:szCs w:val="20"/>
        </w:rPr>
        <w:t>】</w:t>
      </w:r>
    </w:p>
    <w:p>
      <w:pPr>
        <w:spacing w:line="440" w:lineRule="exact"/>
        <w:jc w:val="left"/>
        <w:outlineLvl w:val="0"/>
        <w:rPr>
          <w:rFonts w:ascii="黑体" w:hAnsi="宋体" w:eastAsia="黑体" w:cs="Times New Roman"/>
          <w:b/>
          <w:bCs/>
          <w:sz w:val="24"/>
          <w:szCs w:val="24"/>
        </w:rPr>
      </w:pPr>
      <w:r>
        <w:rPr>
          <w:rFonts w:hint="eastAsia" w:ascii="黑体" w:hAnsi="黑体" w:eastAsia="黑体" w:cs="Times New Roman"/>
          <w:b/>
          <w:bCs/>
          <w:sz w:val="24"/>
          <w:szCs w:val="24"/>
        </w:rPr>
        <w:t>二、课程简介</w:t>
      </w:r>
    </w:p>
    <w:p>
      <w:pPr>
        <w:widowControl/>
        <w:spacing w:before="156" w:beforeLines="50" w:after="156" w:afterLines="50" w:line="288" w:lineRule="auto"/>
        <w:ind w:firstLine="300" w:firstLineChars="150"/>
        <w:jc w:val="left"/>
        <w:rPr>
          <w:rFonts w:hint="eastAsia" w:ascii="宋体" w:hAnsi="宋体" w:eastAsia="宋体" w:cs="Times New Roman"/>
          <w:sz w:val="20"/>
          <w:szCs w:val="20"/>
        </w:rPr>
      </w:pPr>
      <w:r>
        <w:rPr>
          <w:rFonts w:hint="eastAsia" w:ascii="宋体" w:hAnsi="宋体" w:eastAsia="宋体" w:cs="Times New Roman"/>
          <w:sz w:val="20"/>
          <w:szCs w:val="20"/>
        </w:rPr>
        <w:t xml:space="preserve"> 本课程从科学与数学两大领域出发，分别从学前儿童科学与数学教育活动的目标、活动设计与指导、组织与实施等方面阐释学前儿童科学（数学）教育的理论与实践，同时根据两大领域各自特点，对学前儿童数学教育的6个领域发展以及学前儿童科学教育方法与资源进行介绍，对学前教育专业的学生提供教学指导。</w:t>
      </w:r>
    </w:p>
    <w:p>
      <w:pPr>
        <w:spacing w:line="440" w:lineRule="exact"/>
        <w:jc w:val="left"/>
        <w:outlineLvl w:val="0"/>
        <w:rPr>
          <w:rFonts w:hint="eastAsia" w:ascii="黑体" w:hAnsi="宋体" w:eastAsia="黑体" w:cs="Times New Roman"/>
          <w:b/>
          <w:bCs/>
          <w:sz w:val="24"/>
          <w:szCs w:val="24"/>
        </w:rPr>
      </w:pPr>
      <w:r>
        <w:rPr>
          <w:rFonts w:hint="eastAsia" w:ascii="黑体" w:hAnsi="黑体" w:eastAsia="黑体" w:cs="Times New Roman"/>
          <w:b/>
          <w:bCs/>
          <w:sz w:val="24"/>
          <w:szCs w:val="24"/>
        </w:rPr>
        <w:t>三、选课建议</w:t>
      </w:r>
    </w:p>
    <w:p>
      <w:pPr>
        <w:widowControl/>
        <w:spacing w:before="156" w:beforeLines="50" w:after="156" w:afterLines="50" w:line="288" w:lineRule="auto"/>
        <w:ind w:firstLine="300" w:firstLineChars="150"/>
        <w:jc w:val="left"/>
        <w:rPr>
          <w:rFonts w:hint="eastAsia" w:ascii="宋体" w:hAnsi="宋体" w:eastAsia="宋体" w:cs="Times New Roman"/>
          <w:sz w:val="20"/>
          <w:szCs w:val="20"/>
        </w:rPr>
      </w:pPr>
      <w:r>
        <w:rPr>
          <w:rFonts w:hint="eastAsia" w:ascii="宋体" w:hAnsi="宋体" w:eastAsia="宋体" w:cs="Times New Roman"/>
          <w:sz w:val="20"/>
          <w:szCs w:val="20"/>
        </w:rPr>
        <w:t xml:space="preserve"> </w:t>
      </w:r>
      <w:r>
        <w:rPr>
          <w:rFonts w:hint="eastAsia" w:ascii="宋体" w:hAnsi="宋体" w:eastAsia="宋体" w:cs="Times New Roman"/>
          <w:color w:val="000000"/>
          <w:sz w:val="20"/>
          <w:szCs w:val="20"/>
        </w:rPr>
        <w:t>教育教学活动的设计与指导是教师必备的核心职业技能。本课程适合师范类学生，包括学前教育、科学（数学）教育等。适合本科四年学前教育专业学生的教育教学工作中关于科学领域教学活动的学习。包括“零基础起点”的师范类学生均可开展学习。</w:t>
      </w:r>
    </w:p>
    <w:p>
      <w:pPr>
        <w:spacing w:line="440" w:lineRule="exact"/>
        <w:jc w:val="left"/>
        <w:outlineLvl w:val="0"/>
        <w:rPr>
          <w:rFonts w:hint="eastAsia" w:ascii="黑体" w:hAnsi="宋体" w:eastAsia="黑体" w:cs="Times New Roman"/>
          <w:b/>
          <w:bCs/>
          <w:sz w:val="24"/>
          <w:szCs w:val="24"/>
        </w:rPr>
      </w:pPr>
      <w:r>
        <w:rPr>
          <w:rFonts w:hint="eastAsia" w:ascii="黑体" w:hAnsi="黑体" w:eastAsia="黑体" w:cs="Times New Roman"/>
          <w:b/>
          <w:bCs/>
          <w:sz w:val="24"/>
          <w:szCs w:val="24"/>
        </w:rPr>
        <w:t>四、课程与专业毕业要求的关联性</w:t>
      </w:r>
    </w:p>
    <w:tbl>
      <w:tblPr>
        <w:tblStyle w:val="2"/>
        <w:tblW w:w="784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1"/>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1"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Times New Roman"/>
                <w:kern w:val="0"/>
                <w:sz w:val="20"/>
                <w:szCs w:val="20"/>
              </w:rPr>
            </w:pPr>
            <w:r>
              <w:rPr>
                <w:rFonts w:hint="eastAsia" w:ascii="宋体" w:hAnsi="宋体" w:eastAsia="宋体" w:cs="Times New Roman"/>
                <w:kern w:val="0"/>
                <w:sz w:val="20"/>
                <w:szCs w:val="20"/>
              </w:rPr>
              <w:t>专业毕业要求</w:t>
            </w:r>
          </w:p>
        </w:tc>
        <w:tc>
          <w:tcPr>
            <w:tcW w:w="727" w:type="dxa"/>
            <w:tcBorders>
              <w:top w:val="single" w:color="auto" w:sz="4" w:space="0"/>
              <w:left w:val="nil"/>
              <w:bottom w:val="single" w:color="auto" w:sz="4" w:space="0"/>
              <w:right w:val="single" w:color="auto" w:sz="4" w:space="0"/>
            </w:tcBorders>
          </w:tcPr>
          <w:p>
            <w:pPr>
              <w:jc w:val="center"/>
              <w:rPr>
                <w:rFonts w:hint="eastAsia" w:ascii="黑体" w:hAnsi="黑体" w:eastAsia="黑体" w:cs="Times New Roman"/>
                <w:kern w:val="0"/>
                <w:sz w:val="20"/>
                <w:szCs w:val="20"/>
              </w:rPr>
            </w:pPr>
            <w:r>
              <w:rPr>
                <w:rFonts w:hint="eastAsia" w:ascii="宋体" w:hAnsi="宋体" w:eastAsia="宋体" w:cs="Times New Roman"/>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XQ11：</w:t>
            </w:r>
            <w:r>
              <w:rPr>
                <w:rFonts w:hint="eastAsia" w:ascii="宋体" w:hAnsi="宋体" w:eastAsia="宋体" w:cs="Times New Roman"/>
                <w:color w:val="000000"/>
                <w:kern w:val="0"/>
                <w:sz w:val="24"/>
                <w:szCs w:val="24"/>
              </w:rPr>
              <w:t>专业伦理</w:t>
            </w:r>
            <w:r>
              <w:rPr>
                <w:rFonts w:hint="eastAsia" w:ascii="仿宋" w:hAnsi="仿宋" w:eastAsia="仿宋" w:cs="宋体"/>
                <w:color w:val="000000"/>
                <w:kern w:val="0"/>
                <w:sz w:val="24"/>
                <w:szCs w:val="24"/>
              </w:rPr>
              <w:t>。</w:t>
            </w:r>
            <w:r>
              <w:rPr>
                <w:rFonts w:hint="eastAsia" w:ascii="宋体" w:hAnsi="宋体" w:eastAsia="宋体" w:cs="Times New Roman"/>
                <w:color w:val="000000"/>
                <w:kern w:val="0"/>
                <w:sz w:val="24"/>
                <w:szCs w:val="24"/>
              </w:rPr>
              <w:t>认同社会主义核心价值观</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理解与践行学前教育核心价值</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明确与践行幼儿园教师保教行为规范</w:t>
            </w:r>
            <w:r>
              <w:rPr>
                <w:rFonts w:hint="eastAsia" w:ascii="Malgun Gothic Semilight" w:hAnsi="Malgun Gothic Semilight" w:eastAsia="Malgun Gothic Semilight" w:cs="Malgun Gothic Semilight"/>
                <w:color w:val="000000"/>
                <w:kern w:val="0"/>
                <w:sz w:val="24"/>
                <w:szCs w:val="24"/>
              </w:rPr>
              <w:t>。</w:t>
            </w:r>
          </w:p>
        </w:tc>
        <w:tc>
          <w:tcPr>
            <w:tcW w:w="72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XQ12：</w:t>
            </w:r>
            <w:r>
              <w:rPr>
                <w:rFonts w:hint="eastAsia" w:ascii="宋体" w:hAnsi="宋体" w:eastAsia="宋体" w:cs="Times New Roman"/>
                <w:color w:val="000000"/>
                <w:kern w:val="0"/>
                <w:sz w:val="24"/>
                <w:szCs w:val="24"/>
              </w:rPr>
              <w:t>教育情怀</w:t>
            </w:r>
            <w:r>
              <w:rPr>
                <w:rFonts w:hint="eastAsia" w:ascii="仿宋" w:hAnsi="仿宋" w:eastAsia="仿宋" w:cs="宋体"/>
                <w:color w:val="000000"/>
                <w:kern w:val="0"/>
                <w:sz w:val="24"/>
                <w:szCs w:val="24"/>
              </w:rPr>
              <w:t>。</w:t>
            </w:r>
            <w:r>
              <w:rPr>
                <w:rFonts w:hint="eastAsia" w:ascii="宋体" w:hAnsi="宋体" w:eastAsia="宋体" w:cs="Times New Roman"/>
                <w:color w:val="000000"/>
                <w:kern w:val="0"/>
                <w:sz w:val="24"/>
                <w:szCs w:val="24"/>
              </w:rPr>
              <w:t>增强专业认同感和使命感</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具有人文底蕴</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生命关怀和科学精神</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践行幼儿为本和爱与自由理念</w:t>
            </w:r>
            <w:r>
              <w:rPr>
                <w:rFonts w:hint="eastAsia" w:ascii="Malgun Gothic Semilight" w:hAnsi="Malgun Gothic Semilight" w:eastAsia="Malgun Gothic Semilight" w:cs="Malgun Gothic Semilight"/>
                <w:color w:val="000000"/>
                <w:kern w:val="0"/>
                <w:sz w:val="24"/>
                <w:szCs w:val="24"/>
              </w:rPr>
              <w:t>。</w:t>
            </w:r>
          </w:p>
        </w:tc>
        <w:tc>
          <w:tcPr>
            <w:tcW w:w="72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XQ21：</w:t>
            </w:r>
            <w:r>
              <w:rPr>
                <w:rFonts w:hint="eastAsia" w:ascii="宋体" w:hAnsi="宋体" w:eastAsia="宋体" w:cs="Times New Roman"/>
                <w:color w:val="000000"/>
                <w:kern w:val="0"/>
                <w:sz w:val="24"/>
                <w:szCs w:val="24"/>
              </w:rPr>
              <w:t>儿童研究</w:t>
            </w:r>
            <w:r>
              <w:rPr>
                <w:rFonts w:hint="eastAsia" w:ascii="仿宋" w:hAnsi="仿宋" w:eastAsia="仿宋" w:cs="宋体"/>
                <w:color w:val="000000"/>
                <w:kern w:val="0"/>
                <w:sz w:val="24"/>
                <w:szCs w:val="24"/>
              </w:rPr>
              <w:t>。</w:t>
            </w:r>
            <w:r>
              <w:rPr>
                <w:rFonts w:hint="eastAsia" w:ascii="宋体" w:hAnsi="宋体" w:eastAsia="宋体" w:cs="Times New Roman"/>
                <w:color w:val="000000"/>
                <w:kern w:val="0"/>
                <w:sz w:val="24"/>
                <w:szCs w:val="24"/>
              </w:rPr>
              <w:t>掌握儿童发展</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儿童研究的基本理论</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具备现场观察</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记录</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分析幼儿的意识和能力</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具备评价幼儿园教育活动的能力</w:t>
            </w:r>
            <w:r>
              <w:rPr>
                <w:rFonts w:hint="eastAsia" w:ascii="Malgun Gothic Semilight" w:hAnsi="Malgun Gothic Semilight" w:eastAsia="Malgun Gothic Semilight" w:cs="Malgun Gothic Semilight"/>
                <w:color w:val="000000"/>
                <w:kern w:val="0"/>
                <w:sz w:val="24"/>
                <w:szCs w:val="24"/>
              </w:rPr>
              <w:t>。</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XQ22：</w:t>
            </w:r>
            <w:r>
              <w:rPr>
                <w:rFonts w:hint="eastAsia" w:ascii="宋体" w:hAnsi="宋体" w:eastAsia="宋体" w:cs="Times New Roman"/>
                <w:color w:val="000000"/>
                <w:kern w:val="0"/>
                <w:sz w:val="24"/>
                <w:szCs w:val="24"/>
              </w:rPr>
              <w:t>保教能力</w:t>
            </w:r>
            <w:r>
              <w:rPr>
                <w:rFonts w:hint="eastAsia" w:ascii="仿宋" w:hAnsi="仿宋" w:eastAsia="仿宋" w:cs="宋体"/>
                <w:color w:val="000000"/>
                <w:kern w:val="0"/>
                <w:sz w:val="24"/>
                <w:szCs w:val="24"/>
              </w:rPr>
              <w:t>。</w:t>
            </w:r>
            <w:r>
              <w:rPr>
                <w:rFonts w:hint="eastAsia" w:ascii="宋体" w:hAnsi="宋体" w:eastAsia="宋体" w:cs="Times New Roman"/>
                <w:color w:val="000000"/>
                <w:kern w:val="0"/>
                <w:sz w:val="24"/>
                <w:szCs w:val="24"/>
              </w:rPr>
              <w:t>把握幼儿生理</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心理特点</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掌握幼儿园保育和教育的基本知识和方法</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熟悉五大领域知识并能合理运用于综合活动中</w:t>
            </w:r>
            <w:r>
              <w:rPr>
                <w:rFonts w:hint="eastAsia" w:ascii="Malgun Gothic Semilight" w:hAnsi="Malgun Gothic Semilight" w:eastAsia="Malgun Gothic Semilight" w:cs="Malgun Gothic Semilight"/>
                <w:color w:val="000000"/>
                <w:kern w:val="0"/>
                <w:sz w:val="24"/>
                <w:szCs w:val="24"/>
              </w:rPr>
              <w:t>。</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000000"/>
                <w:kern w:val="0"/>
                <w:sz w:val="20"/>
                <w:szCs w:val="20"/>
              </w:rPr>
            </w:pPr>
            <w:r>
              <w:rPr>
                <w:rFonts w:ascii="Wingdings 2" w:hAnsi="Wingdings 2" w:eastAsia="宋体" w:cs="Times New Roman"/>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XQ23：</w:t>
            </w:r>
            <w:r>
              <w:rPr>
                <w:rFonts w:hint="eastAsia" w:ascii="宋体" w:hAnsi="宋体" w:eastAsia="宋体" w:cs="Times New Roman"/>
                <w:color w:val="000000"/>
                <w:kern w:val="0"/>
                <w:sz w:val="24"/>
                <w:szCs w:val="24"/>
              </w:rPr>
              <w:t>环境创设</w:t>
            </w:r>
            <w:r>
              <w:rPr>
                <w:rFonts w:hint="eastAsia" w:ascii="仿宋" w:hAnsi="仿宋" w:eastAsia="仿宋" w:cs="宋体"/>
                <w:color w:val="000000"/>
                <w:kern w:val="0"/>
                <w:sz w:val="24"/>
                <w:szCs w:val="24"/>
              </w:rPr>
              <w:t>。</w:t>
            </w:r>
            <w:r>
              <w:rPr>
                <w:rFonts w:hint="eastAsia" w:ascii="宋体" w:hAnsi="宋体" w:eastAsia="宋体" w:cs="Times New Roman"/>
                <w:color w:val="000000"/>
                <w:kern w:val="0"/>
                <w:sz w:val="24"/>
                <w:szCs w:val="24"/>
              </w:rPr>
              <w:t>充分认识大自然</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大社会对幼儿发展的价值</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具备创设有准备的环境的知识和能力</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具备幼儿与环境互动质量的评价能力</w:t>
            </w:r>
            <w:r>
              <w:rPr>
                <w:rFonts w:hint="eastAsia" w:ascii="Malgun Gothic Semilight" w:hAnsi="Malgun Gothic Semilight" w:eastAsia="Malgun Gothic Semilight" w:cs="Malgun Gothic Semilight"/>
                <w:color w:val="000000"/>
                <w:kern w:val="0"/>
                <w:sz w:val="24"/>
                <w:szCs w:val="24"/>
              </w:rPr>
              <w:t>。</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000000"/>
                <w:kern w:val="0"/>
                <w:sz w:val="20"/>
                <w:szCs w:val="20"/>
              </w:rPr>
            </w:pPr>
            <w:r>
              <w:rPr>
                <w:rFonts w:ascii="Wingdings 2" w:hAnsi="Wingdings 2" w:eastAsia="宋体" w:cs="Times New Roman"/>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XQ31：</w:t>
            </w:r>
            <w:r>
              <w:rPr>
                <w:rFonts w:hint="eastAsia" w:ascii="宋体" w:hAnsi="宋体" w:eastAsia="宋体" w:cs="Times New Roman"/>
                <w:color w:val="000000"/>
                <w:kern w:val="0"/>
                <w:sz w:val="24"/>
                <w:szCs w:val="24"/>
              </w:rPr>
              <w:t>班级管理</w:t>
            </w:r>
            <w:r>
              <w:rPr>
                <w:rFonts w:hint="eastAsia" w:ascii="仿宋" w:hAnsi="仿宋" w:eastAsia="仿宋" w:cs="宋体"/>
                <w:color w:val="000000"/>
                <w:kern w:val="0"/>
                <w:sz w:val="24"/>
                <w:szCs w:val="24"/>
              </w:rPr>
              <w:t>。</w:t>
            </w:r>
            <w:r>
              <w:rPr>
                <w:rFonts w:hint="eastAsia" w:ascii="宋体" w:hAnsi="宋体" w:eastAsia="宋体" w:cs="Times New Roman"/>
                <w:color w:val="000000"/>
                <w:kern w:val="0"/>
                <w:sz w:val="24"/>
                <w:szCs w:val="24"/>
              </w:rPr>
              <w:t>能引导幼儿建立班级的秩序与规则</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能营造愉悦</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尊重</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平等</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积极的班级氛围</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有以班级为纽带调动家庭和社区资源的意识和能力</w:t>
            </w:r>
            <w:r>
              <w:rPr>
                <w:rFonts w:hint="eastAsia" w:ascii="Malgun Gothic Semilight" w:hAnsi="Malgun Gothic Semilight" w:eastAsia="Malgun Gothic Semilight" w:cs="Malgun Gothic Semilight"/>
                <w:color w:val="000000"/>
                <w:kern w:val="0"/>
                <w:sz w:val="24"/>
                <w:szCs w:val="24"/>
              </w:rPr>
              <w:t>。</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XQ32：</w:t>
            </w:r>
            <w:r>
              <w:rPr>
                <w:rFonts w:hint="eastAsia" w:ascii="宋体" w:hAnsi="宋体" w:eastAsia="宋体" w:cs="Times New Roman"/>
                <w:color w:val="000000"/>
                <w:kern w:val="0"/>
                <w:sz w:val="24"/>
                <w:szCs w:val="24"/>
              </w:rPr>
              <w:t>综合活动</w:t>
            </w:r>
            <w:r>
              <w:rPr>
                <w:rFonts w:hint="eastAsia" w:ascii="仿宋" w:hAnsi="仿宋" w:eastAsia="仿宋" w:cs="宋体"/>
                <w:color w:val="000000"/>
                <w:kern w:val="0"/>
                <w:sz w:val="24"/>
                <w:szCs w:val="24"/>
              </w:rPr>
              <w:t>。</w:t>
            </w:r>
            <w:r>
              <w:rPr>
                <w:rFonts w:hint="eastAsia" w:ascii="宋体" w:hAnsi="宋体" w:eastAsia="宋体" w:cs="Times New Roman"/>
                <w:color w:val="000000"/>
                <w:kern w:val="0"/>
                <w:sz w:val="24"/>
                <w:szCs w:val="24"/>
              </w:rPr>
              <w:t>充分认识一日生活的课程价值</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具备以游戏为幼儿园基本活动的意识和能力</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具有整合幼儿园</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家庭与社区资源的能力</w:t>
            </w:r>
            <w:r>
              <w:rPr>
                <w:rFonts w:hint="eastAsia" w:ascii="Malgun Gothic Semilight" w:hAnsi="Malgun Gothic Semilight" w:eastAsia="Malgun Gothic Semilight" w:cs="Malgun Gothic Semilight"/>
                <w:color w:val="000000"/>
                <w:kern w:val="0"/>
                <w:sz w:val="24"/>
                <w:szCs w:val="24"/>
              </w:rPr>
              <w:t>。</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XQ41：</w:t>
            </w:r>
            <w:r>
              <w:rPr>
                <w:rFonts w:hint="eastAsia" w:ascii="宋体" w:hAnsi="宋体" w:eastAsia="宋体" w:cs="Times New Roman"/>
                <w:color w:val="000000"/>
                <w:kern w:val="0"/>
                <w:sz w:val="24"/>
                <w:szCs w:val="24"/>
              </w:rPr>
              <w:t>反思精神</w:t>
            </w:r>
            <w:r>
              <w:rPr>
                <w:rFonts w:hint="eastAsia" w:ascii="仿宋" w:hAnsi="仿宋" w:eastAsia="仿宋" w:cs="宋体"/>
                <w:color w:val="000000"/>
                <w:kern w:val="0"/>
                <w:sz w:val="24"/>
                <w:szCs w:val="24"/>
              </w:rPr>
              <w:t>。</w:t>
            </w:r>
            <w:r>
              <w:rPr>
                <w:rFonts w:hint="eastAsia" w:ascii="宋体" w:hAnsi="宋体" w:eastAsia="宋体" w:cs="Times New Roman"/>
                <w:color w:val="000000"/>
                <w:kern w:val="0"/>
                <w:sz w:val="24"/>
                <w:szCs w:val="24"/>
              </w:rPr>
              <w:t>养成主动学习</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批判性思考的习惯和品格</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具有自我反思和引导幼儿反思的意识和能力</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具有创造性解决问题的意识与能力</w:t>
            </w:r>
            <w:r>
              <w:rPr>
                <w:rFonts w:hint="eastAsia" w:ascii="Malgun Gothic Semilight" w:hAnsi="Malgun Gothic Semilight" w:eastAsia="Malgun Gothic Semilight" w:cs="Malgun Gothic Semilight"/>
                <w:color w:val="000000"/>
                <w:kern w:val="0"/>
                <w:sz w:val="24"/>
                <w:szCs w:val="24"/>
              </w:rPr>
              <w:t>。</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XQ42：</w:t>
            </w:r>
            <w:r>
              <w:rPr>
                <w:rFonts w:hint="eastAsia" w:ascii="宋体" w:hAnsi="宋体" w:eastAsia="宋体" w:cs="Times New Roman"/>
                <w:color w:val="000000"/>
                <w:kern w:val="0"/>
                <w:sz w:val="24"/>
                <w:szCs w:val="24"/>
              </w:rPr>
              <w:t>国际视野</w:t>
            </w:r>
            <w:r>
              <w:rPr>
                <w:rFonts w:hint="eastAsia" w:ascii="仿宋" w:hAnsi="仿宋" w:eastAsia="仿宋" w:cs="宋体"/>
                <w:color w:val="000000"/>
                <w:kern w:val="0"/>
                <w:sz w:val="24"/>
                <w:szCs w:val="24"/>
              </w:rPr>
              <w:t>。</w:t>
            </w:r>
            <w:r>
              <w:rPr>
                <w:rFonts w:hint="eastAsia" w:ascii="宋体" w:hAnsi="宋体" w:eastAsia="宋体" w:cs="Times New Roman"/>
                <w:color w:val="000000"/>
                <w:kern w:val="0"/>
                <w:sz w:val="24"/>
                <w:szCs w:val="24"/>
              </w:rPr>
              <w:t>有参与国际教育交流的意识和能力</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把握学前教育改革发展趋势和前沿动态</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有分析和借鉴国际教育理念与实践的能力</w:t>
            </w:r>
            <w:r>
              <w:rPr>
                <w:rFonts w:hint="eastAsia" w:ascii="Malgun Gothic Semilight" w:hAnsi="Malgun Gothic Semilight" w:eastAsia="Malgun Gothic Semilight" w:cs="Malgun Gothic Semilight"/>
                <w:color w:val="000000"/>
                <w:kern w:val="0"/>
                <w:sz w:val="24"/>
                <w:szCs w:val="24"/>
              </w:rPr>
              <w:t>。</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XQ43：</w:t>
            </w:r>
            <w:r>
              <w:rPr>
                <w:rFonts w:hint="eastAsia" w:ascii="宋体" w:hAnsi="宋体" w:eastAsia="宋体" w:cs="Times New Roman"/>
                <w:color w:val="000000"/>
                <w:kern w:val="0"/>
                <w:sz w:val="24"/>
                <w:szCs w:val="24"/>
              </w:rPr>
              <w:t>交流合作</w:t>
            </w:r>
            <w:r>
              <w:rPr>
                <w:rFonts w:hint="eastAsia" w:ascii="仿宋" w:hAnsi="仿宋" w:eastAsia="仿宋" w:cs="宋体"/>
                <w:color w:val="000000"/>
                <w:kern w:val="0"/>
                <w:sz w:val="24"/>
                <w:szCs w:val="24"/>
              </w:rPr>
              <w:t>。</w:t>
            </w:r>
            <w:r>
              <w:rPr>
                <w:rFonts w:hint="eastAsia" w:ascii="宋体" w:hAnsi="宋体" w:eastAsia="宋体" w:cs="Times New Roman"/>
                <w:color w:val="000000"/>
                <w:kern w:val="0"/>
                <w:sz w:val="24"/>
                <w:szCs w:val="24"/>
              </w:rPr>
              <w:t>具有团队协作精神</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认同学习共同体的价值</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掌握沟通合作的技能</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有参与</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eastAsia="宋体" w:cs="Times New Roman"/>
                <w:color w:val="000000"/>
                <w:kern w:val="0"/>
                <w:sz w:val="24"/>
                <w:szCs w:val="24"/>
              </w:rPr>
              <w:t>组织专业团队开展合作学习的意识和能力</w:t>
            </w:r>
            <w:r>
              <w:rPr>
                <w:rFonts w:hint="eastAsia" w:ascii="Malgun Gothic Semilight" w:hAnsi="Malgun Gothic Semilight" w:eastAsia="Malgun Gothic Semilight" w:cs="Malgun Gothic Semilight"/>
                <w:color w:val="000000"/>
                <w:kern w:val="0"/>
                <w:sz w:val="24"/>
                <w:szCs w:val="24"/>
              </w:rPr>
              <w:t>。</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rPr>
            </w:pPr>
          </w:p>
        </w:tc>
      </w:tr>
    </w:tbl>
    <w:p>
      <w:pPr>
        <w:rPr>
          <w:rFonts w:hint="eastAsia" w:ascii="Calibri" w:hAnsi="Calibri" w:eastAsia="宋体" w:cs="Times New Roman"/>
          <w:szCs w:val="21"/>
        </w:rPr>
      </w:pPr>
      <w:r>
        <w:rPr>
          <w:rFonts w:ascii="Calibri" w:hAnsi="Calibri" w:eastAsia="宋体" w:cs="Times New Roman"/>
          <w:szCs w:val="21"/>
        </w:rPr>
        <w:t xml:space="preserve"> </w:t>
      </w:r>
    </w:p>
    <w:p>
      <w:pPr>
        <w:spacing w:line="440" w:lineRule="exact"/>
        <w:jc w:val="left"/>
        <w:outlineLvl w:val="0"/>
        <w:rPr>
          <w:rFonts w:ascii="黑体" w:hAnsi="宋体" w:eastAsia="黑体" w:cs="Times New Roman"/>
          <w:b/>
          <w:bCs/>
          <w:sz w:val="24"/>
          <w:szCs w:val="24"/>
        </w:rPr>
      </w:pPr>
      <w:r>
        <w:rPr>
          <w:rFonts w:hint="eastAsia" w:ascii="黑体" w:hAnsi="黑体" w:eastAsia="黑体" w:cs="Times New Roman"/>
          <w:b/>
          <w:bCs/>
          <w:sz w:val="24"/>
          <w:szCs w:val="24"/>
        </w:rPr>
        <w:t>五、课程目标/课程预期学习成果</w:t>
      </w:r>
    </w:p>
    <w:tbl>
      <w:tblPr>
        <w:tblStyle w:val="2"/>
        <w:tblW w:w="765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rFonts w:hint="eastAsia" w:ascii="Calibri" w:hAnsi="Calibri" w:eastAsia="宋体" w:cs="Times New Roman"/>
                <w:b/>
                <w:color w:val="000000"/>
                <w:sz w:val="20"/>
                <w:szCs w:val="20"/>
              </w:rPr>
            </w:pPr>
            <w:r>
              <w:rPr>
                <w:rFonts w:hint="eastAsia" w:ascii="Calibri" w:hAnsi="Calibri" w:eastAsia="宋体" w:cs="Times New Roman"/>
                <w:b/>
                <w:color w:val="000000"/>
                <w:sz w:val="20"/>
                <w:szCs w:val="20"/>
              </w:rPr>
              <w:t>序号</w:t>
            </w:r>
          </w:p>
        </w:tc>
        <w:tc>
          <w:tcPr>
            <w:tcW w:w="1175" w:type="dxa"/>
            <w:tcBorders>
              <w:top w:val="single" w:color="auto" w:sz="4" w:space="0"/>
              <w:left w:val="nil"/>
              <w:bottom w:val="single" w:color="auto" w:sz="4" w:space="0"/>
              <w:right w:val="single" w:color="auto" w:sz="4" w:space="0"/>
            </w:tcBorders>
          </w:tcPr>
          <w:p>
            <w:pPr>
              <w:snapToGrid w:val="0"/>
              <w:spacing w:line="288" w:lineRule="auto"/>
              <w:jc w:val="center"/>
              <w:rPr>
                <w:rFonts w:ascii="Calibri" w:hAnsi="Calibri" w:eastAsia="宋体" w:cs="Times New Roman"/>
                <w:b/>
                <w:color w:val="000000"/>
                <w:sz w:val="20"/>
                <w:szCs w:val="20"/>
              </w:rPr>
            </w:pPr>
            <w:r>
              <w:rPr>
                <w:rFonts w:hint="eastAsia" w:ascii="Calibri" w:hAnsi="Calibri" w:eastAsia="宋体" w:cs="Times New Roman"/>
                <w:b/>
                <w:color w:val="000000"/>
                <w:sz w:val="20"/>
                <w:szCs w:val="20"/>
              </w:rPr>
              <w:t>课程预期</w:t>
            </w:r>
          </w:p>
          <w:p>
            <w:pPr>
              <w:snapToGrid w:val="0"/>
              <w:spacing w:line="288" w:lineRule="auto"/>
              <w:jc w:val="center"/>
              <w:rPr>
                <w:rFonts w:ascii="Calibri" w:hAnsi="Calibri" w:eastAsia="宋体" w:cs="Times New Roman"/>
                <w:b/>
                <w:color w:val="000000"/>
                <w:sz w:val="20"/>
                <w:szCs w:val="20"/>
              </w:rPr>
            </w:pPr>
            <w:r>
              <w:rPr>
                <w:rFonts w:hint="eastAsia" w:ascii="Calibri" w:hAnsi="Calibri" w:eastAsia="宋体" w:cs="Times New Roman"/>
                <w:b/>
                <w:color w:val="000000"/>
                <w:sz w:val="20"/>
                <w:szCs w:val="20"/>
              </w:rPr>
              <w:t>学习成果</w:t>
            </w:r>
          </w:p>
        </w:tc>
        <w:tc>
          <w:tcPr>
            <w:tcW w:w="2470" w:type="dxa"/>
            <w:tcBorders>
              <w:top w:val="single" w:color="auto" w:sz="4" w:space="0"/>
              <w:left w:val="nil"/>
              <w:bottom w:val="single" w:color="auto" w:sz="4" w:space="0"/>
              <w:right w:val="single" w:color="auto" w:sz="4" w:space="0"/>
            </w:tcBorders>
            <w:vAlign w:val="center"/>
          </w:tcPr>
          <w:p>
            <w:pPr>
              <w:snapToGrid w:val="0"/>
              <w:spacing w:line="288" w:lineRule="auto"/>
              <w:jc w:val="center"/>
              <w:rPr>
                <w:rFonts w:ascii="Calibri" w:hAnsi="Calibri" w:eastAsia="宋体" w:cs="Times New Roman"/>
                <w:b/>
                <w:color w:val="000000"/>
                <w:sz w:val="20"/>
                <w:szCs w:val="20"/>
                <w:highlight w:val="yellow"/>
              </w:rPr>
            </w:pPr>
            <w:r>
              <w:rPr>
                <w:rFonts w:hint="eastAsia" w:ascii="Calibri" w:hAnsi="Calibri" w:eastAsia="宋体" w:cs="Times New Roman"/>
                <w:b/>
                <w:color w:val="000000"/>
                <w:sz w:val="20"/>
                <w:szCs w:val="20"/>
              </w:rPr>
              <w:t>课程目标</w:t>
            </w:r>
          </w:p>
          <w:p>
            <w:pPr>
              <w:snapToGrid w:val="0"/>
              <w:spacing w:line="288" w:lineRule="auto"/>
              <w:jc w:val="center"/>
              <w:rPr>
                <w:rFonts w:ascii="Calibri" w:hAnsi="Calibri" w:eastAsia="宋体" w:cs="Times New Roman"/>
                <w:b/>
                <w:color w:val="000000"/>
                <w:sz w:val="20"/>
                <w:szCs w:val="20"/>
              </w:rPr>
            </w:pPr>
            <w:r>
              <w:rPr>
                <w:rFonts w:hint="eastAsia" w:ascii="Calibri" w:hAnsi="Calibri" w:eastAsia="宋体" w:cs="Times New Roman"/>
                <w:b/>
                <w:color w:val="000000"/>
                <w:sz w:val="20"/>
                <w:szCs w:val="20"/>
              </w:rPr>
              <w:t>（细化的预期学习成果）</w:t>
            </w:r>
          </w:p>
        </w:tc>
        <w:tc>
          <w:tcPr>
            <w:tcW w:w="2199" w:type="dxa"/>
            <w:tcBorders>
              <w:top w:val="single" w:color="auto" w:sz="4" w:space="0"/>
              <w:left w:val="nil"/>
              <w:bottom w:val="single" w:color="auto" w:sz="4" w:space="0"/>
              <w:right w:val="single" w:color="auto" w:sz="4" w:space="0"/>
            </w:tcBorders>
            <w:vAlign w:val="center"/>
          </w:tcPr>
          <w:p>
            <w:pPr>
              <w:snapToGrid w:val="0"/>
              <w:spacing w:line="288" w:lineRule="auto"/>
              <w:jc w:val="center"/>
              <w:rPr>
                <w:rFonts w:ascii="Calibri" w:hAnsi="Calibri" w:eastAsia="宋体" w:cs="Times New Roman"/>
                <w:b/>
                <w:color w:val="000000"/>
                <w:sz w:val="20"/>
                <w:szCs w:val="20"/>
              </w:rPr>
            </w:pPr>
            <w:r>
              <w:rPr>
                <w:rFonts w:hint="eastAsia" w:ascii="Calibri" w:hAnsi="Calibri" w:eastAsia="宋体" w:cs="Times New Roman"/>
                <w:b/>
                <w:color w:val="000000"/>
                <w:sz w:val="20"/>
                <w:szCs w:val="20"/>
              </w:rPr>
              <w:t>教与学方式</w:t>
            </w:r>
          </w:p>
        </w:tc>
        <w:tc>
          <w:tcPr>
            <w:tcW w:w="1276" w:type="dxa"/>
            <w:tcBorders>
              <w:top w:val="single" w:color="auto" w:sz="4" w:space="0"/>
              <w:left w:val="nil"/>
              <w:bottom w:val="single" w:color="auto" w:sz="4" w:space="0"/>
              <w:right w:val="single" w:color="auto" w:sz="4" w:space="0"/>
            </w:tcBorders>
            <w:vAlign w:val="center"/>
          </w:tcPr>
          <w:p>
            <w:pPr>
              <w:snapToGrid w:val="0"/>
              <w:spacing w:line="288" w:lineRule="auto"/>
              <w:jc w:val="center"/>
              <w:rPr>
                <w:rFonts w:ascii="Calibri" w:hAnsi="Calibri" w:eastAsia="宋体" w:cs="Times New Roman"/>
                <w:b/>
                <w:color w:val="000000"/>
                <w:sz w:val="20"/>
                <w:szCs w:val="20"/>
              </w:rPr>
            </w:pPr>
            <w:r>
              <w:rPr>
                <w:rFonts w:hint="eastAsia" w:ascii="Calibri" w:hAnsi="Calibri" w:eastAsia="宋体" w:cs="Times New Roman"/>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rFonts w:ascii="宋体" w:hAnsi="宋体" w:eastAsia="宋体" w:cs="Times New Roman"/>
                <w:sz w:val="20"/>
                <w:szCs w:val="20"/>
              </w:rPr>
            </w:pPr>
            <w:r>
              <w:rPr>
                <w:rFonts w:hint="eastAsia" w:ascii="宋体" w:hAnsi="宋体" w:eastAsia="宋体" w:cs="Times New Roman"/>
                <w:sz w:val="20"/>
                <w:szCs w:val="20"/>
              </w:rPr>
              <w:t>1</w:t>
            </w:r>
          </w:p>
        </w:tc>
        <w:tc>
          <w:tcPr>
            <w:tcW w:w="1175" w:type="dxa"/>
            <w:tcBorders>
              <w:top w:val="single" w:color="auto" w:sz="4" w:space="0"/>
              <w:left w:val="nil"/>
              <w:bottom w:val="single" w:color="auto" w:sz="4" w:space="0"/>
              <w:right w:val="single" w:color="auto" w:sz="4" w:space="0"/>
            </w:tcBorders>
            <w:vAlign w:val="center"/>
          </w:tcPr>
          <w:p>
            <w:pPr>
              <w:snapToGrid w:val="0"/>
              <w:spacing w:line="288" w:lineRule="auto"/>
              <w:rPr>
                <w:rFonts w:hint="eastAsia" w:ascii="宋体" w:hAnsi="宋体" w:eastAsia="宋体" w:cs="Times New Roman"/>
                <w:sz w:val="20"/>
                <w:szCs w:val="20"/>
              </w:rPr>
            </w:pPr>
            <w:r>
              <w:rPr>
                <w:rFonts w:hint="eastAsia" w:ascii="宋体" w:hAnsi="宋体" w:eastAsia="宋体" w:cs="Times New Roman"/>
                <w:sz w:val="20"/>
                <w:szCs w:val="20"/>
              </w:rPr>
              <w:t>XQ223</w:t>
            </w:r>
          </w:p>
        </w:tc>
        <w:tc>
          <w:tcPr>
            <w:tcW w:w="2470" w:type="dxa"/>
            <w:tcBorders>
              <w:top w:val="single" w:color="auto" w:sz="4" w:space="0"/>
              <w:left w:val="nil"/>
              <w:bottom w:val="single" w:color="auto" w:sz="4" w:space="0"/>
              <w:right w:val="single" w:color="auto" w:sz="4" w:space="0"/>
            </w:tcBorders>
            <w:vAlign w:val="center"/>
          </w:tcPr>
          <w:p>
            <w:pPr>
              <w:snapToGrid w:val="0"/>
              <w:spacing w:line="288" w:lineRule="auto"/>
              <w:rPr>
                <w:rFonts w:hint="eastAsia" w:ascii="宋体" w:hAnsi="宋体" w:eastAsia="宋体" w:cs="Times New Roman"/>
                <w:sz w:val="20"/>
                <w:szCs w:val="20"/>
              </w:rPr>
            </w:pPr>
            <w:r>
              <w:rPr>
                <w:rFonts w:hint="eastAsia" w:ascii="宋体" w:hAnsi="宋体" w:eastAsia="宋体" w:cs="Times New Roman"/>
                <w:sz w:val="20"/>
                <w:szCs w:val="20"/>
              </w:rPr>
              <w:t>熟悉学前儿童科学教育领域知识并能合理运用于综合活动中。</w:t>
            </w:r>
          </w:p>
        </w:tc>
        <w:tc>
          <w:tcPr>
            <w:tcW w:w="2199" w:type="dxa"/>
            <w:tcBorders>
              <w:top w:val="single" w:color="auto" w:sz="4" w:space="0"/>
              <w:left w:val="nil"/>
              <w:bottom w:val="single" w:color="auto" w:sz="4" w:space="0"/>
              <w:right w:val="single" w:color="auto" w:sz="4" w:space="0"/>
            </w:tcBorders>
            <w:vAlign w:val="center"/>
          </w:tcPr>
          <w:p>
            <w:pPr>
              <w:snapToGrid w:val="0"/>
              <w:spacing w:line="288" w:lineRule="auto"/>
              <w:rPr>
                <w:rFonts w:hint="eastAsia" w:ascii="宋体" w:hAnsi="宋体" w:eastAsia="宋体" w:cs="Times New Roman"/>
                <w:sz w:val="20"/>
                <w:szCs w:val="20"/>
              </w:rPr>
            </w:pPr>
            <w:r>
              <w:rPr>
                <w:rFonts w:hint="eastAsia" w:ascii="宋体" w:hAnsi="宋体" w:eastAsia="宋体" w:cs="Times New Roman"/>
                <w:sz w:val="20"/>
                <w:szCs w:val="20"/>
              </w:rPr>
              <w:t>课堂教学，师生答疑</w:t>
            </w:r>
          </w:p>
        </w:tc>
        <w:tc>
          <w:tcPr>
            <w:tcW w:w="1276" w:type="dxa"/>
            <w:tcBorders>
              <w:top w:val="single" w:color="auto" w:sz="4" w:space="0"/>
              <w:left w:val="nil"/>
              <w:bottom w:val="single" w:color="auto" w:sz="4" w:space="0"/>
              <w:right w:val="single" w:color="auto" w:sz="4" w:space="0"/>
            </w:tcBorders>
            <w:vAlign w:val="center"/>
          </w:tcPr>
          <w:p>
            <w:pPr>
              <w:snapToGrid w:val="0"/>
              <w:spacing w:line="288" w:lineRule="auto"/>
              <w:rPr>
                <w:rFonts w:hint="eastAsia" w:ascii="宋体" w:hAnsi="宋体" w:eastAsia="宋体" w:cs="Times New Roman"/>
                <w:sz w:val="20"/>
                <w:szCs w:val="20"/>
              </w:rPr>
            </w:pPr>
            <w:r>
              <w:rPr>
                <w:rFonts w:hint="eastAsia" w:ascii="宋体" w:hAnsi="宋体" w:eastAsia="宋体" w:cs="Times New Roman"/>
                <w:sz w:val="20"/>
                <w:szCs w:val="20"/>
              </w:rPr>
              <w:t>课堂展示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rFonts w:hint="eastAsia" w:ascii="宋体" w:hAnsi="宋体" w:eastAsia="宋体" w:cs="Times New Roman"/>
                <w:sz w:val="20"/>
                <w:szCs w:val="20"/>
              </w:rPr>
            </w:pPr>
            <w:r>
              <w:rPr>
                <w:rFonts w:hint="eastAsia" w:ascii="宋体" w:hAnsi="宋体" w:eastAsia="宋体" w:cs="Times New Roman"/>
                <w:sz w:val="20"/>
                <w:szCs w:val="20"/>
              </w:rPr>
              <w:t>2</w:t>
            </w:r>
          </w:p>
        </w:tc>
        <w:tc>
          <w:tcPr>
            <w:tcW w:w="1175" w:type="dxa"/>
            <w:tcBorders>
              <w:top w:val="single" w:color="auto" w:sz="4" w:space="0"/>
              <w:left w:val="nil"/>
              <w:bottom w:val="single" w:color="auto" w:sz="4" w:space="0"/>
              <w:right w:val="single" w:color="auto" w:sz="4" w:space="0"/>
            </w:tcBorders>
            <w:vAlign w:val="center"/>
          </w:tcPr>
          <w:p>
            <w:pPr>
              <w:snapToGrid w:val="0"/>
              <w:spacing w:line="288" w:lineRule="auto"/>
              <w:rPr>
                <w:rFonts w:hint="eastAsia" w:ascii="宋体" w:hAnsi="宋体" w:eastAsia="宋体" w:cs="Times New Roman"/>
                <w:sz w:val="20"/>
                <w:szCs w:val="20"/>
              </w:rPr>
            </w:pPr>
            <w:r>
              <w:rPr>
                <w:rFonts w:hint="eastAsia" w:ascii="宋体" w:hAnsi="宋体" w:eastAsia="宋体" w:cs="Times New Roman"/>
                <w:sz w:val="20"/>
                <w:szCs w:val="20"/>
              </w:rPr>
              <w:t>XQ231</w:t>
            </w:r>
          </w:p>
        </w:tc>
        <w:tc>
          <w:tcPr>
            <w:tcW w:w="2470" w:type="dxa"/>
            <w:tcBorders>
              <w:top w:val="single" w:color="auto" w:sz="4" w:space="0"/>
              <w:left w:val="nil"/>
              <w:bottom w:val="single" w:color="auto" w:sz="4" w:space="0"/>
              <w:right w:val="single" w:color="auto" w:sz="4" w:space="0"/>
            </w:tcBorders>
            <w:vAlign w:val="center"/>
          </w:tcPr>
          <w:p>
            <w:pPr>
              <w:snapToGrid w:val="0"/>
              <w:spacing w:line="288" w:lineRule="auto"/>
              <w:rPr>
                <w:rFonts w:hint="eastAsia" w:ascii="宋体" w:hAnsi="宋体" w:eastAsia="宋体" w:cs="Times New Roman"/>
                <w:sz w:val="20"/>
                <w:szCs w:val="20"/>
              </w:rPr>
            </w:pPr>
            <w:r>
              <w:rPr>
                <w:rFonts w:hint="eastAsia" w:ascii="宋体" w:hAnsi="宋体" w:eastAsia="宋体" w:cs="Times New Roman"/>
                <w:sz w:val="20"/>
                <w:szCs w:val="20"/>
              </w:rPr>
              <w:t>充分认识学前儿童科学教育中各类教育资源，如大自然、大社会对幼儿发展的价值。</w:t>
            </w:r>
          </w:p>
        </w:tc>
        <w:tc>
          <w:tcPr>
            <w:tcW w:w="2199" w:type="dxa"/>
            <w:tcBorders>
              <w:top w:val="single" w:color="auto" w:sz="4" w:space="0"/>
              <w:left w:val="nil"/>
              <w:bottom w:val="single" w:color="auto" w:sz="4" w:space="0"/>
              <w:right w:val="single" w:color="auto" w:sz="4" w:space="0"/>
            </w:tcBorders>
            <w:vAlign w:val="center"/>
          </w:tcPr>
          <w:p>
            <w:pPr>
              <w:snapToGrid w:val="0"/>
              <w:spacing w:line="288" w:lineRule="auto"/>
              <w:rPr>
                <w:rFonts w:hint="eastAsia" w:ascii="宋体" w:hAnsi="宋体" w:eastAsia="宋体" w:cs="Times New Roman"/>
                <w:sz w:val="20"/>
                <w:szCs w:val="20"/>
              </w:rPr>
            </w:pPr>
            <w:r>
              <w:rPr>
                <w:rFonts w:hint="eastAsia" w:ascii="宋体" w:hAnsi="宋体" w:eastAsia="宋体" w:cs="Times New Roman"/>
                <w:sz w:val="20"/>
                <w:szCs w:val="20"/>
              </w:rPr>
              <w:t>翻转课堂，作品展示</w:t>
            </w:r>
          </w:p>
        </w:tc>
        <w:tc>
          <w:tcPr>
            <w:tcW w:w="1276" w:type="dxa"/>
            <w:tcBorders>
              <w:top w:val="single" w:color="auto" w:sz="4" w:space="0"/>
              <w:left w:val="nil"/>
              <w:bottom w:val="single" w:color="auto" w:sz="4" w:space="0"/>
              <w:right w:val="single" w:color="auto" w:sz="4" w:space="0"/>
            </w:tcBorders>
            <w:vAlign w:val="center"/>
          </w:tcPr>
          <w:p>
            <w:pPr>
              <w:snapToGrid w:val="0"/>
              <w:spacing w:line="288" w:lineRule="auto"/>
              <w:rPr>
                <w:rFonts w:hint="eastAsia" w:ascii="宋体" w:hAnsi="宋体" w:eastAsia="宋体" w:cs="Times New Roman"/>
                <w:sz w:val="20"/>
                <w:szCs w:val="20"/>
              </w:rPr>
            </w:pPr>
            <w:r>
              <w:rPr>
                <w:rFonts w:hint="eastAsia" w:ascii="宋体" w:hAnsi="宋体" w:eastAsia="宋体" w:cs="Times New Roman"/>
                <w:sz w:val="20"/>
                <w:szCs w:val="20"/>
              </w:rPr>
              <w:t>课堂小测试</w:t>
            </w:r>
          </w:p>
        </w:tc>
      </w:tr>
    </w:tbl>
    <w:p>
      <w:pPr>
        <w:snapToGrid w:val="0"/>
        <w:spacing w:line="288" w:lineRule="auto"/>
        <w:rPr>
          <w:rFonts w:hint="eastAsia" w:ascii="黑体" w:hAnsi="宋体" w:eastAsia="黑体" w:cs="Times New Roman"/>
          <w:sz w:val="24"/>
          <w:szCs w:val="24"/>
        </w:rPr>
      </w:pPr>
      <w:r>
        <w:rPr>
          <w:rFonts w:hint="eastAsia" w:ascii="黑体" w:hAnsi="宋体" w:eastAsia="黑体" w:cs="Times New Roman"/>
          <w:sz w:val="24"/>
          <w:szCs w:val="24"/>
        </w:rPr>
        <w:t xml:space="preserve"> </w:t>
      </w:r>
    </w:p>
    <w:p>
      <w:pPr>
        <w:spacing w:line="440" w:lineRule="exact"/>
        <w:jc w:val="left"/>
        <w:outlineLvl w:val="0"/>
        <w:rPr>
          <w:rFonts w:hint="eastAsia" w:ascii="黑体" w:hAnsi="宋体" w:eastAsia="黑体" w:cs="Times New Roman"/>
          <w:b/>
          <w:bCs/>
          <w:sz w:val="24"/>
          <w:szCs w:val="24"/>
        </w:rPr>
      </w:pPr>
      <w:r>
        <w:rPr>
          <w:rFonts w:hint="eastAsia" w:ascii="黑体" w:hAnsi="黑体" w:eastAsia="黑体" w:cs="Times New Roman"/>
          <w:b/>
          <w:bCs/>
          <w:sz w:val="24"/>
          <w:szCs w:val="24"/>
        </w:rPr>
        <w:t>六、课程内容</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right="26"/>
              <w:jc w:val="center"/>
              <w:rPr>
                <w:rFonts w:hint="eastAsia" w:ascii="Calibri" w:hAnsi="Calibri" w:eastAsia="宋体" w:cs="Times New Roman"/>
                <w:kern w:val="0"/>
                <w:sz w:val="20"/>
                <w:szCs w:val="20"/>
              </w:rPr>
            </w:pPr>
            <w:r>
              <w:rPr>
                <w:rFonts w:hint="eastAsia" w:ascii="Calibri" w:hAnsi="Calibri" w:eastAsia="宋体" w:cs="Times New Roman"/>
                <w:kern w:val="0"/>
                <w:sz w:val="20"/>
                <w:szCs w:val="20"/>
              </w:rPr>
              <w:t>单元</w:t>
            </w:r>
          </w:p>
        </w:tc>
        <w:tc>
          <w:tcPr>
            <w:tcW w:w="2130" w:type="dxa"/>
            <w:tcBorders>
              <w:top w:val="single" w:color="auto" w:sz="4" w:space="0"/>
              <w:left w:val="nil"/>
              <w:bottom w:val="single" w:color="auto" w:sz="4" w:space="0"/>
              <w:right w:val="single" w:color="auto" w:sz="4" w:space="0"/>
            </w:tcBorders>
          </w:tcPr>
          <w:p>
            <w:pPr>
              <w:snapToGrid w:val="0"/>
              <w:spacing w:line="288" w:lineRule="auto"/>
              <w:ind w:right="26"/>
              <w:jc w:val="center"/>
              <w:rPr>
                <w:rFonts w:ascii="Calibri" w:hAnsi="Calibri" w:eastAsia="宋体" w:cs="Times New Roman"/>
                <w:kern w:val="0"/>
                <w:sz w:val="20"/>
                <w:szCs w:val="20"/>
              </w:rPr>
            </w:pPr>
            <w:r>
              <w:rPr>
                <w:rFonts w:hint="eastAsia" w:ascii="Calibri" w:hAnsi="Calibri" w:eastAsia="宋体" w:cs="Times New Roman"/>
                <w:kern w:val="0"/>
                <w:sz w:val="20"/>
                <w:szCs w:val="20"/>
              </w:rPr>
              <w:t>知识点</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jc w:val="center"/>
              <w:rPr>
                <w:rFonts w:ascii="Calibri" w:hAnsi="Calibri" w:eastAsia="宋体" w:cs="Times New Roman"/>
                <w:kern w:val="0"/>
                <w:sz w:val="20"/>
                <w:szCs w:val="20"/>
              </w:rPr>
            </w:pPr>
            <w:r>
              <w:rPr>
                <w:rFonts w:hint="eastAsia" w:ascii="Calibri" w:hAnsi="Calibri" w:eastAsia="宋体" w:cs="Times New Roman"/>
                <w:kern w:val="0"/>
                <w:sz w:val="20"/>
                <w:szCs w:val="20"/>
              </w:rPr>
              <w:t>能力要求</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jc w:val="center"/>
              <w:rPr>
                <w:rFonts w:ascii="Calibri" w:hAnsi="Calibri" w:eastAsia="宋体" w:cs="Times New Roman"/>
                <w:kern w:val="0"/>
                <w:sz w:val="20"/>
                <w:szCs w:val="20"/>
              </w:rPr>
            </w:pPr>
            <w:r>
              <w:rPr>
                <w:rFonts w:hint="eastAsia" w:ascii="Calibri" w:hAnsi="Calibri" w:eastAsia="宋体" w:cs="Times New Roman"/>
                <w:kern w:val="0"/>
                <w:sz w:val="20"/>
                <w:szCs w:val="20"/>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学前儿童数学教育之基本理论概述</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kern w:val="0"/>
                <w:sz w:val="20"/>
                <w:szCs w:val="20"/>
              </w:rPr>
              <w:t>（</w:t>
            </w:r>
            <w:r>
              <w:rPr>
                <w:rFonts w:hint="eastAsia" w:ascii="Calibri" w:hAnsi="Calibri" w:eastAsia="宋体" w:cs="Calibri"/>
                <w:kern w:val="0"/>
                <w:sz w:val="20"/>
                <w:szCs w:val="20"/>
              </w:rPr>
              <w:t>1</w:t>
            </w:r>
            <w:r>
              <w:rPr>
                <w:rFonts w:hint="eastAsia" w:ascii="宋体" w:hAnsi="宋体" w:eastAsia="宋体" w:cs="Times New Roman"/>
                <w:kern w:val="0"/>
                <w:sz w:val="20"/>
                <w:szCs w:val="20"/>
              </w:rPr>
              <w:t>课时理论）</w:t>
            </w:r>
          </w:p>
        </w:tc>
        <w:tc>
          <w:tcPr>
            <w:tcW w:w="2130"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知道学前儿童数学教育的价值、目标与内容、途径与方法。</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知道学前儿童数学教育活动设计。</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3.</w:t>
            </w:r>
            <w:r>
              <w:rPr>
                <w:rFonts w:hint="eastAsia" w:ascii="宋体" w:hAnsi="宋体" w:eastAsia="宋体" w:cs="Times New Roman"/>
                <w:kern w:val="0"/>
                <w:sz w:val="20"/>
                <w:szCs w:val="20"/>
              </w:rPr>
              <w:t>理解学前儿童数学教育评价。</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回忆与复述学前儿童数学教育的价值、目标与内容、途径与方法。</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列举学前儿童数学教育的实施途径与组织策略。</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3.</w:t>
            </w:r>
            <w:r>
              <w:rPr>
                <w:rFonts w:hint="eastAsia" w:ascii="宋体" w:hAnsi="宋体" w:eastAsia="宋体" w:cs="Times New Roman"/>
                <w:kern w:val="0"/>
                <w:sz w:val="20"/>
                <w:szCs w:val="20"/>
              </w:rPr>
              <w:t>整理学前儿童数学教育评价的维度与方法。</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 xml:space="preserve">1. </w:t>
            </w:r>
            <w:r>
              <w:rPr>
                <w:rFonts w:hint="eastAsia" w:ascii="宋体" w:hAnsi="宋体" w:eastAsia="宋体" w:cs="Times New Roman"/>
                <w:kern w:val="0"/>
                <w:sz w:val="20"/>
                <w:szCs w:val="20"/>
              </w:rPr>
              <w:t>整理学前儿童数学教育评价的维度与方法。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 xml:space="preserve">2. </w:t>
            </w:r>
            <w:r>
              <w:rPr>
                <w:rFonts w:hint="eastAsia" w:ascii="宋体" w:hAnsi="宋体" w:eastAsia="宋体" w:cs="Times New Roman"/>
                <w:kern w:val="0"/>
                <w:sz w:val="20"/>
                <w:szCs w:val="20"/>
              </w:rPr>
              <w:t>学前儿童数学教育之集合概念</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kern w:val="0"/>
                <w:sz w:val="20"/>
                <w:szCs w:val="20"/>
              </w:rPr>
              <w:t>（</w:t>
            </w:r>
            <w:r>
              <w:rPr>
                <w:rFonts w:hint="eastAsia" w:ascii="Calibri" w:hAnsi="Calibri" w:eastAsia="宋体" w:cs="Calibri"/>
                <w:kern w:val="0"/>
                <w:sz w:val="20"/>
                <w:szCs w:val="20"/>
              </w:rPr>
              <w:t>1</w:t>
            </w:r>
            <w:r>
              <w:rPr>
                <w:rFonts w:hint="eastAsia" w:ascii="宋体" w:hAnsi="宋体" w:eastAsia="宋体" w:cs="Times New Roman"/>
                <w:kern w:val="0"/>
                <w:sz w:val="20"/>
                <w:szCs w:val="20"/>
              </w:rPr>
              <w:t>课时理论）</w:t>
            </w:r>
          </w:p>
        </w:tc>
        <w:tc>
          <w:tcPr>
            <w:tcW w:w="2130"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知道概念与学前儿童集合概念与分类能力的发展。</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运用学前儿童集合概念发展理论进行活动设计与指导。</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辨认与描述学前儿童集合概念发展的</w:t>
            </w:r>
            <w:r>
              <w:rPr>
                <w:rFonts w:hint="eastAsia" w:ascii="Calibri" w:hAnsi="Calibri" w:eastAsia="宋体" w:cs="Calibri"/>
                <w:kern w:val="0"/>
                <w:sz w:val="20"/>
                <w:szCs w:val="20"/>
              </w:rPr>
              <w:t>3</w:t>
            </w:r>
            <w:r>
              <w:rPr>
                <w:rFonts w:hint="eastAsia" w:ascii="宋体" w:hAnsi="宋体" w:eastAsia="宋体" w:cs="Times New Roman"/>
                <w:kern w:val="0"/>
                <w:sz w:val="20"/>
                <w:szCs w:val="20"/>
              </w:rPr>
              <w:t>阶段、分类能力发展</w:t>
            </w:r>
            <w:r>
              <w:rPr>
                <w:rFonts w:hint="eastAsia" w:ascii="Calibri" w:hAnsi="Calibri" w:eastAsia="宋体" w:cs="Calibri"/>
                <w:kern w:val="0"/>
                <w:sz w:val="20"/>
                <w:szCs w:val="20"/>
              </w:rPr>
              <w:t>4</w:t>
            </w:r>
            <w:r>
              <w:rPr>
                <w:rFonts w:hint="eastAsia" w:ascii="宋体" w:hAnsi="宋体" w:eastAsia="宋体" w:cs="Times New Roman"/>
                <w:kern w:val="0"/>
                <w:sz w:val="20"/>
                <w:szCs w:val="20"/>
              </w:rPr>
              <w:t>特征与集合间数量比较能力发展的</w:t>
            </w:r>
            <w:r>
              <w:rPr>
                <w:rFonts w:hint="eastAsia" w:ascii="Calibri" w:hAnsi="Calibri" w:eastAsia="宋体" w:cs="Calibri"/>
                <w:kern w:val="0"/>
                <w:sz w:val="20"/>
                <w:szCs w:val="20"/>
              </w:rPr>
              <w:t>2</w:t>
            </w:r>
            <w:r>
              <w:rPr>
                <w:rFonts w:hint="eastAsia" w:ascii="宋体" w:hAnsi="宋体" w:eastAsia="宋体" w:cs="Times New Roman"/>
                <w:kern w:val="0"/>
                <w:sz w:val="20"/>
                <w:szCs w:val="20"/>
              </w:rPr>
              <w:t>规律。</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比较不同年龄与内容的感知集合教育的指导方式。</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比较不同年龄与内容的感知集合教育的指导方式。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 xml:space="preserve">3. </w:t>
            </w:r>
            <w:r>
              <w:rPr>
                <w:rFonts w:hint="eastAsia" w:ascii="宋体" w:hAnsi="宋体" w:eastAsia="宋体" w:cs="Times New Roman"/>
                <w:kern w:val="0"/>
                <w:sz w:val="20"/>
                <w:szCs w:val="20"/>
              </w:rPr>
              <w:t>学前儿童数学教育之数概念与数运算</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kern w:val="0"/>
                <w:sz w:val="20"/>
                <w:szCs w:val="20"/>
              </w:rPr>
              <w:t>（</w:t>
            </w:r>
            <w:r>
              <w:rPr>
                <w:rFonts w:hint="eastAsia" w:ascii="Calibri" w:hAnsi="Calibri" w:eastAsia="宋体" w:cs="Calibri"/>
                <w:kern w:val="0"/>
                <w:sz w:val="20"/>
                <w:szCs w:val="20"/>
              </w:rPr>
              <w:t>1</w:t>
            </w:r>
            <w:r>
              <w:rPr>
                <w:rFonts w:hint="eastAsia" w:ascii="宋体" w:hAnsi="宋体" w:eastAsia="宋体" w:cs="Times New Roman"/>
                <w:kern w:val="0"/>
                <w:sz w:val="20"/>
                <w:szCs w:val="20"/>
              </w:rPr>
              <w:t>课时理论）</w:t>
            </w:r>
          </w:p>
        </w:tc>
        <w:tc>
          <w:tcPr>
            <w:tcW w:w="2130"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知道数概念、数运算的内容与学前儿童数概念、数运算的发展阶段与特征。</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运用学前儿童数概念、数运算发展理论进行活动设计与指导。</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辨认与描述学前儿童数概念发展的</w:t>
            </w:r>
            <w:r>
              <w:rPr>
                <w:rFonts w:hint="eastAsia" w:ascii="Calibri" w:hAnsi="Calibri" w:eastAsia="宋体" w:cs="Calibri"/>
                <w:kern w:val="0"/>
                <w:sz w:val="20"/>
                <w:szCs w:val="20"/>
              </w:rPr>
              <w:t>3</w:t>
            </w:r>
            <w:r>
              <w:rPr>
                <w:rFonts w:hint="eastAsia" w:ascii="宋体" w:hAnsi="宋体" w:eastAsia="宋体" w:cs="Times New Roman"/>
                <w:kern w:val="0"/>
                <w:sz w:val="20"/>
                <w:szCs w:val="20"/>
              </w:rPr>
              <w:t>阶段、</w:t>
            </w:r>
            <w:r>
              <w:rPr>
                <w:rFonts w:hint="eastAsia" w:ascii="Calibri" w:hAnsi="Calibri" w:eastAsia="宋体" w:cs="Calibri"/>
                <w:kern w:val="0"/>
                <w:sz w:val="20"/>
                <w:szCs w:val="20"/>
              </w:rPr>
              <w:t>3</w:t>
            </w:r>
            <w:r>
              <w:rPr>
                <w:rFonts w:hint="eastAsia" w:ascii="宋体" w:hAnsi="宋体" w:eastAsia="宋体" w:cs="Times New Roman"/>
                <w:kern w:val="0"/>
                <w:sz w:val="20"/>
                <w:szCs w:val="20"/>
              </w:rPr>
              <w:t>内容、</w:t>
            </w:r>
            <w:r>
              <w:rPr>
                <w:rFonts w:hint="eastAsia" w:ascii="Calibri" w:hAnsi="Calibri" w:eastAsia="宋体" w:cs="Calibri"/>
                <w:kern w:val="0"/>
                <w:sz w:val="20"/>
                <w:szCs w:val="20"/>
              </w:rPr>
              <w:t>5</w:t>
            </w:r>
            <w:r>
              <w:rPr>
                <w:rFonts w:hint="eastAsia" w:ascii="宋体" w:hAnsi="宋体" w:eastAsia="宋体" w:cs="Times New Roman"/>
                <w:kern w:val="0"/>
                <w:sz w:val="20"/>
                <w:szCs w:val="20"/>
              </w:rPr>
              <w:t>规律。</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辨认与描述学前儿童数运算发展的</w:t>
            </w:r>
            <w:r>
              <w:rPr>
                <w:rFonts w:hint="eastAsia" w:ascii="Calibri" w:hAnsi="Calibri" w:eastAsia="宋体" w:cs="Calibri"/>
                <w:kern w:val="0"/>
                <w:sz w:val="20"/>
                <w:szCs w:val="20"/>
              </w:rPr>
              <w:t>3</w:t>
            </w:r>
            <w:r>
              <w:rPr>
                <w:rFonts w:hint="eastAsia" w:ascii="宋体" w:hAnsi="宋体" w:eastAsia="宋体" w:cs="Times New Roman"/>
                <w:kern w:val="0"/>
                <w:sz w:val="20"/>
                <w:szCs w:val="20"/>
              </w:rPr>
              <w:t>阶段及其规律。</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3.</w:t>
            </w:r>
            <w:r>
              <w:rPr>
                <w:rFonts w:hint="eastAsia" w:ascii="宋体" w:hAnsi="宋体" w:eastAsia="宋体" w:cs="Times New Roman"/>
                <w:kern w:val="0"/>
                <w:sz w:val="20"/>
                <w:szCs w:val="20"/>
              </w:rPr>
              <w:t>制定不同内容的数概念、数运算教育活动设计与指导。</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制定不同内容的数概念、数运算教育活动设计与指导。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4.</w:t>
            </w:r>
            <w:r>
              <w:rPr>
                <w:rFonts w:ascii="Calibri" w:hAnsi="Calibri" w:eastAsia="宋体" w:cs="Times New Roman"/>
                <w:szCs w:val="21"/>
              </w:rPr>
              <w:t> </w:t>
            </w:r>
            <w:r>
              <w:rPr>
                <w:rFonts w:hint="eastAsia" w:ascii="Calibri" w:hAnsi="Calibri" w:eastAsia="宋体" w:cs="Times New Roman"/>
                <w:kern w:val="0"/>
                <w:sz w:val="20"/>
                <w:szCs w:val="20"/>
              </w:rPr>
              <w:t>学前儿童数学教育之空间与时间概念</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kern w:val="0"/>
                <w:sz w:val="20"/>
                <w:szCs w:val="20"/>
              </w:rPr>
              <w:t>（</w:t>
            </w:r>
            <w:r>
              <w:rPr>
                <w:rFonts w:hint="eastAsia" w:ascii="Calibri" w:hAnsi="Calibri" w:eastAsia="宋体" w:cs="Calibri"/>
                <w:kern w:val="0"/>
                <w:sz w:val="20"/>
                <w:szCs w:val="20"/>
              </w:rPr>
              <w:t>1</w:t>
            </w:r>
            <w:r>
              <w:rPr>
                <w:rFonts w:hint="eastAsia" w:ascii="宋体" w:hAnsi="宋体" w:eastAsia="宋体" w:cs="Times New Roman"/>
                <w:kern w:val="0"/>
                <w:sz w:val="20"/>
                <w:szCs w:val="20"/>
              </w:rPr>
              <w:t>课时理论）</w:t>
            </w:r>
          </w:p>
        </w:tc>
        <w:tc>
          <w:tcPr>
            <w:tcW w:w="2130"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知道时间、空间概念与内容，及学前儿童时间、空间概念的发展阶段与特征。</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运用学前儿童时间与空间概念理论进行活动设计与指导。</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辨认与描述学前儿童空间几何图形与空间方位认知的发展阶段与特点。</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辨认与描述学前儿童时间认知的发展阶段与特点。</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3.</w:t>
            </w:r>
            <w:r>
              <w:rPr>
                <w:rFonts w:hint="eastAsia" w:ascii="宋体" w:hAnsi="宋体" w:eastAsia="宋体" w:cs="Times New Roman"/>
                <w:kern w:val="0"/>
                <w:sz w:val="20"/>
                <w:szCs w:val="20"/>
              </w:rPr>
              <w:t>设计学前儿童时间与空间概念的活动方案。</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设计学前儿童时间与空间概念的活动方案。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 xml:space="preserve">5. </w:t>
            </w:r>
            <w:r>
              <w:rPr>
                <w:rFonts w:hint="eastAsia" w:ascii="宋体" w:hAnsi="宋体" w:eastAsia="宋体" w:cs="Times New Roman"/>
                <w:kern w:val="0"/>
                <w:sz w:val="20"/>
                <w:szCs w:val="20"/>
              </w:rPr>
              <w:t>学前儿童数学教育之量的认识</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kern w:val="0"/>
                <w:sz w:val="20"/>
                <w:szCs w:val="20"/>
              </w:rPr>
              <w:t>（</w:t>
            </w:r>
            <w:r>
              <w:rPr>
                <w:rFonts w:hint="eastAsia" w:ascii="Calibri" w:hAnsi="Calibri" w:eastAsia="宋体" w:cs="Calibri"/>
                <w:kern w:val="0"/>
                <w:sz w:val="20"/>
                <w:szCs w:val="20"/>
              </w:rPr>
              <w:t>1</w:t>
            </w:r>
            <w:r>
              <w:rPr>
                <w:rFonts w:hint="eastAsia" w:ascii="宋体" w:hAnsi="宋体" w:eastAsia="宋体" w:cs="Times New Roman"/>
                <w:kern w:val="0"/>
                <w:sz w:val="20"/>
                <w:szCs w:val="20"/>
              </w:rPr>
              <w:t>课时理论）</w:t>
            </w:r>
          </w:p>
        </w:tc>
        <w:tc>
          <w:tcPr>
            <w:tcW w:w="2130"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知道量、测量等基本概念，及学前儿童认识量的发展阶段与规律。</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运用学前儿童测量与守恒能力理论进行活动设计与指导。</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辨认与描述学前儿童测量与守恒能力的发展阶段与规律。</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比较不同年龄的认识量教育活动内容。</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3.</w:t>
            </w:r>
            <w:r>
              <w:rPr>
                <w:rFonts w:hint="eastAsia" w:ascii="宋体" w:hAnsi="宋体" w:eastAsia="宋体" w:cs="Times New Roman"/>
                <w:kern w:val="0"/>
                <w:sz w:val="20"/>
                <w:szCs w:val="20"/>
              </w:rPr>
              <w:t>评价学前儿童认识量的活动方案。</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评价学前儿童认识量的活动方案。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 xml:space="preserve">6. </w:t>
            </w:r>
            <w:r>
              <w:rPr>
                <w:rFonts w:hint="eastAsia" w:ascii="宋体" w:hAnsi="宋体" w:eastAsia="宋体" w:cs="Times New Roman"/>
                <w:kern w:val="0"/>
                <w:sz w:val="20"/>
                <w:szCs w:val="20"/>
              </w:rPr>
              <w:t>学前儿童数学教育之排序与模式能力</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kern w:val="0"/>
                <w:sz w:val="20"/>
                <w:szCs w:val="20"/>
              </w:rPr>
              <w:t>（</w:t>
            </w:r>
            <w:r>
              <w:rPr>
                <w:rFonts w:hint="eastAsia" w:ascii="Calibri" w:hAnsi="Calibri" w:eastAsia="宋体" w:cs="Calibri"/>
                <w:kern w:val="0"/>
                <w:sz w:val="20"/>
                <w:szCs w:val="20"/>
              </w:rPr>
              <w:t>1</w:t>
            </w:r>
            <w:r>
              <w:rPr>
                <w:rFonts w:hint="eastAsia" w:ascii="宋体" w:hAnsi="宋体" w:eastAsia="宋体" w:cs="Times New Roman"/>
                <w:kern w:val="0"/>
                <w:sz w:val="20"/>
                <w:szCs w:val="20"/>
              </w:rPr>
              <w:t>课时理论</w:t>
            </w:r>
            <w:r>
              <w:rPr>
                <w:rFonts w:hint="eastAsia" w:ascii="Calibri" w:hAnsi="Calibri" w:eastAsia="宋体" w:cs="Calibri"/>
                <w:kern w:val="0"/>
                <w:sz w:val="20"/>
                <w:szCs w:val="20"/>
              </w:rPr>
              <w:t>+2</w:t>
            </w:r>
            <w:r>
              <w:rPr>
                <w:rFonts w:hint="eastAsia" w:ascii="宋体" w:hAnsi="宋体" w:eastAsia="宋体" w:cs="Times New Roman"/>
                <w:kern w:val="0"/>
                <w:sz w:val="20"/>
                <w:szCs w:val="20"/>
              </w:rPr>
              <w:t>课时实践）</w:t>
            </w:r>
          </w:p>
        </w:tc>
        <w:tc>
          <w:tcPr>
            <w:tcW w:w="2130"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知道排序与模式的基本概念，及学前儿童排序与模式的发展阶段与特征。</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运用学前儿童排序与模式理论进行活动设计与指导。</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辨认与描述学前儿童排序能力与模式能力发展的影响因素、阶段特点。</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比较不同年龄的排序与模式活动的教育要求。</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3.</w:t>
            </w:r>
            <w:r>
              <w:rPr>
                <w:rFonts w:hint="eastAsia" w:ascii="宋体" w:hAnsi="宋体" w:eastAsia="宋体" w:cs="Times New Roman"/>
                <w:kern w:val="0"/>
                <w:sz w:val="20"/>
                <w:szCs w:val="20"/>
              </w:rPr>
              <w:t>设计学前儿童排序与模式活动的方案。</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展示学前儿童排序与模式活动的方案。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7.</w:t>
            </w:r>
            <w:r>
              <w:rPr>
                <w:rFonts w:hint="eastAsia" w:ascii="宋体" w:hAnsi="宋体" w:eastAsia="宋体" w:cs="Times New Roman"/>
                <w:kern w:val="0"/>
                <w:sz w:val="20"/>
                <w:szCs w:val="20"/>
              </w:rPr>
              <w:t>学前儿童科学教育之基本理论概述</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kern w:val="0"/>
                <w:sz w:val="20"/>
                <w:szCs w:val="20"/>
              </w:rPr>
              <w:t>（</w:t>
            </w:r>
            <w:r>
              <w:rPr>
                <w:rFonts w:hint="eastAsia" w:ascii="Calibri" w:hAnsi="Calibri" w:eastAsia="宋体" w:cs="Calibri"/>
                <w:kern w:val="0"/>
                <w:sz w:val="20"/>
                <w:szCs w:val="20"/>
              </w:rPr>
              <w:t>1</w:t>
            </w:r>
            <w:r>
              <w:rPr>
                <w:rFonts w:hint="eastAsia" w:ascii="宋体" w:hAnsi="宋体" w:eastAsia="宋体" w:cs="Times New Roman"/>
                <w:kern w:val="0"/>
                <w:sz w:val="20"/>
                <w:szCs w:val="20"/>
              </w:rPr>
              <w:t>课时理论）</w:t>
            </w:r>
          </w:p>
        </w:tc>
        <w:tc>
          <w:tcPr>
            <w:tcW w:w="2130"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 xml:space="preserve">1. </w:t>
            </w:r>
            <w:r>
              <w:rPr>
                <w:rFonts w:hint="eastAsia" w:ascii="宋体" w:hAnsi="宋体" w:eastAsia="宋体" w:cs="Times New Roman"/>
                <w:kern w:val="0"/>
                <w:sz w:val="20"/>
                <w:szCs w:val="20"/>
              </w:rPr>
              <w:t>知道学前儿童科学教育的价值、目标与内容、途径与方法。</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理解学前儿童科学教育评价。</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回忆与复述学前儿童科学教育的价值、目标与内容、途径与方法。</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列举学前儿童科学教育的实施途径与组织策略。</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3.</w:t>
            </w:r>
            <w:r>
              <w:rPr>
                <w:rFonts w:hint="eastAsia" w:ascii="宋体" w:hAnsi="宋体" w:eastAsia="宋体" w:cs="Times New Roman"/>
                <w:kern w:val="0"/>
                <w:sz w:val="20"/>
                <w:szCs w:val="20"/>
              </w:rPr>
              <w:t>整理学前儿童科学教育评价的维度与方法。</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 xml:space="preserve">1. </w:t>
            </w:r>
            <w:r>
              <w:rPr>
                <w:rFonts w:hint="eastAsia" w:ascii="宋体" w:hAnsi="宋体" w:eastAsia="宋体" w:cs="Times New Roman"/>
                <w:kern w:val="0"/>
                <w:sz w:val="20"/>
                <w:szCs w:val="20"/>
              </w:rPr>
              <w:t>整理学前儿童科学教育评价的维度与方法。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 xml:space="preserve">8. </w:t>
            </w:r>
            <w:r>
              <w:rPr>
                <w:rFonts w:hint="eastAsia" w:ascii="宋体" w:hAnsi="宋体" w:eastAsia="宋体" w:cs="Times New Roman"/>
                <w:kern w:val="0"/>
                <w:sz w:val="20"/>
                <w:szCs w:val="20"/>
              </w:rPr>
              <w:t>学前儿童科学教育之活动设计与指导</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kern w:val="0"/>
                <w:sz w:val="20"/>
                <w:szCs w:val="20"/>
              </w:rPr>
              <w:t>（</w:t>
            </w:r>
            <w:r>
              <w:rPr>
                <w:rFonts w:hint="eastAsia" w:ascii="Calibri" w:hAnsi="Calibri" w:eastAsia="宋体" w:cs="Calibri"/>
                <w:kern w:val="0"/>
                <w:sz w:val="20"/>
                <w:szCs w:val="20"/>
              </w:rPr>
              <w:t>1</w:t>
            </w:r>
            <w:r>
              <w:rPr>
                <w:rFonts w:hint="eastAsia" w:ascii="宋体" w:hAnsi="宋体" w:eastAsia="宋体" w:cs="Times New Roman"/>
                <w:kern w:val="0"/>
                <w:sz w:val="20"/>
                <w:szCs w:val="20"/>
              </w:rPr>
              <w:t>课时理论）</w:t>
            </w:r>
          </w:p>
        </w:tc>
        <w:tc>
          <w:tcPr>
            <w:tcW w:w="2130"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 xml:space="preserve">1. </w:t>
            </w:r>
            <w:r>
              <w:rPr>
                <w:rFonts w:hint="eastAsia" w:ascii="宋体" w:hAnsi="宋体" w:eastAsia="宋体" w:cs="Times New Roman"/>
                <w:kern w:val="0"/>
                <w:sz w:val="20"/>
                <w:szCs w:val="20"/>
              </w:rPr>
              <w:t>知道学前儿童科学教育活动设计。</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 xml:space="preserve">2. </w:t>
            </w:r>
            <w:r>
              <w:rPr>
                <w:rFonts w:hint="eastAsia" w:ascii="宋体" w:hAnsi="宋体" w:eastAsia="宋体" w:cs="Times New Roman"/>
                <w:kern w:val="0"/>
                <w:sz w:val="20"/>
                <w:szCs w:val="20"/>
              </w:rPr>
              <w:t>运用学前儿童科学教育理论进行活动设计与指导。</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回忆、区别预定型与选择性科学教育活动的设计。</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模拟制定科学教育教学活动方案。</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模拟制定科学教育教学活动方案。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 xml:space="preserve">9. </w:t>
            </w:r>
            <w:r>
              <w:rPr>
                <w:rFonts w:hint="eastAsia" w:ascii="宋体" w:hAnsi="宋体" w:eastAsia="宋体" w:cs="Times New Roman"/>
                <w:kern w:val="0"/>
                <w:sz w:val="20"/>
                <w:szCs w:val="20"/>
              </w:rPr>
              <w:t>学前儿童科学教育之科学教育的方法</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kern w:val="0"/>
                <w:sz w:val="20"/>
                <w:szCs w:val="20"/>
              </w:rPr>
              <w:t>（</w:t>
            </w:r>
            <w:r>
              <w:rPr>
                <w:rFonts w:hint="eastAsia" w:ascii="Calibri" w:hAnsi="Calibri" w:eastAsia="宋体" w:cs="Calibri"/>
                <w:kern w:val="0"/>
                <w:sz w:val="20"/>
                <w:szCs w:val="20"/>
              </w:rPr>
              <w:t>2</w:t>
            </w:r>
            <w:r>
              <w:rPr>
                <w:rFonts w:hint="eastAsia" w:ascii="宋体" w:hAnsi="宋体" w:eastAsia="宋体" w:cs="Times New Roman"/>
                <w:kern w:val="0"/>
                <w:sz w:val="20"/>
                <w:szCs w:val="20"/>
              </w:rPr>
              <w:t>课时理论</w:t>
            </w:r>
            <w:r>
              <w:rPr>
                <w:rFonts w:hint="eastAsia" w:ascii="Calibri" w:hAnsi="Calibri" w:eastAsia="宋体" w:cs="Calibri"/>
                <w:kern w:val="0"/>
                <w:sz w:val="20"/>
                <w:szCs w:val="20"/>
              </w:rPr>
              <w:t>+2</w:t>
            </w:r>
            <w:r>
              <w:rPr>
                <w:rFonts w:hint="eastAsia" w:ascii="宋体" w:hAnsi="宋体" w:eastAsia="宋体" w:cs="Times New Roman"/>
                <w:kern w:val="0"/>
                <w:sz w:val="20"/>
                <w:szCs w:val="20"/>
              </w:rPr>
              <w:t>课时实践）</w:t>
            </w:r>
          </w:p>
        </w:tc>
        <w:tc>
          <w:tcPr>
            <w:tcW w:w="2130"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知道学前儿童科学教育的方法。</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运用学前儿童科学教育的方法设计科学教育活动。</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回忆、区别学前儿童科学教育的方法：观察、实验、分类与测量、种植饲养、信息交流、科学游戏、文学艺术。</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设计、制作科学实验、测量、科学游戏、种植饲养等活动方案。</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 xml:space="preserve">1. </w:t>
            </w:r>
            <w:r>
              <w:rPr>
                <w:rFonts w:hint="eastAsia" w:ascii="宋体" w:hAnsi="宋体" w:eastAsia="宋体" w:cs="Times New Roman"/>
                <w:kern w:val="0"/>
                <w:sz w:val="20"/>
                <w:szCs w:val="20"/>
              </w:rPr>
              <w:t>设计、制作科学实验、测量、科学游戏、种植饲养等活动方案。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 xml:space="preserve">10. </w:t>
            </w:r>
            <w:r>
              <w:rPr>
                <w:rFonts w:hint="eastAsia" w:ascii="宋体" w:hAnsi="宋体" w:eastAsia="宋体" w:cs="Times New Roman"/>
                <w:kern w:val="0"/>
                <w:sz w:val="20"/>
                <w:szCs w:val="20"/>
              </w:rPr>
              <w:t>学前儿童科学教育之科学教育资源</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kern w:val="0"/>
                <w:sz w:val="20"/>
                <w:szCs w:val="20"/>
              </w:rPr>
              <w:t>（</w:t>
            </w:r>
            <w:r>
              <w:rPr>
                <w:rFonts w:hint="eastAsia" w:ascii="Calibri" w:hAnsi="Calibri" w:eastAsia="宋体" w:cs="Calibri"/>
                <w:kern w:val="0"/>
                <w:sz w:val="20"/>
                <w:szCs w:val="20"/>
              </w:rPr>
              <w:t>1</w:t>
            </w:r>
            <w:r>
              <w:rPr>
                <w:rFonts w:hint="eastAsia" w:ascii="宋体" w:hAnsi="宋体" w:eastAsia="宋体" w:cs="Times New Roman"/>
                <w:kern w:val="0"/>
                <w:sz w:val="20"/>
                <w:szCs w:val="20"/>
              </w:rPr>
              <w:t>课时理论）</w:t>
            </w:r>
          </w:p>
        </w:tc>
        <w:tc>
          <w:tcPr>
            <w:tcW w:w="2130"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知道科学教育资源的领域，选择与创设科学资源的要求。</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理解科学教育资源的管理内容与方法。</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回忆、列举学前儿童科学教育资源的领域、内容。</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描述儿童科学教育资源的选择与创设的要求。</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3.</w:t>
            </w:r>
            <w:r>
              <w:rPr>
                <w:rFonts w:hint="eastAsia" w:ascii="宋体" w:hAnsi="宋体" w:eastAsia="宋体" w:cs="Times New Roman"/>
                <w:kern w:val="0"/>
                <w:sz w:val="20"/>
                <w:szCs w:val="20"/>
              </w:rPr>
              <w:t>收集、整理科学教育资源管理的方法。</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收集、整理科学教育资源管理的方法。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 xml:space="preserve">11. </w:t>
            </w:r>
            <w:r>
              <w:rPr>
                <w:rFonts w:hint="eastAsia" w:ascii="宋体" w:hAnsi="宋体" w:eastAsia="宋体" w:cs="Times New Roman"/>
                <w:kern w:val="0"/>
                <w:sz w:val="20"/>
                <w:szCs w:val="20"/>
              </w:rPr>
              <w:t>学前儿童科学教育之评价</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kern w:val="0"/>
                <w:sz w:val="20"/>
                <w:szCs w:val="20"/>
              </w:rPr>
              <w:t>（</w:t>
            </w:r>
            <w:r>
              <w:rPr>
                <w:rFonts w:hint="eastAsia" w:ascii="Calibri" w:hAnsi="Calibri" w:eastAsia="宋体" w:cs="Calibri"/>
                <w:kern w:val="0"/>
                <w:sz w:val="20"/>
                <w:szCs w:val="20"/>
              </w:rPr>
              <w:t>1</w:t>
            </w:r>
            <w:r>
              <w:rPr>
                <w:rFonts w:hint="eastAsia" w:ascii="宋体" w:hAnsi="宋体" w:eastAsia="宋体" w:cs="Times New Roman"/>
                <w:kern w:val="0"/>
                <w:sz w:val="20"/>
                <w:szCs w:val="20"/>
              </w:rPr>
              <w:t>课时理论）</w:t>
            </w:r>
          </w:p>
        </w:tc>
        <w:tc>
          <w:tcPr>
            <w:tcW w:w="2130"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知道学前儿童科学教育评价的基本概念。</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运用、综合学前儿童科学教育评价的方式。</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回忆学前儿童科学教育评价的含义、意义。</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解释学前儿童科学教育评价的内容和标准。</w:t>
            </w:r>
          </w:p>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3.</w:t>
            </w:r>
            <w:r>
              <w:rPr>
                <w:rFonts w:hint="eastAsia" w:ascii="宋体" w:hAnsi="宋体" w:eastAsia="宋体" w:cs="Times New Roman"/>
                <w:kern w:val="0"/>
                <w:sz w:val="20"/>
                <w:szCs w:val="20"/>
              </w:rPr>
              <w:t>应用学前儿童科学教育评价的方式。</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r>
              <w:rPr>
                <w:rFonts w:hint="eastAsia" w:ascii="宋体" w:hAnsi="宋体" w:eastAsia="宋体" w:cs="Times New Roman"/>
                <w:kern w:val="0"/>
                <w:sz w:val="20"/>
                <w:szCs w:val="20"/>
              </w:rPr>
              <w:t>应用学前儿童科学教育评价的方式。</w:t>
            </w:r>
          </w:p>
        </w:tc>
      </w:tr>
    </w:tbl>
    <w:p>
      <w:pPr>
        <w:rPr>
          <w:rFonts w:ascii="Calibri" w:hAnsi="Calibri" w:eastAsia="宋体" w:cs="Times New Roman"/>
          <w:szCs w:val="21"/>
        </w:rPr>
      </w:pPr>
      <w:r>
        <w:rPr>
          <w:rFonts w:ascii="Calibri" w:hAnsi="Calibri" w:eastAsia="宋体" w:cs="Times New Roman"/>
          <w:szCs w:val="21"/>
        </w:rPr>
        <w:t xml:space="preserve"> </w:t>
      </w:r>
    </w:p>
    <w:p>
      <w:pPr>
        <w:spacing w:line="440" w:lineRule="exact"/>
        <w:jc w:val="left"/>
        <w:outlineLvl w:val="0"/>
        <w:rPr>
          <w:rFonts w:ascii="黑体" w:hAnsi="宋体" w:eastAsia="黑体" w:cs="Times New Roman"/>
          <w:b/>
          <w:bCs/>
          <w:sz w:val="24"/>
          <w:szCs w:val="24"/>
        </w:rPr>
      </w:pPr>
      <w:r>
        <w:rPr>
          <w:rFonts w:hint="eastAsia" w:ascii="黑体" w:hAnsi="黑体" w:eastAsia="黑体" w:cs="Times New Roman"/>
          <w:b/>
          <w:bCs/>
          <w:sz w:val="24"/>
          <w:szCs w:val="24"/>
        </w:rPr>
        <w:t>七、课内实验名称及基本要求</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985"/>
        <w:gridCol w:w="2835"/>
        <w:gridCol w:w="1134"/>
        <w:gridCol w:w="113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hint="eastAsia" w:ascii="Calibri" w:hAnsi="Calibri" w:eastAsia="宋体" w:cs="Times New Roman"/>
                <w:kern w:val="0"/>
                <w:sz w:val="20"/>
                <w:szCs w:val="20"/>
              </w:rPr>
            </w:pPr>
            <w:r>
              <w:rPr>
                <w:rFonts w:hint="eastAsia" w:ascii="Calibri" w:hAnsi="Calibri" w:eastAsia="宋体" w:cs="Times New Roman"/>
                <w:kern w:val="0"/>
                <w:sz w:val="20"/>
                <w:szCs w:val="20"/>
              </w:rPr>
              <w:t>序号</w:t>
            </w:r>
          </w:p>
        </w:tc>
        <w:tc>
          <w:tcPr>
            <w:tcW w:w="1985"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kern w:val="0"/>
                <w:sz w:val="20"/>
                <w:szCs w:val="20"/>
              </w:rPr>
              <w:t>实验名称</w:t>
            </w:r>
          </w:p>
        </w:tc>
        <w:tc>
          <w:tcPr>
            <w:tcW w:w="2835"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kern w:val="0"/>
                <w:sz w:val="20"/>
                <w:szCs w:val="20"/>
              </w:rPr>
              <w:t>主要内容</w:t>
            </w:r>
          </w:p>
        </w:tc>
        <w:tc>
          <w:tcPr>
            <w:tcW w:w="1134"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kern w:val="0"/>
                <w:sz w:val="20"/>
                <w:szCs w:val="20"/>
              </w:rPr>
              <w:t>实验时数</w:t>
            </w:r>
          </w:p>
        </w:tc>
        <w:tc>
          <w:tcPr>
            <w:tcW w:w="1134"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kern w:val="0"/>
                <w:sz w:val="20"/>
                <w:szCs w:val="20"/>
              </w:rPr>
              <w:t>实验类型</w:t>
            </w:r>
          </w:p>
        </w:tc>
        <w:tc>
          <w:tcPr>
            <w:tcW w:w="759"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1</w:t>
            </w:r>
          </w:p>
        </w:tc>
        <w:tc>
          <w:tcPr>
            <w:tcW w:w="1985"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kern w:val="0"/>
                <w:sz w:val="20"/>
                <w:szCs w:val="20"/>
              </w:rPr>
              <w:t>学前儿童数学教育活动设计与指导</w:t>
            </w:r>
          </w:p>
        </w:tc>
        <w:tc>
          <w:tcPr>
            <w:tcW w:w="2835"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kern w:val="0"/>
                <w:sz w:val="20"/>
                <w:szCs w:val="20"/>
              </w:rPr>
              <w:t>小组设计一份学前儿童数学教学活动方案并进行展示</w:t>
            </w:r>
          </w:p>
        </w:tc>
        <w:tc>
          <w:tcPr>
            <w:tcW w:w="1134"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课时</w:t>
            </w:r>
          </w:p>
        </w:tc>
        <w:tc>
          <w:tcPr>
            <w:tcW w:w="1134"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sz w:val="20"/>
                <w:szCs w:val="20"/>
              </w:rPr>
              <w:t>综合型</w:t>
            </w:r>
          </w:p>
        </w:tc>
        <w:tc>
          <w:tcPr>
            <w:tcW w:w="759"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p>
        </w:tc>
        <w:tc>
          <w:tcPr>
            <w:tcW w:w="1985"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kern w:val="0"/>
                <w:sz w:val="20"/>
                <w:szCs w:val="20"/>
              </w:rPr>
              <w:t>学前儿童科学教育活动设计与指导</w:t>
            </w:r>
          </w:p>
        </w:tc>
        <w:tc>
          <w:tcPr>
            <w:tcW w:w="2835"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kern w:val="0"/>
                <w:sz w:val="20"/>
                <w:szCs w:val="20"/>
              </w:rPr>
              <w:t>小组设计一个学前儿童科学实验活动方案并进行展示</w:t>
            </w:r>
          </w:p>
        </w:tc>
        <w:tc>
          <w:tcPr>
            <w:tcW w:w="1134"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Calibri"/>
                <w:kern w:val="0"/>
                <w:sz w:val="20"/>
                <w:szCs w:val="20"/>
              </w:rPr>
              <w:t>2</w:t>
            </w:r>
            <w:r>
              <w:rPr>
                <w:rFonts w:hint="eastAsia" w:ascii="宋体" w:hAnsi="宋体" w:eastAsia="宋体" w:cs="Times New Roman"/>
                <w:kern w:val="0"/>
                <w:sz w:val="20"/>
                <w:szCs w:val="20"/>
              </w:rPr>
              <w:t>课时</w:t>
            </w:r>
          </w:p>
        </w:tc>
        <w:tc>
          <w:tcPr>
            <w:tcW w:w="1134"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r>
              <w:rPr>
                <w:rFonts w:hint="eastAsia" w:ascii="Calibri" w:hAnsi="Calibri" w:eastAsia="宋体" w:cs="Times New Roman"/>
                <w:sz w:val="20"/>
                <w:szCs w:val="20"/>
              </w:rPr>
              <w:t>综合型</w:t>
            </w:r>
          </w:p>
        </w:tc>
        <w:tc>
          <w:tcPr>
            <w:tcW w:w="759" w:type="dxa"/>
            <w:tcBorders>
              <w:top w:val="single" w:color="auto" w:sz="4" w:space="0"/>
              <w:left w:val="nil"/>
              <w:bottom w:val="single" w:color="auto" w:sz="4" w:space="0"/>
              <w:right w:val="single" w:color="auto" w:sz="4" w:space="0"/>
            </w:tcBorders>
          </w:tcPr>
          <w:p>
            <w:pPr>
              <w:snapToGrid w:val="0"/>
              <w:spacing w:line="288" w:lineRule="auto"/>
              <w:ind w:right="26"/>
              <w:rPr>
                <w:rFonts w:ascii="Calibri" w:hAnsi="Calibri" w:eastAsia="宋体" w:cs="Times New Roman"/>
                <w:kern w:val="0"/>
                <w:sz w:val="20"/>
                <w:szCs w:val="20"/>
              </w:rPr>
            </w:pPr>
          </w:p>
        </w:tc>
      </w:tr>
    </w:tbl>
    <w:p>
      <w:pPr>
        <w:snapToGrid w:val="0"/>
        <w:spacing w:line="288" w:lineRule="auto"/>
        <w:ind w:right="26" w:firstLine="400" w:firstLineChars="200"/>
        <w:rPr>
          <w:rFonts w:ascii="Calibri" w:hAnsi="Calibri" w:eastAsia="宋体" w:cs="Times New Roman"/>
          <w:sz w:val="20"/>
          <w:szCs w:val="20"/>
        </w:rPr>
      </w:pPr>
      <w:r>
        <w:rPr>
          <w:rFonts w:ascii="Calibri" w:hAnsi="Calibri" w:eastAsia="宋体" w:cs="Times New Roman"/>
          <w:sz w:val="20"/>
          <w:szCs w:val="20"/>
        </w:rPr>
        <w:t xml:space="preserve"> </w:t>
      </w:r>
    </w:p>
    <w:p>
      <w:pPr>
        <w:snapToGrid w:val="0"/>
        <w:spacing w:line="288" w:lineRule="auto"/>
        <w:ind w:right="2520" w:firstLine="400" w:firstLineChars="200"/>
        <w:rPr>
          <w:rFonts w:ascii="Calibri" w:hAnsi="Calibri" w:eastAsia="宋体" w:cs="Times New Roman"/>
          <w:sz w:val="20"/>
          <w:szCs w:val="20"/>
        </w:rPr>
      </w:pPr>
      <w:r>
        <w:rPr>
          <w:rFonts w:ascii="Calibri" w:hAnsi="Calibri" w:eastAsia="宋体" w:cs="Times New Roman"/>
          <w:sz w:val="20"/>
          <w:szCs w:val="20"/>
        </w:rPr>
        <w:t xml:space="preserve"> </w:t>
      </w:r>
    </w:p>
    <w:p>
      <w:pPr>
        <w:spacing w:line="440" w:lineRule="exact"/>
        <w:jc w:val="left"/>
        <w:outlineLvl w:val="0"/>
        <w:rPr>
          <w:rFonts w:ascii="黑体" w:hAnsi="宋体" w:eastAsia="黑体" w:cs="Times New Roman"/>
          <w:b/>
          <w:bCs/>
          <w:sz w:val="24"/>
          <w:szCs w:val="24"/>
        </w:rPr>
      </w:pPr>
      <w:r>
        <w:rPr>
          <w:rFonts w:hint="eastAsia" w:ascii="黑体" w:hAnsi="黑体" w:eastAsia="黑体" w:cs="Times New Roman"/>
          <w:b/>
          <w:bCs/>
          <w:sz w:val="24"/>
          <w:szCs w:val="24"/>
        </w:rPr>
        <w:t>八、评价方式与成绩</w:t>
      </w:r>
    </w:p>
    <w:tbl>
      <w:tblPr>
        <w:tblStyle w:val="2"/>
        <w:tblW w:w="875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rPr>
                <w:rFonts w:hint="eastAsia" w:ascii="宋体" w:hAnsi="宋体" w:eastAsia="宋体" w:cs="Times New Roman"/>
                <w:bCs/>
                <w:color w:val="000000"/>
                <w:szCs w:val="21"/>
              </w:rPr>
            </w:pPr>
            <w:r>
              <w:rPr>
                <w:rFonts w:hint="eastAsia" w:ascii="宋体" w:hAnsi="宋体" w:eastAsia="宋体" w:cs="Times New Roman"/>
                <w:bCs/>
                <w:color w:val="000000"/>
                <w:szCs w:val="21"/>
              </w:rPr>
              <w:t>总评构成（1+X）</w:t>
            </w:r>
          </w:p>
        </w:tc>
        <w:tc>
          <w:tcPr>
            <w:tcW w:w="5103"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评价方式</w:t>
            </w:r>
          </w:p>
        </w:tc>
        <w:tc>
          <w:tcPr>
            <w:tcW w:w="1843"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1</w:t>
            </w:r>
          </w:p>
        </w:tc>
        <w:tc>
          <w:tcPr>
            <w:tcW w:w="5103"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hint="eastAsia" w:ascii="宋体" w:hAnsi="宋体" w:eastAsia="宋体" w:cs="Times New Roman"/>
                <w:bCs/>
                <w:color w:val="000000"/>
                <w:szCs w:val="21"/>
              </w:rPr>
            </w:pPr>
            <w:r>
              <w:rPr>
                <w:rFonts w:hint="eastAsia" w:ascii="宋体" w:hAnsi="宋体" w:eastAsia="宋体" w:cs="Times New Roman"/>
                <w:sz w:val="20"/>
                <w:szCs w:val="20"/>
              </w:rPr>
              <w:t>期终闭卷考</w:t>
            </w:r>
          </w:p>
        </w:tc>
        <w:tc>
          <w:tcPr>
            <w:tcW w:w="1843"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45</w:t>
            </w:r>
            <w:r>
              <w:rPr>
                <w:rFonts w:ascii="宋体" w:hAnsi="宋体" w:eastAsia="宋体" w:cs="Times New Roman"/>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X1</w:t>
            </w:r>
          </w:p>
        </w:tc>
        <w:tc>
          <w:tcPr>
            <w:tcW w:w="5103"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hint="eastAsia" w:ascii="宋体" w:hAnsi="宋体" w:eastAsia="宋体" w:cs="Times New Roman"/>
                <w:bCs/>
                <w:color w:val="000000"/>
                <w:szCs w:val="21"/>
              </w:rPr>
            </w:pPr>
            <w:r>
              <w:rPr>
                <w:rFonts w:hint="eastAsia" w:ascii="宋体" w:hAnsi="宋体" w:eastAsia="宋体" w:cs="Times New Roman"/>
                <w:sz w:val="20"/>
                <w:szCs w:val="20"/>
              </w:rPr>
              <w:t>课堂展示</w:t>
            </w:r>
          </w:p>
        </w:tc>
        <w:tc>
          <w:tcPr>
            <w:tcW w:w="1843"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20</w:t>
            </w:r>
            <w:r>
              <w:rPr>
                <w:rFonts w:ascii="宋体" w:hAnsi="宋体" w:eastAsia="宋体" w:cs="Times New Roman"/>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X2</w:t>
            </w:r>
          </w:p>
        </w:tc>
        <w:tc>
          <w:tcPr>
            <w:tcW w:w="5103"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hint="eastAsia" w:ascii="宋体" w:hAnsi="宋体" w:eastAsia="宋体" w:cs="Times New Roman"/>
                <w:bCs/>
                <w:color w:val="000000"/>
                <w:szCs w:val="21"/>
              </w:rPr>
            </w:pPr>
            <w:r>
              <w:rPr>
                <w:rFonts w:hint="eastAsia" w:ascii="宋体" w:hAnsi="宋体" w:eastAsia="宋体" w:cs="Times New Roman"/>
                <w:sz w:val="20"/>
                <w:szCs w:val="20"/>
              </w:rPr>
              <w:t>作品（选集）</w:t>
            </w:r>
          </w:p>
        </w:tc>
        <w:tc>
          <w:tcPr>
            <w:tcW w:w="1843"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20</w:t>
            </w:r>
            <w:r>
              <w:rPr>
                <w:rFonts w:ascii="宋体" w:hAnsi="宋体" w:eastAsia="宋体" w:cs="Times New Roman"/>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X3</w:t>
            </w:r>
          </w:p>
        </w:tc>
        <w:tc>
          <w:tcPr>
            <w:tcW w:w="5103"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hint="eastAsia" w:ascii="宋体" w:hAnsi="宋体" w:eastAsia="宋体" w:cs="Times New Roman"/>
                <w:bCs/>
                <w:color w:val="000000"/>
                <w:szCs w:val="21"/>
              </w:rPr>
            </w:pPr>
            <w:r>
              <w:rPr>
                <w:rFonts w:hint="eastAsia" w:ascii="宋体" w:hAnsi="宋体" w:eastAsia="宋体" w:cs="Times New Roman"/>
                <w:sz w:val="20"/>
                <w:szCs w:val="20"/>
              </w:rPr>
              <w:t>平时表现</w:t>
            </w:r>
          </w:p>
        </w:tc>
        <w:tc>
          <w:tcPr>
            <w:tcW w:w="1843"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15</w:t>
            </w:r>
            <w:r>
              <w:rPr>
                <w:rFonts w:ascii="宋体" w:hAnsi="宋体" w:eastAsia="宋体" w:cs="Times New Roman"/>
                <w:bCs/>
                <w:color w:val="000000"/>
                <w:szCs w:val="21"/>
              </w:rPr>
              <w:t>%</w:t>
            </w:r>
          </w:p>
        </w:tc>
      </w:tr>
    </w:tbl>
    <w:p>
      <w:pPr>
        <w:snapToGrid w:val="0"/>
        <w:spacing w:before="120" w:after="120" w:line="288" w:lineRule="auto"/>
        <w:rPr>
          <w:rFonts w:hint="eastAsia" w:ascii="宋体" w:hAnsi="宋体" w:eastAsia="宋体" w:cs="Times New Roman"/>
          <w:sz w:val="20"/>
          <w:szCs w:val="20"/>
          <w:highlight w:val="yellow"/>
        </w:rPr>
      </w:pPr>
      <w:r>
        <w:rPr>
          <w:rFonts w:hint="eastAsia" w:ascii="宋体" w:hAnsi="宋体" w:eastAsia="宋体" w:cs="Times New Roman"/>
          <w:sz w:val="20"/>
          <w:szCs w:val="20"/>
          <w:highlight w:val="yellow"/>
        </w:rPr>
        <w:t xml:space="preserve"> </w:t>
      </w:r>
    </w:p>
    <w:p>
      <w:pPr>
        <w:snapToGrid w:val="0"/>
        <w:spacing w:before="120" w:after="120" w:line="288" w:lineRule="auto"/>
        <w:ind w:firstLine="400" w:firstLineChars="200"/>
        <w:rPr>
          <w:rFonts w:hint="eastAsia" w:ascii="宋体" w:hAnsi="宋体" w:eastAsia="宋体" w:cs="Times New Roman"/>
          <w:sz w:val="20"/>
          <w:szCs w:val="20"/>
          <w:highlight w:val="yellow"/>
        </w:rPr>
      </w:pPr>
      <w:r>
        <w:rPr>
          <w:rFonts w:hint="eastAsia" w:ascii="宋体" w:hAnsi="宋体" w:eastAsia="宋体" w:cs="Times New Roman"/>
          <w:sz w:val="20"/>
          <w:szCs w:val="20"/>
          <w:highlight w:val="yellow"/>
        </w:rPr>
        <w:t xml:space="preserve"> </w:t>
      </w:r>
    </w:p>
    <w:p>
      <w:pPr>
        <w:snapToGrid w:val="0"/>
        <w:spacing w:line="288" w:lineRule="auto"/>
        <w:jc w:val="left"/>
        <w:rPr>
          <w:rFonts w:ascii="宋体" w:hAnsi="宋体" w:eastAsia="宋体" w:cs="Times New Roman"/>
          <w:szCs w:val="21"/>
        </w:rPr>
      </w:pPr>
      <w:r>
        <w:rPr>
          <w:rFonts w:hint="eastAsia" w:ascii="宋体" w:hAnsi="宋体" w:eastAsia="宋体" w:cs="Times New Roman"/>
          <w:sz w:val="28"/>
          <w:szCs w:val="28"/>
        </w:rPr>
        <w:t>撰写人：周桂勋</w:t>
      </w:r>
      <w:r>
        <w:rPr>
          <w:rFonts w:hint="eastAsia" w:ascii="Calibri" w:hAnsi="Calibri" w:eastAsia="宋体" w:cs="Times New Roman"/>
          <w:sz w:val="28"/>
          <w:szCs w:val="28"/>
        </w:rPr>
        <w:t xml:space="preserve">  </w:t>
      </w:r>
      <w:r>
        <w:rPr>
          <w:rFonts w:ascii="Calibri" w:hAnsi="Calibri" w:eastAsia="宋体" w:cs="Times New Roman"/>
          <w:sz w:val="28"/>
          <w:szCs w:val="28"/>
        </w:rPr>
        <w:t xml:space="preserve">  </w:t>
      </w:r>
      <w:r>
        <w:rPr>
          <w:rFonts w:hint="eastAsia" w:ascii="宋体" w:hAnsi="宋体" w:eastAsia="宋体" w:cs="Times New Roman"/>
          <w:sz w:val="28"/>
          <w:szCs w:val="28"/>
        </w:rPr>
        <w:t>系主任审核签名：</w:t>
      </w:r>
      <w:r>
        <w:rPr>
          <w:rFonts w:hint="eastAsia" w:eastAsia="宋体"/>
          <w:sz w:val="24"/>
          <w:lang w:eastAsia="zh-CN"/>
        </w:rPr>
        <w:drawing>
          <wp:inline distT="0" distB="0" distL="114300" distR="114300">
            <wp:extent cx="579755" cy="365760"/>
            <wp:effectExtent l="0" t="0" r="4445" b="2540"/>
            <wp:docPr id="4"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步老师签名"/>
                    <pic:cNvPicPr>
                      <a:picLocks noChangeAspect="1"/>
                    </pic:cNvPicPr>
                  </pic:nvPicPr>
                  <pic:blipFill>
                    <a:blip r:embed="rId4"/>
                    <a:stretch>
                      <a:fillRect/>
                    </a:stretch>
                  </pic:blipFill>
                  <pic:spPr>
                    <a:xfrm>
                      <a:off x="0" y="0"/>
                      <a:ext cx="579755" cy="365760"/>
                    </a:xfrm>
                    <a:prstGeom prst="rect">
                      <a:avLst/>
                    </a:prstGeom>
                    <a:noFill/>
                    <a:ln>
                      <a:noFill/>
                    </a:ln>
                  </pic:spPr>
                </pic:pic>
              </a:graphicData>
            </a:graphic>
          </wp:inline>
        </w:drawing>
      </w:r>
      <w:r>
        <w:rPr>
          <w:rFonts w:hint="eastAsia" w:ascii="Calibri" w:hAnsi="Calibri" w:eastAsia="宋体" w:cs="Times New Roman"/>
          <w:sz w:val="28"/>
          <w:szCs w:val="28"/>
        </w:rPr>
        <w:t xml:space="preserve">   </w:t>
      </w:r>
      <w:r>
        <w:rPr>
          <w:rFonts w:hint="eastAsia" w:ascii="宋体" w:hAnsi="宋体" w:eastAsia="宋体" w:cs="Times New Roman"/>
          <w:sz w:val="28"/>
          <w:szCs w:val="28"/>
        </w:rPr>
        <w:t>审核时间：</w:t>
      </w:r>
      <w:r>
        <w:rPr>
          <w:rFonts w:hint="eastAsia" w:ascii="宋体" w:hAnsi="宋体" w:eastAsia="宋体" w:cs="Times New Roman"/>
          <w:sz w:val="28"/>
          <w:szCs w:val="28"/>
          <w:lang w:val="en-US" w:eastAsia="zh-CN"/>
        </w:rPr>
        <w:t>2022.3.1</w:t>
      </w:r>
      <w:bookmarkStart w:id="0" w:name="_GoBack"/>
      <w:bookmarkEnd w:id="0"/>
      <w:r>
        <w:rPr>
          <w:rFonts w:hint="eastAsia" w:ascii="宋体" w:hAnsi="宋体" w:eastAsia="宋体" w:cs="Times New Roman"/>
          <w:szCs w:val="21"/>
        </w:rPr>
        <w:t xml:space="preserve"> </w:t>
      </w:r>
    </w:p>
    <w:p>
      <w:pPr>
        <w:rPr>
          <w:rFonts w:hint="eastAsia" w:ascii="Calibri" w:hAnsi="Calibri" w:eastAsia="宋体" w:cs="Times New Roman"/>
          <w:szCs w:val="21"/>
        </w:rPr>
      </w:pPr>
      <w:r>
        <w:rPr>
          <w:rFonts w:ascii="Calibri" w:hAnsi="Calibri" w:eastAsia="宋体" w:cs="Times New Roman"/>
          <w:szCs w:val="21"/>
        </w:rPr>
        <w:t xml:space="preserve"> </w:t>
      </w:r>
    </w:p>
    <w:p>
      <w:pPr>
        <w:rPr>
          <w:rFonts w:ascii="Calibri" w:hAnsi="Calibri" w:eastAsia="宋体" w:cs="Times New Roman"/>
          <w:szCs w:val="21"/>
        </w:rPr>
      </w:pPr>
      <w:r>
        <w:rPr>
          <w:rFonts w:ascii="Calibri" w:hAnsi="Calibri" w:eastAsia="宋体" w:cs="Times New Roman"/>
          <w:sz w:val="28"/>
          <w:szCs w:val="28"/>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swiss"/>
    <w:pitch w:val="default"/>
    <w:sig w:usb0="900002AF" w:usb1="01D77CFB" w:usb2="00000012" w:usb3="00000000" w:csb0="203E01BD" w:csb1="D7FF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67"/>
    <w:rsid w:val="00087167"/>
    <w:rsid w:val="002E01D2"/>
    <w:rsid w:val="54EC128A"/>
    <w:rsid w:val="5E85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570</Words>
  <Characters>3249</Characters>
  <Lines>27</Lines>
  <Paragraphs>7</Paragraphs>
  <TotalTime>0</TotalTime>
  <ScaleCrop>false</ScaleCrop>
  <LinksUpToDate>false</LinksUpToDate>
  <CharactersWithSpaces>3812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2022-02-28T03:27:00Z</dcterms:created>
  <dc:creator>8615337061530</dc:creator>
  <cp:lastModifiedBy>陌桑</cp:lastModifiedBy>
  <dcterms:modified xsi:type="dcterms:W3CDTF">2022-03-01T04:39:58Z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5F5B4D26C0014818B36BD6168D6F6258</vt:lpwstr>
  </property>
</Properties>
</file>