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ascii="宋体" w:hAnsi="宋体"/>
        </w:rPr>
        <w:t>【学前儿童行为观察与分析】</w:t>
      </w:r>
    </w:p>
    <w:p>
      <w:pPr>
        <w:shd w:val="clear" w:color="auto" w:fill="F5F5F5"/>
        <w:jc w:val="center"/>
        <w:textAlignment w:val="top"/>
        <w:rPr>
          <w:b/>
          <w:bCs/>
          <w:color w:val="000000"/>
          <w:sz w:val="28"/>
          <w:szCs w:val="28"/>
        </w:rPr>
      </w:pPr>
      <w:r>
        <w:rPr>
          <w:rFonts w:hint="eastAsia" w:ascii="宋体" w:hAnsi="宋体"/>
          <w:b/>
          <w:sz w:val="28"/>
          <w:szCs w:val="28"/>
        </w:rPr>
        <w:t>【</w:t>
      </w:r>
      <w:r>
        <w:rPr>
          <w:rFonts w:hint="eastAsia" w:cs="Calibri"/>
          <w:b/>
          <w:sz w:val="28"/>
          <w:szCs w:val="28"/>
        </w:rPr>
        <w:t>Behavior Observation and Analysis of Preschool Children</w:t>
      </w:r>
      <w:r>
        <w:rPr>
          <w:rFonts w:hint="eastAsia" w:ascii="宋体" w:hAnsi="宋体"/>
          <w:b/>
          <w:sz w:val="28"/>
          <w:szCs w:val="28"/>
        </w:rPr>
        <w:t>】</w:t>
      </w:r>
    </w:p>
    <w:p>
      <w:pPr>
        <w:pStyle w:val="4"/>
        <w:jc w:val="left"/>
        <w:rPr>
          <w:rFonts w:ascii="黑体" w:hAnsi="宋体" w:eastAsia="黑体"/>
          <w:sz w:val="24"/>
          <w:szCs w:val="24"/>
        </w:rPr>
      </w:pPr>
      <w:r>
        <w:rPr>
          <w:rFonts w:hint="eastAsia" w:ascii="黑体" w:hAnsi="黑体" w:eastAsia="黑体"/>
          <w:sz w:val="24"/>
          <w:szCs w:val="24"/>
        </w:rPr>
        <w:t>一、基本信息</w:t>
      </w:r>
    </w:p>
    <w:p>
      <w:r>
        <w:t xml:space="preserve"> </w:t>
      </w:r>
    </w:p>
    <w:p>
      <w:pPr>
        <w:snapToGrid w:val="0"/>
        <w:spacing w:line="288" w:lineRule="auto"/>
        <w:ind w:firstLine="394" w:firstLineChars="196"/>
        <w:rPr>
          <w:color w:val="000000"/>
          <w:sz w:val="20"/>
          <w:szCs w:val="20"/>
        </w:rPr>
      </w:pPr>
      <w:r>
        <w:rPr>
          <w:rFonts w:ascii="宋体" w:hAnsi="宋体"/>
          <w:b/>
          <w:bCs/>
          <w:color w:val="000000"/>
          <w:sz w:val="20"/>
          <w:szCs w:val="20"/>
        </w:rPr>
        <w:t>课程代码：</w:t>
      </w:r>
      <w:r>
        <w:rPr>
          <w:rFonts w:ascii="宋体" w:hAnsi="宋体"/>
          <w:color w:val="000000"/>
          <w:sz w:val="20"/>
          <w:szCs w:val="20"/>
        </w:rPr>
        <w:t>【</w:t>
      </w:r>
      <w:r>
        <w:rPr>
          <w:rFonts w:hint="eastAsia" w:cs="Calibri"/>
          <w:color w:val="000000"/>
          <w:sz w:val="20"/>
          <w:szCs w:val="20"/>
        </w:rPr>
        <w:t>2130020</w:t>
      </w:r>
      <w:r>
        <w:rPr>
          <w:rFonts w:ascii="宋体" w:hAnsi="宋体"/>
          <w:color w:val="000000"/>
          <w:sz w:val="20"/>
          <w:szCs w:val="20"/>
        </w:rPr>
        <w:t>】</w:t>
      </w:r>
    </w:p>
    <w:p>
      <w:pPr>
        <w:snapToGrid w:val="0"/>
        <w:spacing w:line="288" w:lineRule="auto"/>
        <w:ind w:firstLine="394" w:firstLineChars="196"/>
        <w:rPr>
          <w:color w:val="000000"/>
        </w:rPr>
      </w:pPr>
      <w:r>
        <w:rPr>
          <w:rFonts w:ascii="宋体" w:hAnsi="宋体"/>
          <w:b/>
          <w:bCs/>
          <w:color w:val="000000"/>
          <w:sz w:val="20"/>
          <w:szCs w:val="20"/>
        </w:rPr>
        <w:t>课程学分：</w:t>
      </w:r>
      <w:r>
        <w:rPr>
          <w:rFonts w:ascii="宋体" w:hAnsi="宋体"/>
          <w:color w:val="000000"/>
          <w:sz w:val="20"/>
          <w:szCs w:val="20"/>
        </w:rPr>
        <w:t>【</w:t>
      </w:r>
      <w:r>
        <w:rPr>
          <w:rFonts w:hint="eastAsia" w:cs="Calibri"/>
          <w:color w:val="000000"/>
          <w:sz w:val="20"/>
          <w:szCs w:val="20"/>
        </w:rPr>
        <w:t>2</w:t>
      </w:r>
      <w:r>
        <w:rPr>
          <w:rFonts w:ascii="宋体" w:hAnsi="宋体"/>
          <w:color w:val="000000"/>
          <w:sz w:val="20"/>
          <w:szCs w:val="20"/>
        </w:rPr>
        <w:t>】</w:t>
      </w:r>
    </w:p>
    <w:p>
      <w:pPr>
        <w:snapToGrid w:val="0"/>
        <w:spacing w:line="288" w:lineRule="auto"/>
        <w:ind w:firstLine="394" w:firstLineChars="196"/>
        <w:rPr>
          <w:color w:val="000000"/>
        </w:rPr>
      </w:pPr>
      <w:r>
        <w:rPr>
          <w:rFonts w:ascii="宋体" w:hAnsi="宋体"/>
          <w:b/>
          <w:bCs/>
          <w:color w:val="000000"/>
          <w:sz w:val="20"/>
          <w:szCs w:val="20"/>
        </w:rPr>
        <w:t>面向专业：</w:t>
      </w:r>
      <w:r>
        <w:rPr>
          <w:rFonts w:ascii="宋体" w:hAnsi="宋体"/>
          <w:color w:val="000000"/>
          <w:sz w:val="20"/>
          <w:szCs w:val="20"/>
        </w:rPr>
        <w:t>【</w:t>
      </w:r>
      <w:r>
        <w:rPr>
          <w:rFonts w:hint="eastAsia" w:ascii="宋体" w:hAnsi="宋体"/>
          <w:color w:val="000000"/>
          <w:sz w:val="20"/>
          <w:szCs w:val="20"/>
        </w:rPr>
        <w:t>学前教育</w:t>
      </w:r>
      <w:r>
        <w:rPr>
          <w:rFonts w:ascii="宋体" w:hAnsi="宋体"/>
          <w:color w:val="000000"/>
          <w:sz w:val="20"/>
          <w:szCs w:val="20"/>
        </w:rPr>
        <w:t>】</w:t>
      </w:r>
    </w:p>
    <w:p>
      <w:pPr>
        <w:snapToGrid w:val="0"/>
        <w:spacing w:line="288" w:lineRule="auto"/>
        <w:ind w:firstLine="394" w:firstLineChars="196"/>
        <w:rPr>
          <w:color w:val="000000"/>
          <w:sz w:val="20"/>
          <w:szCs w:val="20"/>
        </w:rPr>
      </w:pPr>
      <w:r>
        <w:rPr>
          <w:rFonts w:ascii="宋体" w:hAnsi="宋体"/>
          <w:b/>
          <w:bCs/>
          <w:color w:val="000000"/>
          <w:sz w:val="20"/>
          <w:szCs w:val="20"/>
        </w:rPr>
        <w:t>课程性质：</w:t>
      </w:r>
      <w:r>
        <w:rPr>
          <w:rFonts w:ascii="宋体" w:hAnsi="宋体"/>
          <w:color w:val="000000"/>
          <w:sz w:val="20"/>
          <w:szCs w:val="20"/>
        </w:rPr>
        <w:t>【</w:t>
      </w:r>
      <w:r>
        <w:rPr>
          <w:rFonts w:hint="eastAsia" w:ascii="宋体" w:hAnsi="宋体"/>
          <w:color w:val="000000"/>
          <w:sz w:val="20"/>
          <w:szCs w:val="20"/>
        </w:rPr>
        <w:t>系级必修课◎</w:t>
      </w:r>
      <w:r>
        <w:rPr>
          <w:rFonts w:ascii="宋体" w:hAnsi="宋体"/>
          <w:color w:val="000000"/>
          <w:sz w:val="20"/>
          <w:szCs w:val="20"/>
        </w:rPr>
        <w:t>】</w:t>
      </w:r>
    </w:p>
    <w:p>
      <w:pPr>
        <w:snapToGrid w:val="0"/>
        <w:spacing w:line="288" w:lineRule="auto"/>
        <w:ind w:firstLine="394" w:firstLineChars="196"/>
        <w:rPr>
          <w:color w:val="000000"/>
          <w:sz w:val="20"/>
          <w:szCs w:val="20"/>
        </w:rPr>
      </w:pPr>
      <w:r>
        <w:rPr>
          <w:rFonts w:ascii="宋体" w:hAnsi="宋体"/>
          <w:b/>
          <w:bCs/>
          <w:color w:val="000000"/>
          <w:sz w:val="20"/>
          <w:szCs w:val="20"/>
        </w:rPr>
        <w:t>开课院系：</w:t>
      </w:r>
      <w:r>
        <w:rPr>
          <w:rFonts w:hint="eastAsia" w:ascii="宋体" w:hAnsi="宋体"/>
          <w:color w:val="000000"/>
          <w:sz w:val="20"/>
          <w:szCs w:val="20"/>
        </w:rPr>
        <w:t>学前教育系</w:t>
      </w:r>
    </w:p>
    <w:p>
      <w:pPr>
        <w:snapToGrid w:val="0"/>
        <w:spacing w:line="288" w:lineRule="auto"/>
        <w:ind w:firstLine="394" w:firstLineChars="196"/>
        <w:rPr>
          <w:color w:val="000000"/>
          <w:sz w:val="20"/>
          <w:szCs w:val="20"/>
        </w:rPr>
      </w:pPr>
      <w:r>
        <w:rPr>
          <w:rFonts w:ascii="宋体" w:hAnsi="宋体"/>
          <w:b/>
          <w:bCs/>
          <w:color w:val="000000"/>
          <w:sz w:val="20"/>
          <w:szCs w:val="20"/>
        </w:rPr>
        <w:t>使用教材：</w:t>
      </w:r>
      <w:r>
        <w:rPr>
          <w:rFonts w:ascii="宋体" w:hAnsi="宋体"/>
          <w:color w:val="000000"/>
          <w:sz w:val="20"/>
          <w:szCs w:val="20"/>
        </w:rPr>
        <w:t>【</w:t>
      </w:r>
      <w:r>
        <w:rPr>
          <w:rFonts w:hint="eastAsia" w:ascii="宋体" w:hAnsi="宋体"/>
          <w:color w:val="000000"/>
          <w:sz w:val="20"/>
          <w:szCs w:val="20"/>
        </w:rPr>
        <w:t>王晓芬主编，幼儿行为观察与分析，2019年8月，第一版，复旦大学出版社，</w:t>
      </w:r>
      <w:r>
        <w:rPr>
          <w:rFonts w:ascii="宋体" w:hAnsi="宋体"/>
          <w:color w:val="000000"/>
          <w:sz w:val="20"/>
          <w:szCs w:val="20"/>
        </w:rPr>
        <w:t>ISBN</w:t>
      </w:r>
      <w:r>
        <w:rPr>
          <w:rFonts w:hint="eastAsia" w:ascii="宋体" w:hAnsi="宋体"/>
          <w:color w:val="000000"/>
          <w:sz w:val="20"/>
          <w:szCs w:val="20"/>
        </w:rPr>
        <w:t>： 978-7-309-14395-9</w:t>
      </w:r>
      <w:r>
        <w:rPr>
          <w:rFonts w:ascii="宋体" w:hAnsi="宋体"/>
          <w:color w:val="000000"/>
          <w:sz w:val="20"/>
          <w:szCs w:val="20"/>
        </w:rPr>
        <w:t>】</w:t>
      </w:r>
    </w:p>
    <w:p>
      <w:pPr>
        <w:snapToGrid w:val="0"/>
        <w:spacing w:line="288" w:lineRule="auto"/>
        <w:ind w:left="718" w:leftChars="342" w:firstLine="100" w:firstLineChars="50"/>
        <w:rPr>
          <w:color w:val="000000"/>
          <w:sz w:val="20"/>
          <w:szCs w:val="20"/>
        </w:rPr>
      </w:pPr>
      <w:r>
        <w:rPr>
          <w:rFonts w:ascii="宋体" w:hAnsi="宋体"/>
          <w:color w:val="000000"/>
          <w:sz w:val="20"/>
          <w:szCs w:val="20"/>
        </w:rPr>
        <w:t>参考</w:t>
      </w:r>
      <w:r>
        <w:rPr>
          <w:rFonts w:hint="eastAsia" w:ascii="宋体" w:hAnsi="宋体"/>
          <w:color w:val="000000"/>
          <w:sz w:val="20"/>
          <w:szCs w:val="20"/>
        </w:rPr>
        <w:t>书目</w:t>
      </w:r>
      <w:r>
        <w:rPr>
          <w:rFonts w:ascii="宋体" w:hAnsi="宋体"/>
          <w:color w:val="000000"/>
          <w:sz w:val="20"/>
          <w:szCs w:val="20"/>
        </w:rPr>
        <w:t>【</w:t>
      </w:r>
      <w:r>
        <w:rPr>
          <w:rFonts w:hint="eastAsia" w:cs="Calibri"/>
          <w:color w:val="000000"/>
          <w:sz w:val="20"/>
          <w:szCs w:val="20"/>
        </w:rPr>
        <w:t>1.</w:t>
      </w:r>
      <w:r>
        <w:rPr>
          <w:rFonts w:hint="eastAsia" w:ascii="宋体" w:hAnsi="宋体"/>
          <w:color w:val="000000"/>
          <w:sz w:val="20"/>
          <w:szCs w:val="20"/>
        </w:rPr>
        <w:t>书名：学前儿童行为观察，作者：施燕，出版社：华东师范大学出版社，版本信息：</w:t>
      </w:r>
      <w:r>
        <w:rPr>
          <w:rFonts w:hint="eastAsia" w:cs="Calibri"/>
          <w:color w:val="000000"/>
          <w:sz w:val="20"/>
          <w:szCs w:val="20"/>
        </w:rPr>
        <w:t>2011-02</w:t>
      </w:r>
      <w:r>
        <w:rPr>
          <w:rFonts w:hint="eastAsia" w:ascii="宋体" w:hAnsi="宋体"/>
          <w:color w:val="000000"/>
          <w:sz w:val="20"/>
          <w:szCs w:val="20"/>
        </w:rPr>
        <w:t>（出版时间），版次：第</w:t>
      </w:r>
      <w:r>
        <w:rPr>
          <w:rFonts w:hint="eastAsia" w:cs="Calibri"/>
          <w:color w:val="000000"/>
          <w:sz w:val="20"/>
          <w:szCs w:val="20"/>
        </w:rPr>
        <w:t>2</w:t>
      </w:r>
      <w:r>
        <w:rPr>
          <w:rFonts w:hint="eastAsia" w:ascii="宋体" w:hAnsi="宋体"/>
          <w:color w:val="000000"/>
          <w:sz w:val="20"/>
          <w:szCs w:val="20"/>
        </w:rPr>
        <w:t>版，书号（</w:t>
      </w:r>
      <w:r>
        <w:rPr>
          <w:rFonts w:hint="eastAsia" w:cs="Calibri"/>
          <w:color w:val="000000"/>
          <w:sz w:val="20"/>
          <w:szCs w:val="20"/>
        </w:rPr>
        <w:t>ISBN</w:t>
      </w:r>
      <w:r>
        <w:rPr>
          <w:rFonts w:hint="eastAsia" w:ascii="宋体" w:hAnsi="宋体"/>
          <w:color w:val="000000"/>
          <w:sz w:val="20"/>
          <w:szCs w:val="20"/>
        </w:rPr>
        <w:t>）：</w:t>
      </w:r>
      <w:r>
        <w:rPr>
          <w:rFonts w:hint="eastAsia" w:cs="Calibri"/>
          <w:color w:val="000000"/>
          <w:sz w:val="20"/>
          <w:szCs w:val="20"/>
        </w:rPr>
        <w:t>9787561782361</w:t>
      </w:r>
      <w:r>
        <w:rPr>
          <w:rFonts w:hint="eastAsia" w:ascii="宋体" w:hAnsi="宋体"/>
          <w:color w:val="000000"/>
          <w:sz w:val="20"/>
          <w:szCs w:val="20"/>
        </w:rPr>
        <w:t>；</w:t>
      </w:r>
    </w:p>
    <w:p>
      <w:pPr>
        <w:numPr>
          <w:ilvl w:val="0"/>
          <w:numId w:val="1"/>
        </w:numPr>
        <w:snapToGrid w:val="0"/>
        <w:spacing w:line="288" w:lineRule="auto"/>
        <w:ind w:left="718" w:leftChars="342" w:firstLine="100" w:firstLineChars="50"/>
        <w:rPr>
          <w:color w:val="000000"/>
          <w:sz w:val="20"/>
          <w:szCs w:val="20"/>
        </w:rPr>
      </w:pPr>
      <w:r>
        <w:rPr>
          <w:rFonts w:hint="eastAsia" w:ascii="宋体" w:hAnsi="宋体"/>
          <w:color w:val="000000"/>
          <w:sz w:val="20"/>
          <w:szCs w:val="20"/>
        </w:rPr>
        <w:t>书名：幼儿行为观察与分析，作者：施燕，出版社：华东师范大学出版社，版本信息：</w:t>
      </w:r>
      <w:r>
        <w:rPr>
          <w:rFonts w:hint="eastAsia" w:cs="Calibri"/>
          <w:color w:val="000000"/>
          <w:sz w:val="20"/>
          <w:szCs w:val="20"/>
        </w:rPr>
        <w:t>2015-08</w:t>
      </w:r>
      <w:r>
        <w:rPr>
          <w:rFonts w:hint="eastAsia" w:ascii="宋体" w:hAnsi="宋体"/>
          <w:color w:val="000000"/>
          <w:sz w:val="20"/>
          <w:szCs w:val="20"/>
        </w:rPr>
        <w:t>（出版时间），版次：第</w:t>
      </w:r>
      <w:r>
        <w:rPr>
          <w:rFonts w:hint="eastAsia" w:cs="Calibri"/>
          <w:color w:val="000000"/>
          <w:sz w:val="20"/>
          <w:szCs w:val="20"/>
        </w:rPr>
        <w:t>1</w:t>
      </w:r>
      <w:r>
        <w:rPr>
          <w:rFonts w:hint="eastAsia" w:ascii="宋体" w:hAnsi="宋体"/>
          <w:color w:val="000000"/>
          <w:sz w:val="20"/>
          <w:szCs w:val="20"/>
        </w:rPr>
        <w:t>版，书号（</w:t>
      </w:r>
      <w:r>
        <w:rPr>
          <w:rFonts w:hint="eastAsia" w:cs="Calibri"/>
          <w:color w:val="000000"/>
          <w:sz w:val="20"/>
          <w:szCs w:val="20"/>
        </w:rPr>
        <w:t>ISBN</w:t>
      </w:r>
      <w:r>
        <w:rPr>
          <w:rFonts w:hint="eastAsia" w:ascii="宋体" w:hAnsi="宋体"/>
          <w:color w:val="000000"/>
          <w:sz w:val="20"/>
          <w:szCs w:val="20"/>
        </w:rPr>
        <w:t>）：</w:t>
      </w:r>
      <w:r>
        <w:rPr>
          <w:rFonts w:hint="eastAsia" w:cs="Calibri"/>
          <w:color w:val="000000"/>
          <w:sz w:val="20"/>
          <w:szCs w:val="20"/>
        </w:rPr>
        <w:t>9787567536814</w:t>
      </w:r>
      <w:r>
        <w:rPr>
          <w:rFonts w:hint="eastAsia" w:ascii="宋体" w:hAnsi="宋体"/>
          <w:color w:val="000000"/>
          <w:sz w:val="20"/>
          <w:szCs w:val="20"/>
        </w:rPr>
        <w:t>；</w:t>
      </w:r>
    </w:p>
    <w:p>
      <w:pPr>
        <w:numPr>
          <w:ilvl w:val="0"/>
          <w:numId w:val="1"/>
        </w:numPr>
        <w:snapToGrid w:val="0"/>
        <w:spacing w:line="288" w:lineRule="auto"/>
        <w:ind w:left="718" w:leftChars="342" w:firstLine="100" w:firstLineChars="50"/>
        <w:rPr>
          <w:color w:val="000000"/>
        </w:rPr>
      </w:pPr>
      <w:r>
        <w:rPr>
          <w:rFonts w:hint="eastAsia" w:ascii="宋体" w:hAnsi="宋体"/>
          <w:color w:val="000000"/>
          <w:sz w:val="20"/>
          <w:szCs w:val="20"/>
        </w:rPr>
        <w:t>书名：幼儿行为观察与记录，作者：蔡春美、洪福财，出版社：华东师范大学出版社，版本信息：</w:t>
      </w:r>
      <w:r>
        <w:rPr>
          <w:rFonts w:hint="eastAsia" w:cs="Calibri"/>
          <w:color w:val="000000"/>
          <w:sz w:val="20"/>
          <w:szCs w:val="20"/>
        </w:rPr>
        <w:t>2013-01</w:t>
      </w:r>
      <w:r>
        <w:rPr>
          <w:rFonts w:hint="eastAsia" w:ascii="宋体" w:hAnsi="宋体"/>
          <w:color w:val="000000"/>
          <w:sz w:val="20"/>
          <w:szCs w:val="20"/>
        </w:rPr>
        <w:t>，书号（</w:t>
      </w:r>
      <w:r>
        <w:rPr>
          <w:rFonts w:hint="eastAsia" w:cs="Calibri"/>
          <w:color w:val="000000"/>
          <w:sz w:val="20"/>
          <w:szCs w:val="20"/>
        </w:rPr>
        <w:t>ISBN</w:t>
      </w:r>
      <w:r>
        <w:rPr>
          <w:rFonts w:hint="eastAsia" w:ascii="宋体" w:hAnsi="宋体"/>
          <w:color w:val="000000"/>
          <w:sz w:val="20"/>
          <w:szCs w:val="20"/>
        </w:rPr>
        <w:t>）：</w:t>
      </w:r>
      <w:r>
        <w:rPr>
          <w:rFonts w:hint="eastAsia" w:cs="Calibri"/>
          <w:color w:val="000000"/>
          <w:sz w:val="20"/>
          <w:szCs w:val="20"/>
        </w:rPr>
        <w:t>9787561799024</w:t>
      </w:r>
      <w:r>
        <w:rPr>
          <w:rFonts w:ascii="宋体" w:hAnsi="宋体"/>
          <w:color w:val="000000"/>
          <w:sz w:val="20"/>
          <w:szCs w:val="20"/>
        </w:rPr>
        <w:t>】</w:t>
      </w:r>
    </w:p>
    <w:p>
      <w:pPr>
        <w:snapToGrid w:val="0"/>
        <w:spacing w:line="288" w:lineRule="auto"/>
        <w:ind w:firstLine="394" w:firstLineChars="196"/>
        <w:rPr>
          <w:color w:val="000000"/>
          <w:sz w:val="20"/>
          <w:szCs w:val="20"/>
        </w:rPr>
      </w:pPr>
      <w:r>
        <w:rPr>
          <w:rFonts w:hint="eastAsia" w:ascii="宋体" w:hAnsi="宋体"/>
          <w:b/>
          <w:bCs/>
          <w:color w:val="000000"/>
          <w:sz w:val="20"/>
          <w:szCs w:val="20"/>
        </w:rPr>
        <w:t>课程网站网址：</w:t>
      </w:r>
      <w:r>
        <w:rPr>
          <w:rFonts w:hint="eastAsia" w:cs="Calibri"/>
          <w:b/>
          <w:bCs/>
          <w:color w:val="000000"/>
          <w:sz w:val="20"/>
          <w:szCs w:val="20"/>
        </w:rPr>
        <w:t>http://mooc1.chaoxing.com/course/200983180.html</w:t>
      </w:r>
    </w:p>
    <w:p>
      <w:pPr>
        <w:adjustRightInd w:val="0"/>
        <w:snapToGrid w:val="0"/>
        <w:spacing w:line="288" w:lineRule="auto"/>
        <w:ind w:firstLine="394" w:firstLineChars="196"/>
        <w:rPr>
          <w:color w:val="000000"/>
          <w:sz w:val="20"/>
          <w:szCs w:val="20"/>
        </w:rPr>
      </w:pPr>
      <w:r>
        <w:rPr>
          <w:rFonts w:ascii="宋体" w:hAnsi="宋体"/>
          <w:b/>
          <w:bCs/>
          <w:color w:val="000000"/>
          <w:sz w:val="20"/>
          <w:szCs w:val="20"/>
        </w:rPr>
        <w:t>先修课程：</w:t>
      </w:r>
      <w:r>
        <w:rPr>
          <w:rFonts w:ascii="宋体" w:hAnsi="宋体"/>
          <w:color w:val="000000"/>
          <w:sz w:val="20"/>
          <w:szCs w:val="20"/>
        </w:rPr>
        <w:t>【</w:t>
      </w:r>
      <w:r>
        <w:rPr>
          <w:rFonts w:hint="eastAsia" w:ascii="宋体" w:hAnsi="宋体"/>
          <w:color w:val="000000"/>
          <w:sz w:val="20"/>
          <w:szCs w:val="20"/>
        </w:rPr>
        <w:t>教育心理学</w:t>
      </w:r>
      <w:r>
        <w:rPr>
          <w:rFonts w:hint="eastAsia" w:cs="Calibri"/>
          <w:color w:val="000000"/>
          <w:sz w:val="20"/>
          <w:szCs w:val="20"/>
        </w:rPr>
        <w:t>2130007</w:t>
      </w:r>
      <w:r>
        <w:rPr>
          <w:rFonts w:hint="eastAsia" w:ascii="宋体" w:hAnsi="宋体"/>
          <w:color w:val="000000"/>
          <w:sz w:val="20"/>
          <w:szCs w:val="20"/>
        </w:rPr>
        <w:t>（</w:t>
      </w:r>
      <w:r>
        <w:rPr>
          <w:rFonts w:hint="eastAsia" w:cs="Calibri"/>
          <w:color w:val="000000"/>
          <w:sz w:val="20"/>
          <w:szCs w:val="20"/>
        </w:rPr>
        <w:t>2</w:t>
      </w:r>
      <w:r>
        <w:rPr>
          <w:rFonts w:hint="eastAsia" w:ascii="宋体" w:hAnsi="宋体"/>
          <w:color w:val="000000"/>
          <w:sz w:val="20"/>
          <w:szCs w:val="20"/>
        </w:rPr>
        <w:t>），学前儿童发展科学</w:t>
      </w:r>
      <w:r>
        <w:rPr>
          <w:rFonts w:hint="eastAsia" w:cs="Calibri"/>
          <w:color w:val="000000"/>
          <w:sz w:val="20"/>
          <w:szCs w:val="20"/>
        </w:rPr>
        <w:t>2130016</w:t>
      </w:r>
      <w:r>
        <w:rPr>
          <w:rFonts w:hint="eastAsia" w:ascii="宋体" w:hAnsi="宋体"/>
          <w:color w:val="000000"/>
          <w:sz w:val="20"/>
          <w:szCs w:val="20"/>
        </w:rPr>
        <w:t>（</w:t>
      </w:r>
      <w:r>
        <w:rPr>
          <w:rFonts w:hint="eastAsia" w:cs="Calibri"/>
          <w:color w:val="000000"/>
          <w:sz w:val="20"/>
          <w:szCs w:val="20"/>
        </w:rPr>
        <w:t>2</w:t>
      </w:r>
      <w:r>
        <w:rPr>
          <w:rFonts w:hint="eastAsia" w:ascii="宋体" w:hAnsi="宋体"/>
          <w:color w:val="000000"/>
          <w:sz w:val="20"/>
          <w:szCs w:val="20"/>
        </w:rPr>
        <w:t>），学前教育学</w:t>
      </w:r>
      <w:r>
        <w:rPr>
          <w:rFonts w:hint="eastAsia" w:cs="Calibri"/>
          <w:color w:val="000000"/>
          <w:sz w:val="20"/>
          <w:szCs w:val="20"/>
        </w:rPr>
        <w:t>2130014</w:t>
      </w:r>
      <w:r>
        <w:rPr>
          <w:rFonts w:hint="eastAsia" w:ascii="宋体" w:hAnsi="宋体"/>
          <w:color w:val="000000"/>
          <w:sz w:val="20"/>
          <w:szCs w:val="20"/>
        </w:rPr>
        <w:t>（</w:t>
      </w:r>
      <w:r>
        <w:rPr>
          <w:rFonts w:hint="eastAsia" w:cs="Calibri"/>
          <w:color w:val="000000"/>
          <w:sz w:val="20"/>
          <w:szCs w:val="20"/>
        </w:rPr>
        <w:t>2</w:t>
      </w:r>
      <w:r>
        <w:rPr>
          <w:rFonts w:hint="eastAsia" w:ascii="宋体" w:hAnsi="宋体"/>
          <w:color w:val="000000"/>
          <w:sz w:val="20"/>
          <w:szCs w:val="20"/>
        </w:rPr>
        <w:t>），幼儿园课程</w:t>
      </w:r>
      <w:r>
        <w:rPr>
          <w:rFonts w:hint="eastAsia" w:cs="Calibri"/>
          <w:color w:val="000000"/>
          <w:sz w:val="20"/>
          <w:szCs w:val="20"/>
        </w:rPr>
        <w:t>2130017</w:t>
      </w:r>
      <w:r>
        <w:rPr>
          <w:rFonts w:hint="eastAsia" w:ascii="宋体" w:hAnsi="宋体"/>
          <w:color w:val="000000"/>
          <w:sz w:val="20"/>
          <w:szCs w:val="20"/>
        </w:rPr>
        <w:t>（</w:t>
      </w:r>
      <w:r>
        <w:rPr>
          <w:rFonts w:hint="eastAsia" w:cs="Calibri"/>
          <w:color w:val="000000"/>
          <w:sz w:val="20"/>
          <w:szCs w:val="20"/>
        </w:rPr>
        <w:t>2</w:t>
      </w:r>
      <w:r>
        <w:rPr>
          <w:rFonts w:hint="eastAsia" w:ascii="宋体" w:hAnsi="宋体"/>
          <w:color w:val="000000"/>
          <w:sz w:val="20"/>
          <w:szCs w:val="20"/>
        </w:rPr>
        <w:t>）</w:t>
      </w:r>
      <w:r>
        <w:rPr>
          <w:rFonts w:ascii="宋体" w:hAnsi="宋体"/>
          <w:color w:val="000000"/>
          <w:sz w:val="20"/>
          <w:szCs w:val="20"/>
        </w:rPr>
        <w:t>】</w:t>
      </w:r>
    </w:p>
    <w:p>
      <w:pPr>
        <w:pStyle w:val="4"/>
        <w:jc w:val="left"/>
        <w:rPr>
          <w:rFonts w:ascii="黑体" w:hAnsi="宋体" w:eastAsia="黑体"/>
          <w:sz w:val="24"/>
          <w:szCs w:val="24"/>
        </w:rPr>
      </w:pPr>
      <w:r>
        <w:rPr>
          <w:rFonts w:hint="eastAsia" w:ascii="黑体" w:hAnsi="黑体" w:eastAsia="黑体"/>
          <w:sz w:val="24"/>
          <w:szCs w:val="24"/>
        </w:rPr>
        <w:t>二、课程简介</w:t>
      </w:r>
    </w:p>
    <w:p>
      <w:pPr>
        <w:widowControl/>
        <w:spacing w:before="156" w:beforeLines="50" w:after="156" w:afterLines="50" w:line="288" w:lineRule="auto"/>
        <w:ind w:firstLine="300" w:firstLineChars="150"/>
        <w:jc w:val="left"/>
        <w:rPr>
          <w:rFonts w:ascii="宋体" w:hAnsi="宋体"/>
          <w:sz w:val="20"/>
          <w:szCs w:val="20"/>
        </w:rPr>
      </w:pPr>
      <w:r>
        <w:rPr>
          <w:rFonts w:hint="eastAsia" w:ascii="宋体" w:hAnsi="宋体"/>
          <w:sz w:val="20"/>
          <w:szCs w:val="20"/>
        </w:rPr>
        <w:t xml:space="preserve"> 《学前儿童行为观察与分析》是教育方法学的重要课程之一，是学前教育专业课程体系中的专业必修课程，即专门研究学前儿童行为的意义，并依据外部行为表现的观察与记录，对学前儿童的身心发展、情绪表现、语言活动和游戏活动进行观察记录与评估。本课程既是教育方法学的重要组成，又是实现幼儿教师教育教学技能专业培养目标实践技能的课程。因此，本课程具有理论性和实践性的性质，是实现幼儿教师专业化发展的主要课程。</w:t>
      </w:r>
    </w:p>
    <w:p>
      <w:pPr>
        <w:widowControl/>
        <w:spacing w:before="156" w:beforeLines="50" w:after="156" w:afterLines="50" w:line="288" w:lineRule="auto"/>
        <w:ind w:firstLine="300" w:firstLineChars="150"/>
        <w:jc w:val="left"/>
        <w:rPr>
          <w:rFonts w:ascii="宋体" w:hAnsi="宋体"/>
          <w:sz w:val="20"/>
          <w:szCs w:val="20"/>
        </w:rPr>
      </w:pPr>
      <w:r>
        <w:rPr>
          <w:rFonts w:hint="eastAsia" w:ascii="宋体" w:hAnsi="宋体"/>
          <w:sz w:val="20"/>
          <w:szCs w:val="20"/>
        </w:rPr>
        <w:t>首先，本门课程可以提高学习者的专业理论水平，掌握学前儿童行为研究的功能、心理学界对行为解释的基本理论观点和学前儿童行为观察与记录的基本原则与方法，明确学前儿童行为观察与记录的重要意义，培养学生具体实施儿童行为观察与记录的教学理论能力。</w:t>
      </w:r>
    </w:p>
    <w:p>
      <w:pPr>
        <w:widowControl/>
        <w:spacing w:before="156" w:beforeLines="50" w:after="156" w:afterLines="50" w:line="288" w:lineRule="auto"/>
        <w:ind w:firstLine="300" w:firstLineChars="150"/>
        <w:jc w:val="left"/>
        <w:rPr>
          <w:rFonts w:ascii="宋体" w:hAnsi="宋体"/>
          <w:sz w:val="20"/>
          <w:szCs w:val="20"/>
        </w:rPr>
      </w:pPr>
      <w:r>
        <w:rPr>
          <w:rFonts w:hint="eastAsia" w:ascii="宋体" w:hAnsi="宋体"/>
          <w:sz w:val="20"/>
          <w:szCs w:val="20"/>
        </w:rPr>
        <w:t>其次，学前儿童行为观察与记录是一门实践性、操作性极强的学科，它可以提高学习者的教育教学方法和技能。通过学习理论知识并与实际技能操作相结合，使学生具有较为合理的知识结构，培养学生的观察能力、动手操作能力、设计能力。</w:t>
      </w:r>
    </w:p>
    <w:p>
      <w:pPr>
        <w:widowControl/>
        <w:spacing w:before="156" w:beforeLines="50" w:after="156" w:afterLines="50" w:line="288" w:lineRule="auto"/>
        <w:ind w:firstLine="300" w:firstLineChars="150"/>
        <w:jc w:val="left"/>
        <w:rPr>
          <w:rFonts w:ascii="宋体" w:hAnsi="宋体"/>
          <w:sz w:val="20"/>
          <w:szCs w:val="20"/>
        </w:rPr>
      </w:pPr>
      <w:r>
        <w:rPr>
          <w:rFonts w:hint="eastAsia" w:ascii="宋体" w:hAnsi="宋体"/>
          <w:sz w:val="20"/>
          <w:szCs w:val="20"/>
        </w:rPr>
        <w:t>第三，它可以帮助教师更全面的了解幼儿，为实施有针对性的个性化教育提供有力的支持。结合《幼儿园教育指导纲要（试行）》、《3~6岁儿童学习与发展指南》对幼儿园教师观察理念的要求，紧密结合《幼儿园教师专业标准（试行）》中专业知识、专业能力维度幼儿保育和教育知识、激励与评价领域中对幼儿园教师专业知识、专业能力的基本要求，掌握学前儿童行为观察与记录是幼儿园教师专业能力的重要体现</w:t>
      </w:r>
    </w:p>
    <w:p>
      <w:pPr>
        <w:pStyle w:val="4"/>
        <w:jc w:val="left"/>
        <w:rPr>
          <w:rFonts w:ascii="黑体" w:hAnsi="宋体" w:eastAsia="黑体"/>
          <w:sz w:val="24"/>
          <w:szCs w:val="24"/>
        </w:rPr>
      </w:pPr>
      <w:r>
        <w:rPr>
          <w:rFonts w:hint="eastAsia" w:ascii="黑体" w:hAnsi="黑体" w:eastAsia="黑体"/>
          <w:sz w:val="24"/>
          <w:szCs w:val="24"/>
        </w:rPr>
        <w:t>三、选课建议</w:t>
      </w:r>
    </w:p>
    <w:p>
      <w:pPr>
        <w:widowControl/>
        <w:spacing w:before="156" w:beforeLines="50" w:after="156" w:afterLines="50" w:line="288" w:lineRule="auto"/>
        <w:ind w:firstLine="300" w:firstLineChars="150"/>
        <w:jc w:val="left"/>
        <w:rPr>
          <w:rFonts w:ascii="宋体" w:hAnsi="宋体"/>
          <w:color w:val="000000"/>
          <w:sz w:val="20"/>
          <w:szCs w:val="20"/>
        </w:rPr>
      </w:pPr>
      <w:r>
        <w:rPr>
          <w:rFonts w:hint="eastAsia" w:ascii="宋体" w:hAnsi="宋体"/>
          <w:color w:val="000000"/>
          <w:sz w:val="20"/>
          <w:szCs w:val="20"/>
        </w:rPr>
        <w:t>本课程建议学前教育专业的三年级学生选课，学生应对于学前教育学、教育心理学有一定的了解，且具有一定的辩证思考及自主学习的能力。</w:t>
      </w:r>
    </w:p>
    <w:p>
      <w:pPr>
        <w:widowControl/>
        <w:spacing w:before="156" w:beforeLines="50" w:after="156" w:afterLines="50" w:line="288" w:lineRule="auto"/>
        <w:ind w:firstLine="360" w:firstLineChars="150"/>
        <w:jc w:val="left"/>
        <w:rPr>
          <w:rFonts w:ascii="宋体" w:hAnsi="宋体"/>
          <w:sz w:val="20"/>
          <w:szCs w:val="20"/>
        </w:rPr>
      </w:pPr>
      <w:r>
        <w:rPr>
          <w:rFonts w:hint="eastAsia" w:ascii="黑体" w:hAnsi="黑体" w:eastAsia="黑体"/>
          <w:sz w:val="24"/>
          <w:szCs w:val="24"/>
        </w:rPr>
        <w:t>四、课程与专业毕业要求的关联性</w:t>
      </w:r>
    </w:p>
    <w:tbl>
      <w:tblPr>
        <w:tblStyle w:val="6"/>
        <w:tblW w:w="838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6"/>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6"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kern w:val="0"/>
                <w:sz w:val="20"/>
                <w:szCs w:val="20"/>
              </w:rPr>
            </w:pPr>
            <w:r>
              <w:rPr>
                <w:rFonts w:hint="eastAsia" w:ascii="黑体" w:hAnsi="黑体" w:eastAsia="黑体"/>
                <w:kern w:val="0"/>
                <w:sz w:val="20"/>
                <w:szCs w:val="20"/>
              </w:rPr>
              <w:t>专业毕业要求</w:t>
            </w:r>
          </w:p>
        </w:tc>
        <w:tc>
          <w:tcPr>
            <w:tcW w:w="1164" w:type="dxa"/>
            <w:tcBorders>
              <w:top w:val="single" w:color="auto" w:sz="4" w:space="0"/>
              <w:left w:val="nil"/>
              <w:bottom w:val="single" w:color="auto" w:sz="4" w:space="0"/>
              <w:right w:val="single" w:color="auto" w:sz="4" w:space="0"/>
            </w:tcBorders>
          </w:tcPr>
          <w:p>
            <w:pPr>
              <w:jc w:val="center"/>
              <w:rPr>
                <w:rFonts w:ascii="黑体" w:hAnsi="黑体" w:eastAsia="黑体"/>
                <w:kern w:val="0"/>
                <w:sz w:val="20"/>
                <w:szCs w:val="20"/>
              </w:rPr>
            </w:pPr>
            <w:r>
              <w:rPr>
                <w:rFonts w:hint="eastAsia" w:ascii="黑体" w:hAnsi="黑体" w:eastAsia="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Times New Roman" w:hAnsi="Times New Roman"/>
                <w:kern w:val="0"/>
                <w:sz w:val="20"/>
                <w:szCs w:val="20"/>
              </w:rPr>
            </w:pPr>
            <w:r>
              <w:rPr>
                <w:rFonts w:hint="eastAsia" w:ascii="仿宋" w:hAnsi="仿宋" w:eastAsia="仿宋" w:cs="宋体"/>
                <w:color w:val="000000"/>
                <w:kern w:val="0"/>
                <w:sz w:val="24"/>
                <w:szCs w:val="24"/>
              </w:rPr>
              <w:t>XQ11专业伦理：</w:t>
            </w:r>
            <w:r>
              <w:rPr>
                <w:rFonts w:ascii="楷体_GB2312" w:hAnsi="楷体"/>
                <w:bCs/>
                <w:kern w:val="0"/>
                <w:sz w:val="24"/>
                <w:szCs w:val="24"/>
              </w:rPr>
              <w:t>认同社会主义核心价值观；理解与践行学前教育核心价值；明确与践行幼儿园教师保教行为规范。</w:t>
            </w:r>
          </w:p>
        </w:tc>
        <w:tc>
          <w:tcPr>
            <w:tcW w:w="1164"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6"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 w:val="20"/>
                <w:szCs w:val="20"/>
              </w:rPr>
            </w:pPr>
            <w:r>
              <w:rPr>
                <w:rFonts w:hint="eastAsia" w:ascii="仿宋" w:hAnsi="仿宋" w:eastAsia="仿宋" w:cs="宋体"/>
                <w:color w:val="000000"/>
                <w:kern w:val="0"/>
                <w:sz w:val="24"/>
                <w:szCs w:val="24"/>
              </w:rPr>
              <w:t>XQ12</w:t>
            </w:r>
            <w:r>
              <w:rPr>
                <w:rFonts w:eastAsia="仿宋" w:cs="Calibri"/>
                <w:color w:val="000000"/>
                <w:kern w:val="0"/>
                <w:sz w:val="24"/>
                <w:szCs w:val="24"/>
              </w:rPr>
              <w:t> </w:t>
            </w:r>
            <w:r>
              <w:rPr>
                <w:rFonts w:hint="eastAsia" w:ascii="仿宋" w:hAnsi="仿宋" w:eastAsia="仿宋" w:cs="宋体"/>
                <w:color w:val="000000"/>
                <w:kern w:val="0"/>
                <w:sz w:val="24"/>
                <w:szCs w:val="24"/>
              </w:rPr>
              <w:t>教育情怀:</w:t>
            </w:r>
            <w:r>
              <w:rPr>
                <w:rFonts w:ascii="楷体_GB2312" w:hAnsi="楷体"/>
                <w:bCs/>
                <w:kern w:val="0"/>
                <w:sz w:val="24"/>
                <w:szCs w:val="24"/>
              </w:rPr>
              <w:t>增强专业认同感和使命感；具有人文底蕴、生命关怀和科学精神；践行幼儿为本和爱与自由理念。</w:t>
            </w:r>
          </w:p>
        </w:tc>
        <w:tc>
          <w:tcPr>
            <w:tcW w:w="116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Times New Roman" w:hAnsi="Times New Roman"/>
                <w:kern w:val="0"/>
                <w:sz w:val="20"/>
                <w:szCs w:val="20"/>
              </w:rPr>
            </w:pPr>
            <w:r>
              <w:rPr>
                <w:rFonts w:hint="eastAsia" w:ascii="仿宋" w:hAnsi="仿宋" w:eastAsia="仿宋" w:cs="宋体"/>
                <w:color w:val="000000"/>
                <w:kern w:val="0"/>
                <w:sz w:val="24"/>
                <w:szCs w:val="24"/>
              </w:rPr>
              <w:t>XQ21儿童研究：</w:t>
            </w:r>
            <w:r>
              <w:rPr>
                <w:rFonts w:ascii="楷体_GB2312" w:hAnsi="楷体"/>
                <w:bCs/>
                <w:kern w:val="0"/>
                <w:sz w:val="24"/>
                <w:szCs w:val="24"/>
              </w:rPr>
              <w:t>掌握儿童发展、儿童研究的基本理论；具备现场观察、记录、分析幼儿的意识和能力；具备评价幼儿园教育活动的能力。</w:t>
            </w:r>
          </w:p>
        </w:tc>
        <w:tc>
          <w:tcPr>
            <w:tcW w:w="116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XQ22保教能力：</w:t>
            </w:r>
            <w:r>
              <w:rPr>
                <w:rFonts w:ascii="楷体_GB2312" w:hAnsi="楷体"/>
                <w:bCs/>
                <w:kern w:val="0"/>
                <w:sz w:val="24"/>
                <w:szCs w:val="24"/>
              </w:rPr>
              <w:t>把握幼儿生理、心理特点；掌握幼儿园保育和教育的基本知识和方法；熟悉五大领域知识并能合理运用于综合活动中。</w:t>
            </w:r>
          </w:p>
        </w:tc>
        <w:tc>
          <w:tcPr>
            <w:tcW w:w="116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微软雅黑" w:hAnsi="微软雅黑" w:eastAsia="微软雅黑"/>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6"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XQ23环境创设：</w:t>
            </w:r>
            <w:r>
              <w:rPr>
                <w:rFonts w:ascii="楷体_GB2312" w:hAnsi="楷体"/>
                <w:bCs/>
                <w:kern w:val="0"/>
                <w:sz w:val="24"/>
                <w:szCs w:val="24"/>
              </w:rPr>
              <w:t>充分认识大自然、大社会对幼儿发展的价值；具备创设有准备的环境的知识和能力；具备幼儿与环境互动质量的评价能力。</w:t>
            </w:r>
          </w:p>
        </w:tc>
        <w:tc>
          <w:tcPr>
            <w:tcW w:w="116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XQ31</w:t>
            </w:r>
            <w:r>
              <w:rPr>
                <w:rFonts w:ascii="楷体_GB2312" w:hAnsi="楷体"/>
                <w:bCs/>
                <w:kern w:val="0"/>
                <w:sz w:val="24"/>
                <w:szCs w:val="24"/>
              </w:rPr>
              <w:t>班级管理:能引导幼儿建立班级的秩序与规则；能营造愉悦、尊重、平等、积极的班级氛围；有以班级为纽带调动家庭和社区资源的意识和能力。</w:t>
            </w:r>
          </w:p>
        </w:tc>
        <w:tc>
          <w:tcPr>
            <w:tcW w:w="116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楷体_GB2312" w:hAnsi="楷体"/>
                <w:bCs/>
                <w:kern w:val="2"/>
                <w:sz w:val="24"/>
                <w:szCs w:val="24"/>
              </w:rPr>
            </w:pPr>
            <w:r>
              <w:rPr>
                <w:rFonts w:hint="eastAsia" w:ascii="仿宋" w:hAnsi="仿宋" w:eastAsia="仿宋" w:cs="宋体"/>
                <w:color w:val="000000"/>
                <w:kern w:val="0"/>
                <w:sz w:val="24"/>
                <w:szCs w:val="24"/>
              </w:rPr>
              <w:t>XQ32</w:t>
            </w:r>
            <w:r>
              <w:rPr>
                <w:rFonts w:ascii="楷体_GB2312" w:hAnsi="楷体"/>
                <w:bCs/>
                <w:kern w:val="0"/>
                <w:sz w:val="24"/>
                <w:szCs w:val="24"/>
              </w:rPr>
              <w:t>综合活动:充分认识一日生活的课程价值；具备以游戏为幼儿园基本活动的意识和能力；具有整合幼儿园、家庭与社区资源的能力。</w:t>
            </w:r>
          </w:p>
        </w:tc>
        <w:tc>
          <w:tcPr>
            <w:tcW w:w="116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楷体_GB2312" w:hAnsi="楷体"/>
                <w:bCs/>
                <w:kern w:val="2"/>
                <w:sz w:val="24"/>
                <w:szCs w:val="24"/>
              </w:rPr>
            </w:pPr>
            <w:r>
              <w:rPr>
                <w:rFonts w:hint="eastAsia" w:ascii="仿宋" w:hAnsi="仿宋" w:eastAsia="仿宋" w:cs="宋体"/>
                <w:color w:val="000000"/>
                <w:kern w:val="0"/>
                <w:sz w:val="24"/>
                <w:szCs w:val="24"/>
              </w:rPr>
              <w:t>XQ41</w:t>
            </w:r>
            <w:r>
              <w:rPr>
                <w:rFonts w:ascii="楷体_GB2312" w:hAnsi="楷体"/>
                <w:bCs/>
                <w:kern w:val="0"/>
                <w:sz w:val="24"/>
                <w:szCs w:val="24"/>
              </w:rPr>
              <w:t>反思精神:养成主动学习、批判性思考的习惯和品格；具有自我反思和引导幼儿反思的意识和能力；具有创造性解决问题的意识与能力。</w:t>
            </w:r>
          </w:p>
        </w:tc>
        <w:tc>
          <w:tcPr>
            <w:tcW w:w="116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Times New Roman" w:hAnsi="Times New Roman"/>
                <w:kern w:val="0"/>
                <w:sz w:val="20"/>
                <w:szCs w:val="20"/>
              </w:rPr>
            </w:pPr>
            <w:r>
              <w:rPr>
                <w:rFonts w:hint="eastAsia" w:ascii="仿宋" w:hAnsi="仿宋" w:eastAsia="仿宋" w:cs="宋体"/>
                <w:color w:val="000000"/>
                <w:kern w:val="0"/>
                <w:sz w:val="24"/>
                <w:szCs w:val="24"/>
              </w:rPr>
              <w:t>XQ42</w:t>
            </w:r>
            <w:r>
              <w:rPr>
                <w:rFonts w:ascii="楷体_GB2312" w:hAnsi="楷体"/>
                <w:bCs/>
                <w:kern w:val="0"/>
                <w:sz w:val="24"/>
                <w:szCs w:val="24"/>
              </w:rPr>
              <w:t>国际视野:有参与国际教育交流的意识和能力；把握学前教育改革发展趋势和前沿动态；有分析和借鉴国际教育理念与实践的能力。</w:t>
            </w:r>
          </w:p>
        </w:tc>
        <w:tc>
          <w:tcPr>
            <w:tcW w:w="116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4" w:lineRule="auto"/>
              <w:outlineLvl w:val="1"/>
              <w:rPr>
                <w:rFonts w:ascii="Times New Roman" w:hAnsi="Times New Roman"/>
                <w:kern w:val="0"/>
                <w:sz w:val="20"/>
                <w:szCs w:val="20"/>
              </w:rPr>
            </w:pPr>
            <w:r>
              <w:rPr>
                <w:rFonts w:hint="eastAsia" w:ascii="仿宋" w:hAnsi="仿宋" w:eastAsia="仿宋" w:cs="宋体"/>
                <w:color w:val="000000"/>
                <w:kern w:val="0"/>
                <w:sz w:val="24"/>
                <w:szCs w:val="24"/>
              </w:rPr>
              <w:t>XQ43</w:t>
            </w:r>
            <w:r>
              <w:rPr>
                <w:rFonts w:ascii="楷体_GB2312" w:hAnsi="楷体"/>
                <w:bCs/>
                <w:kern w:val="0"/>
                <w:sz w:val="24"/>
                <w:szCs w:val="24"/>
              </w:rPr>
              <w:t>交流合作：具有团队协作精神，认同学习共同体的价值；掌握沟通合作的技能；有参与、组织专业团队开展合作学习的意识和能力。</w:t>
            </w:r>
          </w:p>
        </w:tc>
        <w:tc>
          <w:tcPr>
            <w:tcW w:w="116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r>
    </w:tbl>
    <w:p>
      <w:pPr>
        <w:pStyle w:val="4"/>
        <w:jc w:val="left"/>
        <w:rPr>
          <w:rFonts w:ascii="黑体" w:hAnsi="宋体" w:eastAsia="黑体"/>
          <w:sz w:val="24"/>
          <w:szCs w:val="24"/>
        </w:rPr>
      </w:pPr>
      <w:r>
        <w:rPr>
          <w:rFonts w:hint="eastAsia" w:ascii="黑体" w:hAnsi="黑体" w:eastAsia="黑体"/>
          <w:sz w:val="24"/>
          <w:szCs w:val="24"/>
        </w:rPr>
        <w:t>五、课程目标/课程预期学习成果</w:t>
      </w:r>
    </w:p>
    <w:tbl>
      <w:tblPr>
        <w:tblStyle w:val="5"/>
        <w:tblW w:w="85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175"/>
        <w:gridCol w:w="2470"/>
        <w:gridCol w:w="2199"/>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b/>
                <w:color w:val="000000"/>
                <w:sz w:val="20"/>
                <w:szCs w:val="20"/>
              </w:rPr>
            </w:pPr>
            <w:r>
              <w:rPr>
                <w:rFonts w:hint="eastAsia"/>
                <w:b/>
                <w:color w:val="000000"/>
                <w:sz w:val="20"/>
                <w:szCs w:val="20"/>
              </w:rPr>
              <w:t>序号</w:t>
            </w:r>
          </w:p>
        </w:tc>
        <w:tc>
          <w:tcPr>
            <w:tcW w:w="1175" w:type="dxa"/>
            <w:tcBorders>
              <w:top w:val="single" w:color="auto" w:sz="4" w:space="0"/>
              <w:left w:val="nil"/>
              <w:bottom w:val="single" w:color="auto" w:sz="4" w:space="0"/>
              <w:right w:val="single" w:color="auto" w:sz="4" w:space="0"/>
            </w:tcBorders>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tcBorders>
              <w:top w:val="single" w:color="auto" w:sz="4" w:space="0"/>
              <w:left w:val="nil"/>
              <w:bottom w:val="single" w:color="auto" w:sz="4" w:space="0"/>
              <w:right w:val="single" w:color="auto" w:sz="4" w:space="0"/>
            </w:tcBorders>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tcBorders>
              <w:top w:val="single" w:color="auto" w:sz="4" w:space="0"/>
              <w:left w:val="nil"/>
              <w:bottom w:val="single" w:color="auto" w:sz="4" w:space="0"/>
              <w:right w:val="single" w:color="auto" w:sz="4" w:space="0"/>
            </w:tcBorders>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810" w:type="dxa"/>
            <w:tcBorders>
              <w:top w:val="single" w:color="auto" w:sz="4" w:space="0"/>
              <w:left w:val="nil"/>
              <w:bottom w:val="single" w:color="auto" w:sz="4" w:space="0"/>
              <w:right w:val="single" w:color="auto" w:sz="4" w:space="0"/>
            </w:tcBorders>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1175"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kern w:val="0"/>
                <w:sz w:val="18"/>
                <w:szCs w:val="18"/>
              </w:rPr>
            </w:pPr>
            <w:r>
              <w:rPr>
                <w:rFonts w:hint="eastAsia" w:ascii="仿宋" w:hAnsi="仿宋" w:eastAsia="仿宋" w:cs="宋体"/>
                <w:color w:val="000000"/>
                <w:kern w:val="0"/>
                <w:sz w:val="18"/>
                <w:szCs w:val="18"/>
              </w:rPr>
              <w:t>XQ221</w:t>
            </w:r>
          </w:p>
        </w:tc>
        <w:tc>
          <w:tcPr>
            <w:tcW w:w="2470" w:type="dxa"/>
            <w:tcBorders>
              <w:top w:val="single" w:color="auto" w:sz="4" w:space="0"/>
              <w:left w:val="nil"/>
              <w:bottom w:val="single" w:color="auto" w:sz="4" w:space="0"/>
              <w:right w:val="single" w:color="auto" w:sz="4" w:space="0"/>
            </w:tcBorders>
          </w:tcPr>
          <w:p>
            <w:pPr>
              <w:rPr>
                <w:rFonts w:ascii="仿宋" w:hAnsi="仿宋" w:eastAsia="仿宋" w:cs="宋体"/>
                <w:color w:val="000000"/>
                <w:kern w:val="0"/>
                <w:sz w:val="18"/>
                <w:szCs w:val="18"/>
              </w:rPr>
            </w:pPr>
            <w:r>
              <w:rPr>
                <w:rFonts w:hint="eastAsia" w:ascii="仿宋" w:hAnsi="仿宋" w:eastAsia="仿宋" w:cs="宋体"/>
                <w:color w:val="000000"/>
                <w:kern w:val="0"/>
                <w:sz w:val="18"/>
                <w:szCs w:val="18"/>
              </w:rPr>
              <w:t>1.理解和掌握学前儿童身心发展的特点和的一般规律</w:t>
            </w:r>
          </w:p>
          <w:p>
            <w:pPr>
              <w:rPr>
                <w:rFonts w:ascii="仿宋" w:hAnsi="仿宋" w:eastAsia="仿宋" w:cs="宋体"/>
                <w:color w:val="000000"/>
                <w:kern w:val="0"/>
                <w:sz w:val="18"/>
                <w:szCs w:val="18"/>
              </w:rPr>
            </w:pPr>
            <w:r>
              <w:rPr>
                <w:rFonts w:hint="eastAsia" w:ascii="仿宋" w:hAnsi="仿宋" w:eastAsia="仿宋" w:cs="宋体"/>
                <w:color w:val="000000"/>
                <w:kern w:val="0"/>
                <w:sz w:val="18"/>
                <w:szCs w:val="18"/>
              </w:rPr>
              <w:t>3.掌握学前儿童行为观察与分析的基本原则、途径和方法，提高对学前儿童行为进行观察与分析的能力。</w:t>
            </w:r>
          </w:p>
        </w:tc>
        <w:tc>
          <w:tcPr>
            <w:tcW w:w="2199" w:type="dxa"/>
            <w:tcBorders>
              <w:top w:val="single" w:color="auto" w:sz="4" w:space="0"/>
              <w:left w:val="nil"/>
              <w:bottom w:val="single" w:color="auto" w:sz="4" w:space="0"/>
              <w:right w:val="single" w:color="auto" w:sz="4" w:space="0"/>
            </w:tcBorders>
          </w:tcPr>
          <w:p>
            <w:pPr>
              <w:rPr>
                <w:rFonts w:ascii="仿宋" w:hAnsi="仿宋" w:eastAsia="仿宋" w:cs="宋体"/>
                <w:color w:val="000000"/>
                <w:kern w:val="0"/>
                <w:sz w:val="18"/>
                <w:szCs w:val="18"/>
              </w:rPr>
            </w:pPr>
            <w:r>
              <w:rPr>
                <w:rFonts w:hint="eastAsia" w:ascii="仿宋" w:hAnsi="仿宋" w:eastAsia="仿宋" w:cs="宋体"/>
                <w:color w:val="000000"/>
                <w:kern w:val="0"/>
                <w:sz w:val="18"/>
                <w:szCs w:val="18"/>
              </w:rPr>
              <w:t>课堂讲授；</w:t>
            </w:r>
          </w:p>
          <w:p>
            <w:pPr>
              <w:snapToGrid w:val="0"/>
              <w:spacing w:line="288" w:lineRule="auto"/>
              <w:rPr>
                <w:rFonts w:ascii="仿宋" w:hAnsi="仿宋" w:eastAsia="仿宋" w:cs="宋体"/>
                <w:color w:val="000000"/>
                <w:kern w:val="0"/>
                <w:sz w:val="18"/>
                <w:szCs w:val="18"/>
              </w:rPr>
            </w:pPr>
            <w:r>
              <w:rPr>
                <w:rFonts w:hint="eastAsia" w:ascii="仿宋" w:hAnsi="仿宋" w:eastAsia="仿宋" w:cs="宋体"/>
                <w:color w:val="000000"/>
                <w:kern w:val="0"/>
                <w:sz w:val="18"/>
                <w:szCs w:val="18"/>
              </w:rPr>
              <w:t>小组讨论；</w:t>
            </w:r>
          </w:p>
          <w:p>
            <w:pPr>
              <w:snapToGrid w:val="0"/>
              <w:spacing w:line="288" w:lineRule="auto"/>
              <w:rPr>
                <w:rFonts w:ascii="仿宋" w:hAnsi="仿宋" w:eastAsia="仿宋" w:cs="宋体"/>
                <w:color w:val="000000"/>
                <w:kern w:val="0"/>
                <w:sz w:val="18"/>
                <w:szCs w:val="18"/>
              </w:rPr>
            </w:pPr>
            <w:r>
              <w:rPr>
                <w:rFonts w:hint="eastAsia" w:ascii="仿宋" w:hAnsi="仿宋" w:eastAsia="仿宋" w:cs="宋体"/>
                <w:color w:val="000000"/>
                <w:kern w:val="0"/>
                <w:sz w:val="18"/>
                <w:szCs w:val="18"/>
              </w:rPr>
              <w:t>翻转课堂</w:t>
            </w:r>
          </w:p>
        </w:tc>
        <w:tc>
          <w:tcPr>
            <w:tcW w:w="1810" w:type="dxa"/>
            <w:tcBorders>
              <w:top w:val="single" w:color="auto" w:sz="4" w:space="0"/>
              <w:left w:val="nil"/>
              <w:bottom w:val="single" w:color="auto" w:sz="4" w:space="0"/>
              <w:right w:val="single" w:color="auto" w:sz="4" w:space="0"/>
            </w:tcBorders>
          </w:tcPr>
          <w:p>
            <w:pPr>
              <w:snapToGrid w:val="0"/>
              <w:spacing w:line="288" w:lineRule="auto"/>
              <w:jc w:val="left"/>
              <w:rPr>
                <w:rFonts w:ascii="黑体" w:hAnsi="宋体" w:eastAsia="黑体"/>
                <w:sz w:val="18"/>
                <w:szCs w:val="18"/>
              </w:rPr>
            </w:pPr>
            <w:r>
              <w:rPr>
                <w:rFonts w:hint="eastAsia" w:ascii="黑体" w:hAnsi="宋体" w:eastAsia="黑体"/>
                <w:sz w:val="18"/>
                <w:szCs w:val="18"/>
              </w:rPr>
              <w:t>期末闭卷考试；</w:t>
            </w:r>
          </w:p>
          <w:p>
            <w:pPr>
              <w:snapToGrid w:val="0"/>
              <w:spacing w:line="288" w:lineRule="auto"/>
              <w:jc w:val="left"/>
              <w:rPr>
                <w:rFonts w:ascii="黑体" w:hAnsi="宋体" w:eastAsia="黑体"/>
                <w:sz w:val="18"/>
                <w:szCs w:val="18"/>
              </w:rPr>
            </w:pPr>
            <w:r>
              <w:rPr>
                <w:rFonts w:hint="eastAsia" w:ascii="黑体" w:hAnsi="宋体" w:eastAsia="黑体"/>
                <w:sz w:val="18"/>
                <w:szCs w:val="18"/>
              </w:rPr>
              <w:t>课后作业</w:t>
            </w:r>
          </w:p>
          <w:p>
            <w:pPr>
              <w:snapToGrid w:val="0"/>
              <w:spacing w:line="288" w:lineRule="auto"/>
              <w:jc w:val="left"/>
              <w:rPr>
                <w:rFonts w:ascii="黑体" w:hAnsi="宋体" w:eastAsia="黑体"/>
                <w:sz w:val="18"/>
                <w:szCs w:val="18"/>
              </w:rPr>
            </w:pPr>
            <w:r>
              <w:rPr>
                <w:rFonts w:hint="eastAsia" w:ascii="黑体" w:hAnsi="宋体" w:eastAsia="黑体"/>
                <w:sz w:val="18"/>
                <w:szCs w:val="18"/>
              </w:rPr>
              <w:t>平时表现</w:t>
            </w:r>
          </w:p>
          <w:p>
            <w:pPr>
              <w:snapToGrid w:val="0"/>
              <w:spacing w:line="288" w:lineRule="auto"/>
              <w:jc w:val="left"/>
              <w:rPr>
                <w:rFonts w:ascii="黑体" w:hAnsi="宋体" w:eastAsia="黑体"/>
                <w:sz w:val="18"/>
                <w:szCs w:val="18"/>
              </w:rPr>
            </w:pPr>
            <w:r>
              <w:rPr>
                <w:rFonts w:hint="eastAsia" w:ascii="黑体" w:hAnsi="宋体" w:eastAsia="黑体"/>
                <w:sz w:val="18"/>
                <w:szCs w:val="18"/>
              </w:rPr>
              <w:t>反思小结</w:t>
            </w:r>
          </w:p>
          <w:p>
            <w:pPr>
              <w:snapToGrid w:val="0"/>
              <w:spacing w:line="288" w:lineRule="auto"/>
              <w:jc w:val="left"/>
              <w:rPr>
                <w:rFonts w:ascii="黑体" w:hAnsi="宋体" w:eastAsia="黑体"/>
                <w:sz w:val="18"/>
                <w:szCs w:val="18"/>
              </w:rPr>
            </w:pPr>
          </w:p>
          <w:p>
            <w:pPr>
              <w:snapToGrid w:val="0"/>
              <w:spacing w:line="288" w:lineRule="auto"/>
              <w:jc w:val="left"/>
              <w:rPr>
                <w:rFonts w:ascii="黑体" w:hAnsi="宋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86"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1175" w:type="dxa"/>
            <w:tcBorders>
              <w:top w:val="single" w:color="auto" w:sz="4" w:space="0"/>
              <w:left w:val="nil"/>
              <w:bottom w:val="single" w:color="auto" w:sz="4" w:space="0"/>
              <w:right w:val="single" w:color="auto" w:sz="4" w:space="0"/>
            </w:tcBorders>
          </w:tcPr>
          <w:p>
            <w:pPr>
              <w:rPr>
                <w:rFonts w:ascii="仿宋" w:hAnsi="仿宋" w:eastAsia="仿宋" w:cs="宋体"/>
                <w:color w:val="000000"/>
                <w:kern w:val="0"/>
                <w:sz w:val="18"/>
                <w:szCs w:val="18"/>
              </w:rPr>
            </w:pPr>
            <w:r>
              <w:rPr>
                <w:rFonts w:hint="eastAsia" w:ascii="仿宋" w:hAnsi="仿宋" w:eastAsia="仿宋" w:cs="宋体"/>
                <w:color w:val="000000"/>
                <w:kern w:val="0"/>
                <w:sz w:val="18"/>
                <w:szCs w:val="18"/>
              </w:rPr>
              <w:t>XQ222</w:t>
            </w:r>
          </w:p>
        </w:tc>
        <w:tc>
          <w:tcPr>
            <w:tcW w:w="2470" w:type="dxa"/>
            <w:tcBorders>
              <w:top w:val="single" w:color="auto" w:sz="4" w:space="0"/>
              <w:left w:val="nil"/>
              <w:bottom w:val="single" w:color="auto" w:sz="4" w:space="0"/>
              <w:right w:val="single" w:color="auto" w:sz="4" w:space="0"/>
            </w:tcBorders>
          </w:tcPr>
          <w:p>
            <w:pPr>
              <w:rPr>
                <w:rFonts w:ascii="仿宋" w:hAnsi="仿宋" w:eastAsia="仿宋" w:cs="宋体"/>
                <w:color w:val="000000"/>
                <w:kern w:val="0"/>
                <w:sz w:val="18"/>
                <w:szCs w:val="18"/>
              </w:rPr>
            </w:pPr>
            <w:r>
              <w:rPr>
                <w:rFonts w:hint="eastAsia" w:ascii="仿宋" w:hAnsi="仿宋" w:eastAsia="仿宋" w:cs="宋体"/>
                <w:color w:val="000000"/>
                <w:kern w:val="0"/>
                <w:sz w:val="18"/>
                <w:szCs w:val="18"/>
              </w:rPr>
              <w:t>掌握学前儿童一日生活、教学活动、区域活动及幼儿园与家庭、社区互动中对学前儿童行为进行观察与分析的方法与策略。</w:t>
            </w:r>
          </w:p>
        </w:tc>
        <w:tc>
          <w:tcPr>
            <w:tcW w:w="2199" w:type="dxa"/>
            <w:tcBorders>
              <w:top w:val="single" w:color="auto" w:sz="4" w:space="0"/>
              <w:left w:val="nil"/>
              <w:bottom w:val="single" w:color="auto" w:sz="4" w:space="0"/>
              <w:right w:val="single" w:color="auto" w:sz="4" w:space="0"/>
            </w:tcBorders>
          </w:tcPr>
          <w:p>
            <w:pPr>
              <w:rPr>
                <w:rFonts w:ascii="仿宋" w:hAnsi="仿宋" w:eastAsia="仿宋" w:cs="宋体"/>
                <w:color w:val="000000"/>
                <w:kern w:val="0"/>
                <w:sz w:val="18"/>
                <w:szCs w:val="18"/>
              </w:rPr>
            </w:pPr>
            <w:r>
              <w:rPr>
                <w:rFonts w:hint="eastAsia" w:ascii="仿宋" w:hAnsi="仿宋" w:eastAsia="仿宋" w:cs="宋体"/>
                <w:color w:val="000000"/>
                <w:kern w:val="0"/>
                <w:sz w:val="18"/>
                <w:szCs w:val="18"/>
              </w:rPr>
              <w:t>课堂讲授；</w:t>
            </w:r>
          </w:p>
          <w:p>
            <w:pPr>
              <w:rPr>
                <w:rFonts w:ascii="仿宋" w:hAnsi="仿宋" w:eastAsia="仿宋" w:cs="宋体"/>
                <w:color w:val="000000"/>
                <w:kern w:val="0"/>
                <w:sz w:val="18"/>
                <w:szCs w:val="18"/>
              </w:rPr>
            </w:pPr>
            <w:r>
              <w:rPr>
                <w:rFonts w:hint="eastAsia" w:ascii="仿宋" w:hAnsi="仿宋" w:eastAsia="仿宋" w:cs="宋体"/>
                <w:color w:val="000000"/>
                <w:kern w:val="0"/>
                <w:sz w:val="18"/>
                <w:szCs w:val="18"/>
              </w:rPr>
              <w:t>小组讨论；</w:t>
            </w:r>
          </w:p>
          <w:p>
            <w:pPr>
              <w:rPr>
                <w:rFonts w:ascii="黑体" w:hAnsi="宋体" w:eastAsia="黑体"/>
                <w:sz w:val="18"/>
                <w:szCs w:val="18"/>
              </w:rPr>
            </w:pPr>
            <w:r>
              <w:rPr>
                <w:rFonts w:hint="eastAsia" w:ascii="仿宋" w:hAnsi="仿宋" w:eastAsia="仿宋" w:cs="宋体"/>
                <w:color w:val="000000"/>
                <w:kern w:val="0"/>
                <w:sz w:val="18"/>
                <w:szCs w:val="18"/>
              </w:rPr>
              <w:t>翻转课堂</w:t>
            </w:r>
          </w:p>
        </w:tc>
        <w:tc>
          <w:tcPr>
            <w:tcW w:w="1810" w:type="dxa"/>
            <w:tcBorders>
              <w:top w:val="single" w:color="auto" w:sz="4" w:space="0"/>
              <w:left w:val="nil"/>
              <w:bottom w:val="single" w:color="auto" w:sz="4" w:space="0"/>
              <w:right w:val="single" w:color="auto" w:sz="4" w:space="0"/>
            </w:tcBorders>
          </w:tcPr>
          <w:p>
            <w:pPr>
              <w:snapToGrid w:val="0"/>
              <w:spacing w:line="288" w:lineRule="auto"/>
              <w:rPr>
                <w:rFonts w:ascii="黑体" w:hAnsi="宋体" w:eastAsia="黑体"/>
                <w:sz w:val="18"/>
                <w:szCs w:val="18"/>
              </w:rPr>
            </w:pPr>
            <w:r>
              <w:rPr>
                <w:rFonts w:hint="eastAsia" w:ascii="黑体" w:hAnsi="宋体" w:eastAsia="黑体"/>
                <w:sz w:val="18"/>
                <w:szCs w:val="18"/>
              </w:rPr>
              <w:t>课后作业</w:t>
            </w:r>
          </w:p>
          <w:p>
            <w:pPr>
              <w:snapToGrid w:val="0"/>
              <w:spacing w:line="288" w:lineRule="auto"/>
              <w:rPr>
                <w:rFonts w:ascii="黑体" w:hAnsi="宋体" w:eastAsia="黑体"/>
                <w:sz w:val="18"/>
                <w:szCs w:val="18"/>
              </w:rPr>
            </w:pPr>
            <w:r>
              <w:rPr>
                <w:rFonts w:hint="eastAsia" w:ascii="黑体" w:hAnsi="宋体" w:eastAsia="黑体"/>
                <w:sz w:val="18"/>
                <w:szCs w:val="18"/>
              </w:rPr>
              <w:t>作品展示</w:t>
            </w:r>
          </w:p>
        </w:tc>
      </w:tr>
    </w:tbl>
    <w:p>
      <w:pPr>
        <w:snapToGrid w:val="0"/>
        <w:spacing w:line="288" w:lineRule="auto"/>
        <w:rPr>
          <w:rFonts w:ascii="黑体" w:hAnsi="宋体" w:eastAsia="黑体"/>
          <w:sz w:val="24"/>
          <w:szCs w:val="24"/>
        </w:rPr>
      </w:pPr>
      <w:r>
        <w:rPr>
          <w:rFonts w:hint="eastAsia" w:ascii="黑体" w:hAnsi="宋体" w:eastAsia="黑体"/>
          <w:sz w:val="24"/>
          <w:szCs w:val="24"/>
        </w:rPr>
        <w:t xml:space="preserve"> </w:t>
      </w:r>
      <w:r>
        <w:rPr>
          <w:rFonts w:hint="eastAsia" w:ascii="黑体" w:hAnsi="黑体" w:eastAsia="黑体"/>
          <w:sz w:val="24"/>
          <w:szCs w:val="24"/>
        </w:rPr>
        <w:t>六、课程内容</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napToGrid w:val="0"/>
              <w:spacing w:line="288" w:lineRule="auto"/>
              <w:ind w:firstLine="402" w:firstLineChars="200"/>
              <w:rPr>
                <w:rFonts w:ascii="Times New Roman" w:hAnsi="Times New Roman"/>
                <w:kern w:val="0"/>
                <w:sz w:val="20"/>
                <w:szCs w:val="20"/>
              </w:rPr>
            </w:pPr>
            <w:r>
              <w:rPr>
                <w:rFonts w:hint="eastAsia" w:ascii="宋体" w:hAnsi="宋体"/>
                <w:b/>
                <w:bCs/>
                <w:kern w:val="0"/>
                <w:sz w:val="20"/>
                <w:szCs w:val="20"/>
              </w:rPr>
              <w:t>单元</w:t>
            </w:r>
          </w:p>
        </w:tc>
        <w:tc>
          <w:tcPr>
            <w:tcW w:w="2130" w:type="dxa"/>
            <w:tcBorders>
              <w:top w:val="single" w:color="auto" w:sz="4" w:space="0"/>
              <w:left w:val="nil"/>
              <w:bottom w:val="single" w:color="auto" w:sz="4" w:space="0"/>
              <w:right w:val="single" w:color="auto" w:sz="4" w:space="0"/>
            </w:tcBorders>
          </w:tcPr>
          <w:p>
            <w:pPr>
              <w:snapToGrid w:val="0"/>
              <w:spacing w:line="288" w:lineRule="auto"/>
              <w:ind w:firstLine="402" w:firstLineChars="200"/>
              <w:rPr>
                <w:rFonts w:ascii="Times New Roman" w:hAnsi="Times New Roman"/>
                <w:kern w:val="0"/>
                <w:sz w:val="20"/>
                <w:szCs w:val="20"/>
              </w:rPr>
            </w:pPr>
            <w:r>
              <w:rPr>
                <w:rFonts w:hint="eastAsia" w:ascii="宋体" w:hAnsi="宋体"/>
                <w:b/>
                <w:bCs/>
                <w:kern w:val="0"/>
                <w:sz w:val="20"/>
                <w:szCs w:val="20"/>
              </w:rPr>
              <w:t>知识点</w:t>
            </w:r>
          </w:p>
        </w:tc>
        <w:tc>
          <w:tcPr>
            <w:tcW w:w="2131" w:type="dxa"/>
            <w:tcBorders>
              <w:top w:val="single" w:color="auto" w:sz="4" w:space="0"/>
              <w:left w:val="nil"/>
              <w:bottom w:val="single" w:color="auto" w:sz="4" w:space="0"/>
              <w:right w:val="single" w:color="auto" w:sz="4" w:space="0"/>
            </w:tcBorders>
          </w:tcPr>
          <w:p>
            <w:pPr>
              <w:snapToGrid w:val="0"/>
              <w:spacing w:line="288" w:lineRule="auto"/>
              <w:ind w:firstLine="402" w:firstLineChars="200"/>
              <w:rPr>
                <w:rFonts w:ascii="Times New Roman" w:hAnsi="Times New Roman"/>
                <w:kern w:val="0"/>
                <w:sz w:val="20"/>
                <w:szCs w:val="20"/>
              </w:rPr>
            </w:pPr>
            <w:r>
              <w:rPr>
                <w:rFonts w:hint="eastAsia" w:ascii="宋体" w:hAnsi="宋体"/>
                <w:b/>
                <w:bCs/>
                <w:kern w:val="0"/>
                <w:sz w:val="20"/>
                <w:szCs w:val="20"/>
              </w:rPr>
              <w:t>能力要求</w:t>
            </w:r>
          </w:p>
        </w:tc>
        <w:tc>
          <w:tcPr>
            <w:tcW w:w="2131" w:type="dxa"/>
            <w:tcBorders>
              <w:top w:val="single" w:color="auto" w:sz="4" w:space="0"/>
              <w:left w:val="nil"/>
              <w:bottom w:val="single" w:color="auto" w:sz="4" w:space="0"/>
              <w:right w:val="single" w:color="auto" w:sz="4" w:space="0"/>
            </w:tcBorders>
          </w:tcPr>
          <w:p>
            <w:pPr>
              <w:snapToGrid w:val="0"/>
              <w:spacing w:line="288" w:lineRule="auto"/>
              <w:ind w:firstLine="402" w:firstLineChars="200"/>
              <w:rPr>
                <w:rFonts w:ascii="Times New Roman" w:hAnsi="Times New Roman"/>
                <w:kern w:val="0"/>
                <w:sz w:val="20"/>
                <w:szCs w:val="20"/>
              </w:rPr>
            </w:pPr>
            <w:r>
              <w:rPr>
                <w:rFonts w:hint="eastAsia" w:ascii="宋体" w:hAnsi="宋体"/>
                <w:b/>
                <w:bCs/>
                <w:kern w:val="0"/>
                <w:sz w:val="20"/>
                <w:szCs w:val="20"/>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学前儿童行为观察概述</w:t>
            </w:r>
          </w:p>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（4</w:t>
            </w:r>
            <w:r>
              <w:rPr>
                <w:rFonts w:hint="eastAsia" w:ascii="宋体" w:hAnsi="宋体"/>
                <w:kern w:val="0"/>
                <w:sz w:val="20"/>
                <w:szCs w:val="20"/>
              </w:rPr>
              <w:t>课时）</w:t>
            </w:r>
          </w:p>
        </w:tc>
        <w:tc>
          <w:tcPr>
            <w:tcW w:w="2130" w:type="dxa"/>
            <w:tcBorders>
              <w:top w:val="single" w:color="auto" w:sz="4" w:space="0"/>
              <w:left w:val="nil"/>
              <w:bottom w:val="single" w:color="auto" w:sz="4" w:space="0"/>
              <w:right w:val="single" w:color="auto" w:sz="4" w:space="0"/>
            </w:tcBorders>
          </w:tcPr>
          <w:p>
            <w:pPr>
              <w:numPr>
                <w:ilvl w:val="0"/>
                <w:numId w:val="2"/>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理解学前教育行为观察的定义</w:t>
            </w:r>
          </w:p>
          <w:p>
            <w:pPr>
              <w:numPr>
                <w:ilvl w:val="0"/>
                <w:numId w:val="2"/>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知道学前教育行为观察的种类</w:t>
            </w:r>
          </w:p>
          <w:p>
            <w:pPr>
              <w:numPr>
                <w:ilvl w:val="0"/>
                <w:numId w:val="2"/>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知道学前儿童行为观察的意义与基本过程</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1.</w:t>
            </w:r>
            <w:r>
              <w:rPr>
                <w:rFonts w:hint="eastAsia" w:ascii="宋体" w:hAnsi="宋体"/>
                <w:kern w:val="0"/>
                <w:sz w:val="20"/>
                <w:szCs w:val="20"/>
              </w:rPr>
              <w:t>能够列举学前儿童行为观察所包含的种类，并能简要表述其中的区别与联系</w:t>
            </w:r>
          </w:p>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2.</w:t>
            </w:r>
            <w:r>
              <w:rPr>
                <w:rFonts w:hint="eastAsia" w:ascii="宋体" w:hAnsi="宋体"/>
                <w:kern w:val="0"/>
                <w:sz w:val="20"/>
                <w:szCs w:val="20"/>
              </w:rPr>
              <w:t>能够说明学前儿童行为观察容易出现的问题，并说明需要注意的事项</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1.</w:t>
            </w:r>
            <w:r>
              <w:rPr>
                <w:rFonts w:hint="eastAsia" w:ascii="宋体" w:hAnsi="宋体"/>
                <w:kern w:val="0"/>
                <w:sz w:val="20"/>
                <w:szCs w:val="20"/>
              </w:rPr>
              <w:t>了解学前儿童行为观察的误区</w:t>
            </w:r>
          </w:p>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2.</w:t>
            </w:r>
            <w:r>
              <w:rPr>
                <w:rFonts w:hint="eastAsia" w:ascii="宋体" w:hAnsi="宋体"/>
                <w:kern w:val="0"/>
                <w:sz w:val="20"/>
                <w:szCs w:val="20"/>
              </w:rPr>
              <w:t>熟知学前儿童行为观察的基本过程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各类活动的观察要点</w:t>
            </w:r>
          </w:p>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（4课时）</w:t>
            </w:r>
          </w:p>
        </w:tc>
        <w:tc>
          <w:tcPr>
            <w:tcW w:w="2130" w:type="dxa"/>
            <w:tcBorders>
              <w:top w:val="single" w:color="auto" w:sz="4" w:space="0"/>
              <w:left w:val="nil"/>
              <w:bottom w:val="single" w:color="auto" w:sz="4" w:space="0"/>
              <w:right w:val="single" w:color="auto" w:sz="4" w:space="0"/>
            </w:tcBorders>
          </w:tcPr>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了解五大领域的观察要点</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能够分别简要说明五大领域的观察要点</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了解各个领域的观察要点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轶事记录法</w:t>
            </w:r>
          </w:p>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（6</w:t>
            </w:r>
            <w:r>
              <w:rPr>
                <w:rFonts w:hint="eastAsia" w:ascii="宋体" w:hAnsi="宋体"/>
                <w:kern w:val="0"/>
                <w:sz w:val="20"/>
                <w:szCs w:val="20"/>
              </w:rPr>
              <w:t>课时）</w:t>
            </w:r>
          </w:p>
        </w:tc>
        <w:tc>
          <w:tcPr>
            <w:tcW w:w="2130" w:type="dxa"/>
            <w:tcBorders>
              <w:top w:val="single" w:color="auto" w:sz="4" w:space="0"/>
              <w:left w:val="nil"/>
              <w:bottom w:val="single" w:color="auto" w:sz="4" w:space="0"/>
              <w:right w:val="single" w:color="auto" w:sz="4" w:space="0"/>
            </w:tcBorders>
          </w:tcPr>
          <w:p>
            <w:pPr>
              <w:numPr>
                <w:ilvl w:val="0"/>
                <w:numId w:val="3"/>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了解轶事记录法的含义</w:t>
            </w:r>
          </w:p>
          <w:p>
            <w:pPr>
              <w:numPr>
                <w:ilvl w:val="0"/>
                <w:numId w:val="3"/>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了解轶事记录法的优点和局限</w:t>
            </w:r>
          </w:p>
          <w:p>
            <w:pPr>
              <w:numPr>
                <w:ilvl w:val="0"/>
                <w:numId w:val="3"/>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理解轶事记录法的具体实施步骤</w:t>
            </w:r>
          </w:p>
        </w:tc>
        <w:tc>
          <w:tcPr>
            <w:tcW w:w="2131" w:type="dxa"/>
            <w:tcBorders>
              <w:top w:val="single" w:color="auto" w:sz="4" w:space="0"/>
              <w:left w:val="nil"/>
              <w:bottom w:val="single" w:color="auto" w:sz="4" w:space="0"/>
              <w:right w:val="single" w:color="auto" w:sz="4" w:space="0"/>
            </w:tcBorders>
          </w:tcPr>
          <w:p>
            <w:pPr>
              <w:numPr>
                <w:ilvl w:val="0"/>
                <w:numId w:val="4"/>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能够确定观察主题</w:t>
            </w:r>
          </w:p>
          <w:p>
            <w:pPr>
              <w:numPr>
                <w:ilvl w:val="0"/>
                <w:numId w:val="4"/>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能够选取适当的记录方式</w:t>
            </w:r>
          </w:p>
          <w:p>
            <w:pPr>
              <w:numPr>
                <w:ilvl w:val="0"/>
                <w:numId w:val="4"/>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能够在观察过程中，做好观察记录</w:t>
            </w:r>
          </w:p>
        </w:tc>
        <w:tc>
          <w:tcPr>
            <w:tcW w:w="2131" w:type="dxa"/>
            <w:tcBorders>
              <w:top w:val="single" w:color="auto" w:sz="4" w:space="0"/>
              <w:left w:val="nil"/>
              <w:bottom w:val="single" w:color="auto" w:sz="4" w:space="0"/>
              <w:right w:val="single" w:color="auto" w:sz="4" w:space="0"/>
            </w:tcBorders>
          </w:tcPr>
          <w:p>
            <w:pPr>
              <w:numPr>
                <w:ilvl w:val="0"/>
                <w:numId w:val="5"/>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观察主题及记录方式的选取</w:t>
            </w:r>
          </w:p>
          <w:p>
            <w:pPr>
              <w:numPr>
                <w:ilvl w:val="0"/>
                <w:numId w:val="5"/>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观察记录过程的实施步骤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对一日生活的观察与分析</w:t>
            </w:r>
          </w:p>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（6</w:t>
            </w:r>
            <w:r>
              <w:rPr>
                <w:rFonts w:hint="eastAsia" w:ascii="宋体" w:hAnsi="宋体"/>
                <w:kern w:val="0"/>
                <w:sz w:val="20"/>
                <w:szCs w:val="20"/>
              </w:rPr>
              <w:t>课时）</w:t>
            </w:r>
          </w:p>
        </w:tc>
        <w:tc>
          <w:tcPr>
            <w:tcW w:w="2130" w:type="dxa"/>
            <w:tcBorders>
              <w:top w:val="single" w:color="auto" w:sz="4" w:space="0"/>
              <w:left w:val="nil"/>
              <w:bottom w:val="single" w:color="auto" w:sz="4" w:space="0"/>
              <w:right w:val="single" w:color="auto" w:sz="4" w:space="0"/>
            </w:tcBorders>
          </w:tcPr>
          <w:p>
            <w:pPr>
              <w:numPr>
                <w:ilvl w:val="0"/>
                <w:numId w:val="6"/>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了解对一日生活进行观察与分析的意义</w:t>
            </w:r>
          </w:p>
          <w:p>
            <w:pPr>
              <w:numPr>
                <w:ilvl w:val="0"/>
                <w:numId w:val="6"/>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掌握一日生活的观察要点</w:t>
            </w:r>
          </w:p>
          <w:p>
            <w:pPr>
              <w:numPr>
                <w:ilvl w:val="0"/>
                <w:numId w:val="6"/>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理解一日活动观察的内容及分析与指导的要点</w:t>
            </w:r>
          </w:p>
        </w:tc>
        <w:tc>
          <w:tcPr>
            <w:tcW w:w="2131" w:type="dxa"/>
            <w:tcBorders>
              <w:top w:val="single" w:color="auto" w:sz="4" w:space="0"/>
              <w:left w:val="nil"/>
              <w:bottom w:val="single" w:color="auto" w:sz="4" w:space="0"/>
              <w:right w:val="single" w:color="auto" w:sz="4" w:space="0"/>
            </w:tcBorders>
          </w:tcPr>
          <w:p>
            <w:pPr>
              <w:numPr>
                <w:ilvl w:val="0"/>
                <w:numId w:val="7"/>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能够简要阐述对一日生活活动进行观察与的分析的意义</w:t>
            </w:r>
          </w:p>
          <w:p>
            <w:pPr>
              <w:numPr>
                <w:ilvl w:val="0"/>
                <w:numId w:val="7"/>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能够对于游戏、生活出现的问题，进行分析与指导</w:t>
            </w:r>
          </w:p>
        </w:tc>
        <w:tc>
          <w:tcPr>
            <w:tcW w:w="2131" w:type="dxa"/>
            <w:tcBorders>
              <w:top w:val="single" w:color="auto" w:sz="4" w:space="0"/>
              <w:left w:val="nil"/>
              <w:bottom w:val="single" w:color="auto" w:sz="4" w:space="0"/>
              <w:right w:val="single" w:color="auto" w:sz="4" w:space="0"/>
            </w:tcBorders>
          </w:tcPr>
          <w:p>
            <w:pPr>
              <w:numPr>
                <w:ilvl w:val="0"/>
                <w:numId w:val="8"/>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熟知游戏活动和生活活动的观察要点2.游戏活动的分析与指导</w:t>
            </w:r>
          </w:p>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3.生活活动的分析与指导</w:t>
            </w:r>
          </w:p>
          <w:p>
            <w:pPr>
              <w:snapToGrid w:val="0"/>
              <w:spacing w:line="288" w:lineRule="auto"/>
              <w:ind w:right="26"/>
              <w:rPr>
                <w:rFonts w:ascii="Times New Roman" w:hAns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日记描述法</w:t>
            </w:r>
          </w:p>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（2课时）</w:t>
            </w:r>
          </w:p>
        </w:tc>
        <w:tc>
          <w:tcPr>
            <w:tcW w:w="2130" w:type="dxa"/>
            <w:tcBorders>
              <w:top w:val="single" w:color="auto" w:sz="4" w:space="0"/>
              <w:left w:val="nil"/>
              <w:bottom w:val="single" w:color="auto" w:sz="4" w:space="0"/>
              <w:right w:val="single" w:color="auto" w:sz="4" w:space="0"/>
            </w:tcBorders>
          </w:tcPr>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1.了解日记描述法的含义</w:t>
            </w:r>
          </w:p>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2.了解日记描述法的优点和局限</w:t>
            </w:r>
          </w:p>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3.理解日记描述法的具体实施注意事项</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1.了解日记描述法的悠久历史</w:t>
            </w:r>
          </w:p>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2.掌握日记描述法的特点</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掌握日记描述法的具体实施注意事项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取样观察法</w:t>
            </w:r>
          </w:p>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（4</w:t>
            </w:r>
            <w:r>
              <w:rPr>
                <w:rFonts w:hint="eastAsia" w:ascii="宋体" w:hAnsi="宋体"/>
                <w:kern w:val="0"/>
                <w:sz w:val="20"/>
                <w:szCs w:val="20"/>
              </w:rPr>
              <w:t>课时）</w:t>
            </w:r>
          </w:p>
        </w:tc>
        <w:tc>
          <w:tcPr>
            <w:tcW w:w="2130" w:type="dxa"/>
            <w:tcBorders>
              <w:top w:val="single" w:color="auto" w:sz="4" w:space="0"/>
              <w:left w:val="nil"/>
              <w:bottom w:val="single" w:color="auto" w:sz="4" w:space="0"/>
              <w:right w:val="single" w:color="auto" w:sz="4" w:space="0"/>
            </w:tcBorders>
          </w:tcPr>
          <w:p>
            <w:pPr>
              <w:numPr>
                <w:ilvl w:val="0"/>
                <w:numId w:val="9"/>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了解时间事件/取样法的含义</w:t>
            </w:r>
          </w:p>
          <w:p>
            <w:pPr>
              <w:numPr>
                <w:ilvl w:val="0"/>
                <w:numId w:val="9"/>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了解时间/事件取样法的优点和局限</w:t>
            </w:r>
          </w:p>
          <w:p>
            <w:pPr>
              <w:numPr>
                <w:ilvl w:val="0"/>
                <w:numId w:val="9"/>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理解时间/事件取样法的具体实施步骤</w:t>
            </w:r>
          </w:p>
        </w:tc>
        <w:tc>
          <w:tcPr>
            <w:tcW w:w="2131" w:type="dxa"/>
            <w:tcBorders>
              <w:top w:val="single" w:color="auto" w:sz="4" w:space="0"/>
              <w:left w:val="nil"/>
              <w:bottom w:val="single" w:color="auto" w:sz="4" w:space="0"/>
              <w:right w:val="single" w:color="auto" w:sz="4" w:space="0"/>
            </w:tcBorders>
          </w:tcPr>
          <w:p>
            <w:pPr>
              <w:numPr>
                <w:ilvl w:val="0"/>
                <w:numId w:val="10"/>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能够简要分析时间/事件取样法的优点与局限</w:t>
            </w:r>
          </w:p>
          <w:p>
            <w:pPr>
              <w:numPr>
                <w:ilvl w:val="0"/>
                <w:numId w:val="10"/>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能够根据实际观察情况，设定适当的观察时间，并制作观察量表，并选择适当的观察方式，整理分析记录材料，合理推定结论</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1．恰当观察样本的选择</w:t>
            </w:r>
          </w:p>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2.观察量表的编制</w:t>
            </w:r>
          </w:p>
          <w:p>
            <w:pPr>
              <w:numPr>
                <w:ilvl w:val="0"/>
                <w:numId w:val="10"/>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相关材料的整理与记录分析</w:t>
            </w:r>
          </w:p>
          <w:p>
            <w:pPr>
              <w:numPr>
                <w:ilvl w:val="0"/>
                <w:numId w:val="10"/>
              </w:num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观察结果的灵活记录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评定观察法</w:t>
            </w:r>
          </w:p>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（4课时）</w:t>
            </w:r>
          </w:p>
          <w:p>
            <w:pPr>
              <w:snapToGrid w:val="0"/>
              <w:spacing w:line="288" w:lineRule="auto"/>
              <w:ind w:right="26"/>
              <w:rPr>
                <w:rFonts w:ascii="Times New Roman" w:hAnsi="Times New Roman"/>
                <w:kern w:val="0"/>
                <w:sz w:val="20"/>
                <w:szCs w:val="20"/>
              </w:rPr>
            </w:pPr>
          </w:p>
        </w:tc>
        <w:tc>
          <w:tcPr>
            <w:tcW w:w="2130" w:type="dxa"/>
            <w:tcBorders>
              <w:top w:val="single" w:color="auto" w:sz="4" w:space="0"/>
              <w:left w:val="nil"/>
              <w:bottom w:val="single" w:color="auto" w:sz="4" w:space="0"/>
              <w:right w:val="single" w:color="auto" w:sz="4" w:space="0"/>
            </w:tcBorders>
          </w:tcPr>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1.了解等级评定观察和行为检核观察的含义</w:t>
            </w:r>
          </w:p>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2. 了解评定观察的优点和局限</w:t>
            </w:r>
          </w:p>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3.理解评定观察法的具体运用方法</w:t>
            </w:r>
          </w:p>
          <w:p>
            <w:pPr>
              <w:snapToGrid w:val="0"/>
              <w:spacing w:line="288" w:lineRule="auto"/>
              <w:ind w:right="26"/>
              <w:rPr>
                <w:rFonts w:ascii="Times New Roman" w:hAnsi="Times New Roman"/>
                <w:kern w:val="0"/>
                <w:sz w:val="20"/>
                <w:szCs w:val="20"/>
              </w:rPr>
            </w:pP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1.能设计等级评定表</w:t>
            </w:r>
          </w:p>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2、能设计行为检核表</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1.掌握等级评定法的设计注意事项</w:t>
            </w:r>
          </w:p>
          <w:p>
            <w:pPr>
              <w:snapToGrid w:val="0"/>
              <w:spacing w:line="288" w:lineRule="auto"/>
              <w:ind w:right="26"/>
              <w:rPr>
                <w:rFonts w:ascii="Times New Roman" w:hAnsi="Times New Roman"/>
                <w:kern w:val="0"/>
                <w:sz w:val="20"/>
                <w:szCs w:val="20"/>
              </w:rPr>
            </w:pPr>
            <w:r>
              <w:rPr>
                <w:rFonts w:hint="eastAsia" w:ascii="Times New Roman" w:hAnsi="Times New Roman"/>
                <w:kern w:val="0"/>
                <w:sz w:val="20"/>
                <w:szCs w:val="20"/>
              </w:rPr>
              <w:t>2.掌握行为检核表设计的注意事项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hint="eastAsia" w:ascii="Times New Roman" w:hAnsi="Times New Roman"/>
                <w:kern w:val="0"/>
                <w:sz w:val="20"/>
                <w:szCs w:val="20"/>
              </w:rPr>
            </w:pPr>
            <w:r>
              <w:rPr>
                <w:rFonts w:hint="eastAsia" w:ascii="Times New Roman" w:hAnsi="Times New Roman"/>
                <w:kern w:val="0"/>
                <w:sz w:val="20"/>
                <w:szCs w:val="20"/>
              </w:rPr>
              <w:t>复习与答疑</w:t>
            </w:r>
          </w:p>
          <w:p>
            <w:pPr>
              <w:snapToGrid w:val="0"/>
              <w:spacing w:line="288" w:lineRule="auto"/>
              <w:ind w:right="26"/>
              <w:rPr>
                <w:rFonts w:hint="eastAsia" w:ascii="Times New Roman" w:hAnsi="Times New Roman"/>
                <w:kern w:val="0"/>
                <w:sz w:val="20"/>
                <w:szCs w:val="20"/>
              </w:rPr>
            </w:pPr>
            <w:r>
              <w:rPr>
                <w:rFonts w:hint="eastAsia" w:ascii="Times New Roman" w:hAnsi="Times New Roman"/>
                <w:kern w:val="0"/>
                <w:sz w:val="20"/>
                <w:szCs w:val="20"/>
              </w:rPr>
              <w:t>（2课时）</w:t>
            </w:r>
          </w:p>
        </w:tc>
        <w:tc>
          <w:tcPr>
            <w:tcW w:w="2130" w:type="dxa"/>
            <w:tcBorders>
              <w:top w:val="single" w:color="auto" w:sz="4" w:space="0"/>
              <w:left w:val="nil"/>
              <w:bottom w:val="single" w:color="auto" w:sz="4" w:space="0"/>
              <w:right w:val="single" w:color="auto" w:sz="4" w:space="0"/>
            </w:tcBorders>
          </w:tcPr>
          <w:p>
            <w:pPr>
              <w:snapToGrid w:val="0"/>
              <w:spacing w:line="288" w:lineRule="auto"/>
              <w:ind w:right="26"/>
              <w:rPr>
                <w:rFonts w:hint="eastAsia" w:ascii="Times New Roman" w:hAnsi="Times New Roman"/>
                <w:kern w:val="0"/>
                <w:sz w:val="20"/>
                <w:szCs w:val="20"/>
              </w:rPr>
            </w:pPr>
            <w:r>
              <w:rPr>
                <w:rFonts w:hint="eastAsia" w:ascii="Times New Roman" w:hAnsi="Times New Roman"/>
                <w:kern w:val="0"/>
                <w:sz w:val="20"/>
                <w:szCs w:val="20"/>
              </w:rPr>
              <w:t>对本学期所学内容有全面的掌握</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hint="eastAsia" w:ascii="Times New Roman" w:hAnsi="Times New Roman"/>
                <w:kern w:val="0"/>
                <w:sz w:val="20"/>
                <w:szCs w:val="20"/>
              </w:rPr>
            </w:pPr>
            <w:r>
              <w:rPr>
                <w:rFonts w:hint="eastAsia" w:ascii="Times New Roman" w:hAnsi="Times New Roman"/>
                <w:kern w:val="0"/>
                <w:sz w:val="20"/>
                <w:szCs w:val="20"/>
              </w:rPr>
              <w:t>能清晰自己的困惑</w:t>
            </w:r>
          </w:p>
        </w:tc>
        <w:tc>
          <w:tcPr>
            <w:tcW w:w="2131" w:type="dxa"/>
            <w:tcBorders>
              <w:top w:val="single" w:color="auto" w:sz="4" w:space="0"/>
              <w:left w:val="nil"/>
              <w:bottom w:val="single" w:color="auto" w:sz="4" w:space="0"/>
              <w:right w:val="single" w:color="auto" w:sz="4" w:space="0"/>
            </w:tcBorders>
          </w:tcPr>
          <w:p>
            <w:pPr>
              <w:snapToGrid w:val="0"/>
              <w:spacing w:line="288" w:lineRule="auto"/>
              <w:ind w:right="26"/>
              <w:rPr>
                <w:rFonts w:hint="eastAsia" w:ascii="Times New Roman" w:hAnsi="Times New Roman"/>
                <w:kern w:val="0"/>
                <w:sz w:val="20"/>
                <w:szCs w:val="20"/>
              </w:rPr>
            </w:pPr>
            <w:r>
              <w:rPr>
                <w:rFonts w:hint="eastAsia" w:ascii="Times New Roman" w:hAnsi="Times New Roman"/>
                <w:kern w:val="0"/>
                <w:sz w:val="20"/>
                <w:szCs w:val="20"/>
              </w:rPr>
              <w:t>回答各个同学的疑惑</w:t>
            </w:r>
          </w:p>
        </w:tc>
      </w:tr>
    </w:tbl>
    <w:p>
      <w:pPr>
        <w:pStyle w:val="4"/>
        <w:jc w:val="left"/>
        <w:rPr>
          <w:rFonts w:ascii="黑体" w:hAnsi="宋体" w:eastAsia="黑体"/>
          <w:sz w:val="24"/>
          <w:szCs w:val="24"/>
        </w:rPr>
      </w:pPr>
      <w:r>
        <w:rPr>
          <w:rFonts w:hint="eastAsia" w:ascii="黑体" w:hAnsi="黑体" w:eastAsia="黑体"/>
          <w:sz w:val="24"/>
          <w:szCs w:val="24"/>
        </w:rPr>
        <w:t>七、课内实验名称及基本要求</w:t>
      </w:r>
    </w:p>
    <w:tbl>
      <w:tblPr>
        <w:tblStyle w:val="5"/>
        <w:tblW w:w="83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nil"/>
              <w:bottom w:val="single" w:color="auto" w:sz="4" w:space="0"/>
              <w:right w:val="single" w:color="auto" w:sz="4" w:space="0"/>
            </w:tcBorders>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nil"/>
              <w:bottom w:val="single" w:color="auto" w:sz="4" w:space="0"/>
              <w:right w:val="single" w:color="auto" w:sz="4" w:space="0"/>
            </w:tcBorders>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nil"/>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nil"/>
              <w:bottom w:val="single" w:color="auto" w:sz="4" w:space="0"/>
              <w:right w:val="single" w:color="auto" w:sz="4" w:space="0"/>
            </w:tcBorders>
            <w:vAlign w:val="center"/>
          </w:tcPr>
          <w:p>
            <w:pPr>
              <w:snapToGrid w:val="0"/>
              <w:jc w:val="center"/>
              <w:rPr>
                <w:rFonts w:ascii="宋体"/>
                <w:sz w:val="20"/>
                <w:szCs w:val="20"/>
              </w:rPr>
            </w:pPr>
            <w:r>
              <w:rPr>
                <w:rFonts w:hint="eastAsia" w:ascii="宋体"/>
                <w:sz w:val="20"/>
                <w:szCs w:val="20"/>
              </w:rPr>
              <w:t>实验类型</w:t>
            </w:r>
          </w:p>
        </w:tc>
        <w:tc>
          <w:tcPr>
            <w:tcW w:w="1036" w:type="dxa"/>
            <w:tcBorders>
              <w:top w:val="single" w:color="auto" w:sz="4" w:space="0"/>
              <w:left w:val="nil"/>
              <w:bottom w:val="single" w:color="auto" w:sz="4" w:space="0"/>
              <w:right w:val="single" w:color="auto" w:sz="4" w:space="0"/>
            </w:tcBorders>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54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rFonts w:ascii="宋体" w:hAnsi="宋体"/>
                <w:sz w:val="20"/>
                <w:szCs w:val="20"/>
              </w:rPr>
            </w:pPr>
            <w:r>
              <w:rPr>
                <w:rFonts w:hint="eastAsia" w:cs="Calibri"/>
                <w:kern w:val="0"/>
                <w:sz w:val="20"/>
                <w:szCs w:val="20"/>
              </w:rPr>
              <w:t>1</w:t>
            </w:r>
          </w:p>
        </w:tc>
        <w:tc>
          <w:tcPr>
            <w:tcW w:w="1620" w:type="dxa"/>
            <w:tcBorders>
              <w:top w:val="single" w:color="auto" w:sz="4" w:space="0"/>
              <w:left w:val="nil"/>
              <w:bottom w:val="single" w:color="auto" w:sz="4" w:space="0"/>
              <w:right w:val="single" w:color="auto" w:sz="4" w:space="0"/>
            </w:tcBorders>
          </w:tcPr>
          <w:p>
            <w:pPr>
              <w:snapToGrid w:val="0"/>
              <w:spacing w:line="288" w:lineRule="auto"/>
              <w:ind w:right="26"/>
              <w:rPr>
                <w:rFonts w:ascii="宋体" w:hAnsi="宋体"/>
                <w:sz w:val="20"/>
                <w:szCs w:val="20"/>
              </w:rPr>
            </w:pPr>
            <w:r>
              <w:rPr>
                <w:rFonts w:hint="eastAsia" w:ascii="宋体" w:hAnsi="宋体"/>
                <w:sz w:val="20"/>
                <w:szCs w:val="20"/>
              </w:rPr>
              <w:t>时间取样法的分析与实施</w:t>
            </w:r>
          </w:p>
        </w:tc>
        <w:tc>
          <w:tcPr>
            <w:tcW w:w="3240" w:type="dxa"/>
            <w:tcBorders>
              <w:top w:val="single" w:color="auto" w:sz="4" w:space="0"/>
              <w:left w:val="nil"/>
              <w:bottom w:val="single" w:color="auto" w:sz="4" w:space="0"/>
              <w:right w:val="single" w:color="auto" w:sz="4" w:space="0"/>
            </w:tcBorders>
          </w:tcPr>
          <w:p>
            <w:pPr>
              <w:snapToGrid w:val="0"/>
              <w:spacing w:line="288" w:lineRule="auto"/>
              <w:ind w:right="26"/>
              <w:rPr>
                <w:rFonts w:ascii="宋体" w:hAnsi="宋体"/>
                <w:sz w:val="20"/>
                <w:szCs w:val="20"/>
              </w:rPr>
            </w:pPr>
            <w:r>
              <w:rPr>
                <w:rFonts w:hint="eastAsia" w:ascii="宋体" w:hAnsi="宋体"/>
                <w:sz w:val="20"/>
                <w:szCs w:val="20"/>
              </w:rPr>
              <w:t>选择实际案例，运用事件取样法进行学前儿童行为进行观察与分析</w:t>
            </w:r>
          </w:p>
        </w:tc>
        <w:tc>
          <w:tcPr>
            <w:tcW w:w="900" w:type="dxa"/>
            <w:tcBorders>
              <w:top w:val="single" w:color="auto" w:sz="4" w:space="0"/>
              <w:left w:val="nil"/>
              <w:bottom w:val="single" w:color="auto" w:sz="4" w:space="0"/>
              <w:right w:val="single" w:color="auto" w:sz="4" w:space="0"/>
            </w:tcBorders>
          </w:tcPr>
          <w:p>
            <w:pPr>
              <w:snapToGrid w:val="0"/>
              <w:spacing w:line="288" w:lineRule="auto"/>
              <w:ind w:right="26"/>
              <w:rPr>
                <w:rFonts w:ascii="宋体" w:hAnsi="宋体"/>
                <w:sz w:val="20"/>
                <w:szCs w:val="20"/>
              </w:rPr>
            </w:pPr>
            <w:r>
              <w:rPr>
                <w:rFonts w:hint="eastAsia" w:cs="Calibri"/>
                <w:kern w:val="0"/>
                <w:sz w:val="20"/>
                <w:szCs w:val="20"/>
              </w:rPr>
              <w:t>1</w:t>
            </w:r>
            <w:r>
              <w:rPr>
                <w:rFonts w:hint="eastAsia" w:ascii="宋体" w:hAnsi="宋体"/>
                <w:kern w:val="0"/>
                <w:sz w:val="20"/>
                <w:szCs w:val="20"/>
              </w:rPr>
              <w:t>课时</w:t>
            </w:r>
          </w:p>
        </w:tc>
        <w:tc>
          <w:tcPr>
            <w:tcW w:w="1057" w:type="dxa"/>
            <w:tcBorders>
              <w:top w:val="single" w:color="auto" w:sz="4" w:space="0"/>
              <w:left w:val="nil"/>
              <w:bottom w:val="single" w:color="auto" w:sz="4" w:space="0"/>
              <w:right w:val="single" w:color="auto" w:sz="4" w:space="0"/>
            </w:tcBorders>
          </w:tcPr>
          <w:p>
            <w:pPr>
              <w:snapToGrid w:val="0"/>
              <w:spacing w:line="288" w:lineRule="auto"/>
              <w:ind w:right="26"/>
              <w:rPr>
                <w:rFonts w:ascii="宋体" w:hAnsi="宋体"/>
                <w:sz w:val="20"/>
                <w:szCs w:val="20"/>
              </w:rPr>
            </w:pPr>
            <w:r>
              <w:rPr>
                <w:rFonts w:hint="eastAsia"/>
                <w:kern w:val="0"/>
                <w:sz w:val="20"/>
                <w:szCs w:val="20"/>
              </w:rPr>
              <w:t>设计型</w:t>
            </w:r>
          </w:p>
        </w:tc>
        <w:tc>
          <w:tcPr>
            <w:tcW w:w="1036" w:type="dxa"/>
            <w:tcBorders>
              <w:top w:val="single" w:color="auto" w:sz="4" w:space="0"/>
              <w:left w:val="nil"/>
              <w:bottom w:val="single" w:color="auto" w:sz="4" w:space="0"/>
              <w:right w:val="single" w:color="auto" w:sz="4" w:space="0"/>
            </w:tcBorders>
          </w:tcPr>
          <w:p>
            <w:pPr>
              <w:snapToGrid w:val="0"/>
              <w:spacing w:line="288" w:lineRule="auto"/>
              <w:ind w:right="26"/>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54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kern w:val="0"/>
                <w:sz w:val="20"/>
                <w:szCs w:val="20"/>
              </w:rPr>
            </w:pPr>
            <w:r>
              <w:rPr>
                <w:rFonts w:hint="eastAsia" w:cs="Calibri"/>
                <w:kern w:val="0"/>
                <w:sz w:val="20"/>
                <w:szCs w:val="20"/>
              </w:rPr>
              <w:t>2</w:t>
            </w:r>
          </w:p>
        </w:tc>
        <w:tc>
          <w:tcPr>
            <w:tcW w:w="1620" w:type="dxa"/>
            <w:tcBorders>
              <w:top w:val="single" w:color="auto" w:sz="4" w:space="0"/>
              <w:left w:val="nil"/>
              <w:bottom w:val="single" w:color="auto" w:sz="4" w:space="0"/>
              <w:right w:val="single" w:color="auto" w:sz="4" w:space="0"/>
            </w:tcBorders>
          </w:tcPr>
          <w:p>
            <w:pPr>
              <w:snapToGrid w:val="0"/>
              <w:spacing w:line="288" w:lineRule="auto"/>
              <w:ind w:right="26"/>
              <w:rPr>
                <w:rFonts w:ascii="宋体" w:hAnsi="宋体"/>
                <w:sz w:val="20"/>
                <w:szCs w:val="20"/>
              </w:rPr>
            </w:pPr>
            <w:r>
              <w:rPr>
                <w:rFonts w:hint="eastAsia" w:ascii="宋体" w:hAnsi="宋体"/>
                <w:sz w:val="20"/>
                <w:szCs w:val="20"/>
              </w:rPr>
              <w:t>事件取样法的分析与实施</w:t>
            </w:r>
          </w:p>
        </w:tc>
        <w:tc>
          <w:tcPr>
            <w:tcW w:w="3240" w:type="dxa"/>
            <w:tcBorders>
              <w:top w:val="single" w:color="auto" w:sz="4" w:space="0"/>
              <w:left w:val="nil"/>
              <w:bottom w:val="single" w:color="auto" w:sz="4" w:space="0"/>
              <w:right w:val="single" w:color="auto" w:sz="4" w:space="0"/>
            </w:tcBorders>
          </w:tcPr>
          <w:p>
            <w:pPr>
              <w:snapToGrid w:val="0"/>
              <w:spacing w:line="288" w:lineRule="auto"/>
              <w:ind w:right="26"/>
              <w:rPr>
                <w:rFonts w:ascii="宋体" w:hAnsi="宋体"/>
                <w:sz w:val="20"/>
                <w:szCs w:val="20"/>
              </w:rPr>
            </w:pPr>
            <w:r>
              <w:rPr>
                <w:rFonts w:hint="eastAsia" w:ascii="宋体" w:hAnsi="宋体"/>
                <w:sz w:val="20"/>
                <w:szCs w:val="20"/>
              </w:rPr>
              <w:t>选择实际案例，运用事件取样法进行学前儿童行为进行观察与分析</w:t>
            </w:r>
          </w:p>
        </w:tc>
        <w:tc>
          <w:tcPr>
            <w:tcW w:w="90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cs="Calibri"/>
                <w:kern w:val="0"/>
                <w:sz w:val="20"/>
                <w:szCs w:val="20"/>
              </w:rPr>
              <w:t>1</w:t>
            </w:r>
            <w:r>
              <w:rPr>
                <w:rFonts w:hint="eastAsia" w:ascii="宋体" w:hAnsi="宋体"/>
                <w:kern w:val="0"/>
                <w:sz w:val="20"/>
                <w:szCs w:val="20"/>
              </w:rPr>
              <w:t>课时</w:t>
            </w:r>
          </w:p>
        </w:tc>
        <w:tc>
          <w:tcPr>
            <w:tcW w:w="1057"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kern w:val="0"/>
                <w:sz w:val="20"/>
                <w:szCs w:val="20"/>
              </w:rPr>
              <w:t>设计型</w:t>
            </w:r>
          </w:p>
        </w:tc>
        <w:tc>
          <w:tcPr>
            <w:tcW w:w="1036" w:type="dxa"/>
            <w:tcBorders>
              <w:top w:val="single" w:color="auto" w:sz="4" w:space="0"/>
              <w:left w:val="nil"/>
              <w:bottom w:val="single" w:color="auto" w:sz="4" w:space="0"/>
              <w:right w:val="single" w:color="auto" w:sz="4" w:space="0"/>
            </w:tcBorders>
          </w:tcPr>
          <w:p>
            <w:pPr>
              <w:snapToGrid w:val="0"/>
              <w:spacing w:line="288" w:lineRule="auto"/>
              <w:ind w:right="26"/>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54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kern w:val="0"/>
                <w:sz w:val="20"/>
                <w:szCs w:val="20"/>
              </w:rPr>
            </w:pPr>
            <w:r>
              <w:rPr>
                <w:rFonts w:hint="eastAsia" w:cs="Calibri"/>
                <w:kern w:val="0"/>
                <w:sz w:val="20"/>
                <w:szCs w:val="20"/>
              </w:rPr>
              <w:t>3</w:t>
            </w:r>
          </w:p>
        </w:tc>
        <w:tc>
          <w:tcPr>
            <w:tcW w:w="1620" w:type="dxa"/>
            <w:tcBorders>
              <w:top w:val="single" w:color="auto" w:sz="4" w:space="0"/>
              <w:left w:val="nil"/>
              <w:bottom w:val="single" w:color="auto" w:sz="4" w:space="0"/>
              <w:right w:val="single" w:color="auto" w:sz="4" w:space="0"/>
            </w:tcBorders>
          </w:tcPr>
          <w:p>
            <w:pPr>
              <w:snapToGrid w:val="0"/>
              <w:spacing w:line="288" w:lineRule="auto"/>
              <w:ind w:right="26"/>
              <w:rPr>
                <w:rFonts w:ascii="宋体" w:hAnsi="宋体"/>
                <w:sz w:val="20"/>
                <w:szCs w:val="20"/>
              </w:rPr>
            </w:pPr>
            <w:r>
              <w:rPr>
                <w:rFonts w:hint="eastAsia" w:ascii="宋体" w:hAnsi="宋体"/>
                <w:sz w:val="20"/>
                <w:szCs w:val="20"/>
              </w:rPr>
              <w:t>轶事记录法的分析与实施</w:t>
            </w:r>
          </w:p>
        </w:tc>
        <w:tc>
          <w:tcPr>
            <w:tcW w:w="3240" w:type="dxa"/>
            <w:tcBorders>
              <w:top w:val="single" w:color="auto" w:sz="4" w:space="0"/>
              <w:left w:val="nil"/>
              <w:bottom w:val="single" w:color="auto" w:sz="4" w:space="0"/>
              <w:right w:val="single" w:color="auto" w:sz="4" w:space="0"/>
            </w:tcBorders>
          </w:tcPr>
          <w:p>
            <w:pPr>
              <w:snapToGrid w:val="0"/>
              <w:spacing w:line="288" w:lineRule="auto"/>
              <w:ind w:right="26"/>
              <w:rPr>
                <w:rFonts w:ascii="宋体" w:hAnsi="宋体"/>
                <w:sz w:val="20"/>
                <w:szCs w:val="20"/>
              </w:rPr>
            </w:pPr>
            <w:r>
              <w:rPr>
                <w:rFonts w:hint="eastAsia" w:ascii="宋体" w:hAnsi="宋体"/>
                <w:sz w:val="20"/>
                <w:szCs w:val="20"/>
              </w:rPr>
              <w:t>选择实际案例，运用轶事记录法进行学前儿童行为进行观察与分析</w:t>
            </w:r>
          </w:p>
        </w:tc>
        <w:tc>
          <w:tcPr>
            <w:tcW w:w="90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cs="Calibri"/>
                <w:kern w:val="0"/>
                <w:sz w:val="20"/>
                <w:szCs w:val="20"/>
              </w:rPr>
              <w:t>1</w:t>
            </w:r>
            <w:r>
              <w:rPr>
                <w:rFonts w:hint="eastAsia" w:ascii="宋体" w:hAnsi="宋体"/>
                <w:kern w:val="0"/>
                <w:sz w:val="20"/>
                <w:szCs w:val="20"/>
              </w:rPr>
              <w:t>课时</w:t>
            </w:r>
          </w:p>
        </w:tc>
        <w:tc>
          <w:tcPr>
            <w:tcW w:w="1057"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kern w:val="0"/>
                <w:sz w:val="20"/>
                <w:szCs w:val="20"/>
              </w:rPr>
              <w:t>设计型</w:t>
            </w:r>
          </w:p>
        </w:tc>
        <w:tc>
          <w:tcPr>
            <w:tcW w:w="1036" w:type="dxa"/>
            <w:tcBorders>
              <w:top w:val="single" w:color="auto" w:sz="4" w:space="0"/>
              <w:left w:val="nil"/>
              <w:bottom w:val="single" w:color="auto" w:sz="4" w:space="0"/>
              <w:right w:val="single" w:color="auto" w:sz="4" w:space="0"/>
            </w:tcBorders>
          </w:tcPr>
          <w:p>
            <w:pPr>
              <w:snapToGrid w:val="0"/>
              <w:spacing w:line="288" w:lineRule="auto"/>
              <w:ind w:right="26"/>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54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kern w:val="0"/>
                <w:sz w:val="20"/>
                <w:szCs w:val="20"/>
              </w:rPr>
            </w:pPr>
            <w:r>
              <w:rPr>
                <w:rFonts w:hint="eastAsia" w:cs="Calibri"/>
                <w:kern w:val="0"/>
                <w:sz w:val="20"/>
                <w:szCs w:val="20"/>
              </w:rPr>
              <w:t>4</w:t>
            </w:r>
          </w:p>
        </w:tc>
        <w:tc>
          <w:tcPr>
            <w:tcW w:w="1620" w:type="dxa"/>
            <w:tcBorders>
              <w:top w:val="single" w:color="auto" w:sz="4" w:space="0"/>
              <w:left w:val="nil"/>
              <w:bottom w:val="single" w:color="auto" w:sz="4" w:space="0"/>
              <w:right w:val="single" w:color="auto" w:sz="4" w:space="0"/>
            </w:tcBorders>
          </w:tcPr>
          <w:p>
            <w:pPr>
              <w:snapToGrid w:val="0"/>
              <w:spacing w:line="288" w:lineRule="auto"/>
              <w:ind w:right="26"/>
              <w:rPr>
                <w:rFonts w:ascii="宋体" w:hAnsi="宋体"/>
                <w:sz w:val="20"/>
                <w:szCs w:val="20"/>
              </w:rPr>
            </w:pPr>
            <w:r>
              <w:rPr>
                <w:rFonts w:hint="eastAsia" w:ascii="宋体" w:hAnsi="宋体"/>
                <w:sz w:val="20"/>
                <w:szCs w:val="20"/>
              </w:rPr>
              <w:t>学前儿童进餐活动的观察与分析</w:t>
            </w:r>
          </w:p>
        </w:tc>
        <w:tc>
          <w:tcPr>
            <w:tcW w:w="3240" w:type="dxa"/>
            <w:tcBorders>
              <w:top w:val="single" w:color="auto" w:sz="4" w:space="0"/>
              <w:left w:val="nil"/>
              <w:bottom w:val="single" w:color="auto" w:sz="4" w:space="0"/>
              <w:right w:val="single" w:color="auto" w:sz="4" w:space="0"/>
            </w:tcBorders>
          </w:tcPr>
          <w:p>
            <w:pPr>
              <w:snapToGrid w:val="0"/>
              <w:spacing w:line="288" w:lineRule="auto"/>
              <w:ind w:right="26"/>
              <w:rPr>
                <w:rFonts w:ascii="宋体" w:hAnsi="宋体"/>
                <w:sz w:val="20"/>
                <w:szCs w:val="20"/>
              </w:rPr>
            </w:pPr>
            <w:r>
              <w:rPr>
                <w:rFonts w:hint="eastAsia" w:ascii="宋体" w:hAnsi="宋体"/>
                <w:sz w:val="20"/>
                <w:szCs w:val="20"/>
              </w:rPr>
              <w:t>观察学前儿童进餐活动，分析并设计指导策略，并进行展示</w:t>
            </w:r>
          </w:p>
        </w:tc>
        <w:tc>
          <w:tcPr>
            <w:tcW w:w="90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cs="Calibri"/>
                <w:kern w:val="0"/>
                <w:sz w:val="20"/>
                <w:szCs w:val="20"/>
              </w:rPr>
              <w:t>1</w:t>
            </w:r>
            <w:r>
              <w:rPr>
                <w:rFonts w:hint="eastAsia" w:ascii="宋体" w:hAnsi="宋体"/>
                <w:kern w:val="0"/>
                <w:sz w:val="20"/>
                <w:szCs w:val="20"/>
              </w:rPr>
              <w:t>课时</w:t>
            </w:r>
          </w:p>
        </w:tc>
        <w:tc>
          <w:tcPr>
            <w:tcW w:w="1057"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kern w:val="0"/>
                <w:sz w:val="20"/>
                <w:szCs w:val="20"/>
              </w:rPr>
              <w:t>综合性</w:t>
            </w:r>
          </w:p>
        </w:tc>
        <w:tc>
          <w:tcPr>
            <w:tcW w:w="1036" w:type="dxa"/>
            <w:tcBorders>
              <w:top w:val="single" w:color="auto" w:sz="4" w:space="0"/>
              <w:left w:val="nil"/>
              <w:bottom w:val="single" w:color="auto" w:sz="4" w:space="0"/>
              <w:right w:val="single" w:color="auto" w:sz="4" w:space="0"/>
            </w:tcBorders>
          </w:tcPr>
          <w:p>
            <w:pPr>
              <w:snapToGrid w:val="0"/>
              <w:spacing w:line="288" w:lineRule="auto"/>
              <w:ind w:right="26"/>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54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kern w:val="0"/>
                <w:sz w:val="20"/>
                <w:szCs w:val="20"/>
              </w:rPr>
            </w:pPr>
            <w:r>
              <w:rPr>
                <w:rFonts w:hint="eastAsia" w:cs="Calibri"/>
                <w:kern w:val="0"/>
                <w:sz w:val="20"/>
                <w:szCs w:val="20"/>
              </w:rPr>
              <w:t>5</w:t>
            </w:r>
          </w:p>
        </w:tc>
        <w:tc>
          <w:tcPr>
            <w:tcW w:w="162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ascii="宋体" w:hAnsi="宋体"/>
                <w:sz w:val="20"/>
                <w:szCs w:val="20"/>
              </w:rPr>
              <w:t>学前儿童如厕活动的观察与分析</w:t>
            </w:r>
          </w:p>
        </w:tc>
        <w:tc>
          <w:tcPr>
            <w:tcW w:w="324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ascii="宋体" w:hAnsi="宋体"/>
                <w:sz w:val="20"/>
                <w:szCs w:val="20"/>
              </w:rPr>
              <w:t>观察学前儿童如厕活动，分析并设计指导策略，并进行展示</w:t>
            </w:r>
          </w:p>
        </w:tc>
        <w:tc>
          <w:tcPr>
            <w:tcW w:w="90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cs="Calibri"/>
                <w:kern w:val="0"/>
                <w:sz w:val="20"/>
                <w:szCs w:val="20"/>
              </w:rPr>
              <w:t>1</w:t>
            </w:r>
            <w:r>
              <w:rPr>
                <w:rFonts w:hint="eastAsia" w:ascii="宋体" w:hAnsi="宋体"/>
                <w:kern w:val="0"/>
                <w:sz w:val="20"/>
                <w:szCs w:val="20"/>
              </w:rPr>
              <w:t>课时</w:t>
            </w:r>
          </w:p>
        </w:tc>
        <w:tc>
          <w:tcPr>
            <w:tcW w:w="1057"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kern w:val="0"/>
                <w:sz w:val="20"/>
                <w:szCs w:val="20"/>
              </w:rPr>
              <w:t>综合性</w:t>
            </w:r>
          </w:p>
        </w:tc>
        <w:tc>
          <w:tcPr>
            <w:tcW w:w="1036" w:type="dxa"/>
            <w:tcBorders>
              <w:top w:val="single" w:color="auto" w:sz="4" w:space="0"/>
              <w:left w:val="nil"/>
              <w:bottom w:val="single" w:color="auto" w:sz="4" w:space="0"/>
              <w:right w:val="single" w:color="auto" w:sz="4" w:space="0"/>
            </w:tcBorders>
          </w:tcPr>
          <w:p>
            <w:pPr>
              <w:snapToGrid w:val="0"/>
              <w:spacing w:line="288" w:lineRule="auto"/>
              <w:ind w:right="26"/>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54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kern w:val="0"/>
                <w:sz w:val="20"/>
                <w:szCs w:val="20"/>
              </w:rPr>
            </w:pPr>
            <w:r>
              <w:rPr>
                <w:rFonts w:hint="eastAsia" w:cs="Calibri"/>
                <w:kern w:val="0"/>
                <w:sz w:val="20"/>
                <w:szCs w:val="20"/>
              </w:rPr>
              <w:t>6</w:t>
            </w:r>
          </w:p>
        </w:tc>
        <w:tc>
          <w:tcPr>
            <w:tcW w:w="162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ascii="宋体" w:hAnsi="宋体"/>
                <w:sz w:val="20"/>
                <w:szCs w:val="20"/>
              </w:rPr>
              <w:t>学前儿童午睡活动的观察与分析</w:t>
            </w:r>
          </w:p>
        </w:tc>
        <w:tc>
          <w:tcPr>
            <w:tcW w:w="324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ascii="宋体" w:hAnsi="宋体"/>
                <w:sz w:val="20"/>
                <w:szCs w:val="20"/>
              </w:rPr>
              <w:t>观察学前儿童午睡活动，分析并设计指导策略，并进行展示</w:t>
            </w:r>
          </w:p>
        </w:tc>
        <w:tc>
          <w:tcPr>
            <w:tcW w:w="90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cs="Calibri"/>
                <w:kern w:val="0"/>
                <w:sz w:val="20"/>
                <w:szCs w:val="20"/>
              </w:rPr>
              <w:t>1</w:t>
            </w:r>
            <w:r>
              <w:rPr>
                <w:rFonts w:hint="eastAsia" w:ascii="宋体" w:hAnsi="宋体"/>
                <w:kern w:val="0"/>
                <w:sz w:val="20"/>
                <w:szCs w:val="20"/>
              </w:rPr>
              <w:t>课时</w:t>
            </w:r>
          </w:p>
        </w:tc>
        <w:tc>
          <w:tcPr>
            <w:tcW w:w="1057"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kern w:val="0"/>
                <w:sz w:val="20"/>
                <w:szCs w:val="20"/>
              </w:rPr>
              <w:t>综合性</w:t>
            </w:r>
          </w:p>
        </w:tc>
        <w:tc>
          <w:tcPr>
            <w:tcW w:w="1036" w:type="dxa"/>
            <w:tcBorders>
              <w:top w:val="single" w:color="auto" w:sz="4" w:space="0"/>
              <w:left w:val="nil"/>
              <w:bottom w:val="single" w:color="auto" w:sz="4" w:space="0"/>
              <w:right w:val="single" w:color="auto" w:sz="4" w:space="0"/>
            </w:tcBorders>
          </w:tcPr>
          <w:p>
            <w:pPr>
              <w:snapToGrid w:val="0"/>
              <w:spacing w:line="288" w:lineRule="auto"/>
              <w:ind w:right="26"/>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54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kern w:val="0"/>
                <w:sz w:val="20"/>
                <w:szCs w:val="20"/>
              </w:rPr>
            </w:pPr>
            <w:r>
              <w:rPr>
                <w:rFonts w:hint="eastAsia" w:cs="Calibri"/>
                <w:kern w:val="0"/>
                <w:sz w:val="20"/>
                <w:szCs w:val="20"/>
              </w:rPr>
              <w:t>7</w:t>
            </w:r>
          </w:p>
        </w:tc>
        <w:tc>
          <w:tcPr>
            <w:tcW w:w="162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ascii="宋体" w:hAnsi="宋体"/>
                <w:sz w:val="20"/>
                <w:szCs w:val="20"/>
              </w:rPr>
              <w:t>学前儿童午睡活动的观察与分析</w:t>
            </w:r>
          </w:p>
        </w:tc>
        <w:tc>
          <w:tcPr>
            <w:tcW w:w="324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ascii="宋体" w:hAnsi="宋体"/>
                <w:sz w:val="20"/>
                <w:szCs w:val="20"/>
              </w:rPr>
              <w:t>观察学前儿童午睡活动，分析并设计指导策略，并进行展示</w:t>
            </w:r>
          </w:p>
        </w:tc>
        <w:tc>
          <w:tcPr>
            <w:tcW w:w="90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cs="Calibri"/>
                <w:kern w:val="0"/>
                <w:sz w:val="20"/>
                <w:szCs w:val="20"/>
              </w:rPr>
              <w:t>1</w:t>
            </w:r>
            <w:r>
              <w:rPr>
                <w:rFonts w:hint="eastAsia" w:ascii="宋体" w:hAnsi="宋体"/>
                <w:kern w:val="0"/>
                <w:sz w:val="20"/>
                <w:szCs w:val="20"/>
              </w:rPr>
              <w:t>课时</w:t>
            </w:r>
          </w:p>
        </w:tc>
        <w:tc>
          <w:tcPr>
            <w:tcW w:w="1057"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kern w:val="0"/>
                <w:sz w:val="20"/>
                <w:szCs w:val="20"/>
              </w:rPr>
              <w:t>综合性</w:t>
            </w:r>
          </w:p>
        </w:tc>
        <w:tc>
          <w:tcPr>
            <w:tcW w:w="1036" w:type="dxa"/>
            <w:tcBorders>
              <w:top w:val="single" w:color="auto" w:sz="4" w:space="0"/>
              <w:left w:val="nil"/>
              <w:bottom w:val="single" w:color="auto" w:sz="4" w:space="0"/>
              <w:right w:val="single" w:color="auto" w:sz="4" w:space="0"/>
            </w:tcBorders>
          </w:tcPr>
          <w:p>
            <w:pPr>
              <w:snapToGrid w:val="0"/>
              <w:spacing w:line="288" w:lineRule="auto"/>
              <w:ind w:right="26"/>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54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kern w:val="0"/>
                <w:sz w:val="20"/>
                <w:szCs w:val="20"/>
              </w:rPr>
            </w:pPr>
            <w:r>
              <w:rPr>
                <w:rFonts w:hint="eastAsia" w:cs="Calibri"/>
                <w:kern w:val="0"/>
                <w:sz w:val="20"/>
                <w:szCs w:val="20"/>
              </w:rPr>
              <w:t>8</w:t>
            </w:r>
          </w:p>
        </w:tc>
        <w:tc>
          <w:tcPr>
            <w:tcW w:w="162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ascii="宋体" w:hAnsi="宋体"/>
                <w:sz w:val="20"/>
                <w:szCs w:val="20"/>
              </w:rPr>
              <w:t>学前儿童科学活动的观察与分析</w:t>
            </w:r>
          </w:p>
        </w:tc>
        <w:tc>
          <w:tcPr>
            <w:tcW w:w="324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ascii="宋体" w:hAnsi="宋体"/>
                <w:sz w:val="20"/>
                <w:szCs w:val="20"/>
              </w:rPr>
              <w:t>观察学前儿童科学活动，分析并设计指导策略，并进行展示</w:t>
            </w:r>
          </w:p>
        </w:tc>
        <w:tc>
          <w:tcPr>
            <w:tcW w:w="90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cs="Calibri"/>
                <w:kern w:val="0"/>
                <w:sz w:val="20"/>
                <w:szCs w:val="20"/>
              </w:rPr>
              <w:t>2</w:t>
            </w:r>
            <w:r>
              <w:rPr>
                <w:rFonts w:hint="eastAsia" w:ascii="宋体" w:hAnsi="宋体"/>
                <w:kern w:val="0"/>
                <w:sz w:val="20"/>
                <w:szCs w:val="20"/>
              </w:rPr>
              <w:t>课时</w:t>
            </w:r>
          </w:p>
        </w:tc>
        <w:tc>
          <w:tcPr>
            <w:tcW w:w="1057"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kern w:val="0"/>
                <w:sz w:val="20"/>
                <w:szCs w:val="20"/>
              </w:rPr>
              <w:t>综合性</w:t>
            </w:r>
          </w:p>
        </w:tc>
        <w:tc>
          <w:tcPr>
            <w:tcW w:w="1036" w:type="dxa"/>
            <w:tcBorders>
              <w:top w:val="single" w:color="auto" w:sz="4" w:space="0"/>
              <w:left w:val="nil"/>
              <w:bottom w:val="single" w:color="auto" w:sz="4" w:space="0"/>
              <w:right w:val="single" w:color="auto" w:sz="4" w:space="0"/>
            </w:tcBorders>
          </w:tcPr>
          <w:p>
            <w:pPr>
              <w:snapToGrid w:val="0"/>
              <w:spacing w:line="288" w:lineRule="auto"/>
              <w:ind w:right="26"/>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54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kern w:val="0"/>
                <w:sz w:val="20"/>
                <w:szCs w:val="20"/>
              </w:rPr>
            </w:pPr>
            <w:r>
              <w:rPr>
                <w:rFonts w:hint="eastAsia" w:cs="Calibri"/>
                <w:kern w:val="0"/>
                <w:sz w:val="20"/>
                <w:szCs w:val="20"/>
              </w:rPr>
              <w:t>9</w:t>
            </w:r>
          </w:p>
        </w:tc>
        <w:tc>
          <w:tcPr>
            <w:tcW w:w="162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ascii="宋体" w:hAnsi="宋体"/>
                <w:sz w:val="20"/>
                <w:szCs w:val="20"/>
              </w:rPr>
              <w:t>学前儿童语言活动的观察与分析</w:t>
            </w:r>
          </w:p>
        </w:tc>
        <w:tc>
          <w:tcPr>
            <w:tcW w:w="324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ascii="宋体" w:hAnsi="宋体"/>
                <w:sz w:val="20"/>
                <w:szCs w:val="20"/>
              </w:rPr>
              <w:t>观察学前儿童语言活动，分析并设计指导策略，并进行展示</w:t>
            </w:r>
          </w:p>
        </w:tc>
        <w:tc>
          <w:tcPr>
            <w:tcW w:w="90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cs="Calibri"/>
                <w:kern w:val="0"/>
                <w:sz w:val="20"/>
                <w:szCs w:val="20"/>
              </w:rPr>
              <w:t>2</w:t>
            </w:r>
            <w:r>
              <w:rPr>
                <w:rFonts w:hint="eastAsia" w:ascii="宋体" w:hAnsi="宋体"/>
                <w:kern w:val="0"/>
                <w:sz w:val="20"/>
                <w:szCs w:val="20"/>
              </w:rPr>
              <w:t>课时</w:t>
            </w:r>
          </w:p>
        </w:tc>
        <w:tc>
          <w:tcPr>
            <w:tcW w:w="1057"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kern w:val="0"/>
                <w:sz w:val="20"/>
                <w:szCs w:val="20"/>
              </w:rPr>
              <w:t>综合性</w:t>
            </w:r>
          </w:p>
        </w:tc>
        <w:tc>
          <w:tcPr>
            <w:tcW w:w="1036" w:type="dxa"/>
            <w:tcBorders>
              <w:top w:val="single" w:color="auto" w:sz="4" w:space="0"/>
              <w:left w:val="nil"/>
              <w:bottom w:val="single" w:color="auto" w:sz="4" w:space="0"/>
              <w:right w:val="single" w:color="auto" w:sz="4" w:space="0"/>
            </w:tcBorders>
          </w:tcPr>
          <w:p>
            <w:pPr>
              <w:snapToGrid w:val="0"/>
              <w:spacing w:line="288" w:lineRule="auto"/>
              <w:ind w:right="26"/>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54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kern w:val="0"/>
                <w:sz w:val="20"/>
                <w:szCs w:val="20"/>
              </w:rPr>
            </w:pPr>
            <w:r>
              <w:rPr>
                <w:rFonts w:hint="eastAsia" w:cs="Calibri"/>
                <w:kern w:val="0"/>
                <w:sz w:val="20"/>
                <w:szCs w:val="20"/>
              </w:rPr>
              <w:t>10</w:t>
            </w:r>
          </w:p>
        </w:tc>
        <w:tc>
          <w:tcPr>
            <w:tcW w:w="162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ascii="宋体" w:hAnsi="宋体"/>
                <w:sz w:val="20"/>
                <w:szCs w:val="20"/>
              </w:rPr>
              <w:t>学前儿童艺术活动的观察与分析</w:t>
            </w:r>
          </w:p>
        </w:tc>
        <w:tc>
          <w:tcPr>
            <w:tcW w:w="324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ascii="宋体" w:hAnsi="宋体"/>
                <w:sz w:val="20"/>
                <w:szCs w:val="20"/>
              </w:rPr>
              <w:t>观察学前儿童艺术活动，分析并设计指导策略，并进行展示</w:t>
            </w:r>
          </w:p>
        </w:tc>
        <w:tc>
          <w:tcPr>
            <w:tcW w:w="90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cs="Calibri"/>
                <w:kern w:val="0"/>
                <w:sz w:val="20"/>
                <w:szCs w:val="20"/>
              </w:rPr>
              <w:t>2</w:t>
            </w:r>
            <w:r>
              <w:rPr>
                <w:rFonts w:hint="eastAsia" w:ascii="宋体" w:hAnsi="宋体"/>
                <w:kern w:val="0"/>
                <w:sz w:val="20"/>
                <w:szCs w:val="20"/>
              </w:rPr>
              <w:t>课时</w:t>
            </w:r>
          </w:p>
        </w:tc>
        <w:tc>
          <w:tcPr>
            <w:tcW w:w="1057"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kern w:val="0"/>
                <w:sz w:val="20"/>
                <w:szCs w:val="20"/>
              </w:rPr>
              <w:t>综合性</w:t>
            </w:r>
          </w:p>
        </w:tc>
        <w:tc>
          <w:tcPr>
            <w:tcW w:w="1036" w:type="dxa"/>
            <w:tcBorders>
              <w:top w:val="single" w:color="auto" w:sz="4" w:space="0"/>
              <w:left w:val="nil"/>
              <w:bottom w:val="single" w:color="auto" w:sz="4" w:space="0"/>
              <w:right w:val="single" w:color="auto" w:sz="4" w:space="0"/>
            </w:tcBorders>
          </w:tcPr>
          <w:p>
            <w:pPr>
              <w:snapToGrid w:val="0"/>
              <w:spacing w:line="288" w:lineRule="auto"/>
              <w:ind w:right="26"/>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54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kern w:val="0"/>
                <w:sz w:val="20"/>
                <w:szCs w:val="20"/>
              </w:rPr>
            </w:pPr>
            <w:r>
              <w:rPr>
                <w:rFonts w:hint="eastAsia" w:cs="Calibri"/>
                <w:kern w:val="0"/>
                <w:sz w:val="20"/>
                <w:szCs w:val="20"/>
              </w:rPr>
              <w:t>11</w:t>
            </w:r>
          </w:p>
        </w:tc>
        <w:tc>
          <w:tcPr>
            <w:tcW w:w="162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ascii="宋体" w:hAnsi="宋体"/>
                <w:sz w:val="20"/>
                <w:szCs w:val="20"/>
              </w:rPr>
              <w:t>学前儿童社会活动的观察与分析</w:t>
            </w:r>
          </w:p>
        </w:tc>
        <w:tc>
          <w:tcPr>
            <w:tcW w:w="324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ascii="宋体" w:hAnsi="宋体"/>
                <w:sz w:val="20"/>
                <w:szCs w:val="20"/>
              </w:rPr>
              <w:t>观察学前儿童社会活动，分析并设计指导策略，并进行展示</w:t>
            </w:r>
          </w:p>
        </w:tc>
        <w:tc>
          <w:tcPr>
            <w:tcW w:w="90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cs="Calibri"/>
                <w:kern w:val="0"/>
                <w:sz w:val="20"/>
                <w:szCs w:val="20"/>
              </w:rPr>
              <w:t>2</w:t>
            </w:r>
            <w:r>
              <w:rPr>
                <w:rFonts w:hint="eastAsia" w:ascii="宋体" w:hAnsi="宋体"/>
                <w:kern w:val="0"/>
                <w:sz w:val="20"/>
                <w:szCs w:val="20"/>
              </w:rPr>
              <w:t>课时</w:t>
            </w:r>
          </w:p>
        </w:tc>
        <w:tc>
          <w:tcPr>
            <w:tcW w:w="1057"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kern w:val="0"/>
                <w:sz w:val="20"/>
                <w:szCs w:val="20"/>
              </w:rPr>
              <w:t>综合性</w:t>
            </w:r>
          </w:p>
        </w:tc>
        <w:tc>
          <w:tcPr>
            <w:tcW w:w="1036" w:type="dxa"/>
            <w:tcBorders>
              <w:top w:val="single" w:color="auto" w:sz="4" w:space="0"/>
              <w:left w:val="nil"/>
              <w:bottom w:val="single" w:color="auto" w:sz="4" w:space="0"/>
              <w:right w:val="single" w:color="auto" w:sz="4" w:space="0"/>
            </w:tcBorders>
          </w:tcPr>
          <w:p>
            <w:pPr>
              <w:snapToGrid w:val="0"/>
              <w:spacing w:line="288" w:lineRule="auto"/>
              <w:ind w:right="26"/>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540"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kern w:val="0"/>
                <w:sz w:val="20"/>
                <w:szCs w:val="20"/>
              </w:rPr>
            </w:pPr>
            <w:r>
              <w:rPr>
                <w:rFonts w:hint="eastAsia" w:cs="Calibri"/>
                <w:kern w:val="0"/>
                <w:sz w:val="20"/>
                <w:szCs w:val="20"/>
              </w:rPr>
              <w:t>12</w:t>
            </w:r>
          </w:p>
        </w:tc>
        <w:tc>
          <w:tcPr>
            <w:tcW w:w="162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ascii="宋体" w:hAnsi="宋体"/>
                <w:sz w:val="20"/>
                <w:szCs w:val="20"/>
              </w:rPr>
              <w:t>学前儿童健康活动的观察与分析</w:t>
            </w:r>
          </w:p>
        </w:tc>
        <w:tc>
          <w:tcPr>
            <w:tcW w:w="324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ascii="宋体" w:hAnsi="宋体"/>
                <w:sz w:val="20"/>
                <w:szCs w:val="20"/>
              </w:rPr>
              <w:t>观察学前儿童健康活动，分析并设计指导策略，并进行展示</w:t>
            </w:r>
          </w:p>
        </w:tc>
        <w:tc>
          <w:tcPr>
            <w:tcW w:w="900"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cs="Calibri"/>
                <w:kern w:val="0"/>
                <w:sz w:val="20"/>
                <w:szCs w:val="20"/>
              </w:rPr>
              <w:t>1</w:t>
            </w:r>
            <w:r>
              <w:rPr>
                <w:rFonts w:hint="eastAsia" w:ascii="宋体" w:hAnsi="宋体"/>
                <w:kern w:val="0"/>
                <w:sz w:val="20"/>
                <w:szCs w:val="20"/>
              </w:rPr>
              <w:t>课时</w:t>
            </w:r>
          </w:p>
        </w:tc>
        <w:tc>
          <w:tcPr>
            <w:tcW w:w="1057" w:type="dxa"/>
            <w:tcBorders>
              <w:top w:val="single" w:color="auto" w:sz="4" w:space="0"/>
              <w:left w:val="nil"/>
              <w:bottom w:val="single" w:color="auto" w:sz="4" w:space="0"/>
              <w:right w:val="single" w:color="auto" w:sz="4" w:space="0"/>
            </w:tcBorders>
          </w:tcPr>
          <w:p>
            <w:pPr>
              <w:snapToGrid w:val="0"/>
              <w:spacing w:line="288" w:lineRule="auto"/>
              <w:ind w:right="26"/>
              <w:rPr>
                <w:kern w:val="0"/>
                <w:sz w:val="20"/>
                <w:szCs w:val="20"/>
              </w:rPr>
            </w:pPr>
            <w:r>
              <w:rPr>
                <w:rFonts w:hint="eastAsia"/>
                <w:kern w:val="0"/>
                <w:sz w:val="20"/>
                <w:szCs w:val="20"/>
              </w:rPr>
              <w:t>综合性</w:t>
            </w:r>
          </w:p>
        </w:tc>
        <w:tc>
          <w:tcPr>
            <w:tcW w:w="1036" w:type="dxa"/>
            <w:tcBorders>
              <w:top w:val="single" w:color="auto" w:sz="4" w:space="0"/>
              <w:left w:val="nil"/>
              <w:bottom w:val="single" w:color="auto" w:sz="4" w:space="0"/>
              <w:right w:val="single" w:color="auto" w:sz="4" w:space="0"/>
            </w:tcBorders>
          </w:tcPr>
          <w:p>
            <w:pPr>
              <w:snapToGrid w:val="0"/>
              <w:spacing w:line="288" w:lineRule="auto"/>
              <w:ind w:right="26"/>
              <w:rPr>
                <w:rFonts w:ascii="宋体" w:hAnsi="宋体"/>
                <w:sz w:val="20"/>
                <w:szCs w:val="20"/>
              </w:rPr>
            </w:pPr>
          </w:p>
        </w:tc>
      </w:tr>
    </w:tbl>
    <w:p>
      <w:pPr>
        <w:snapToGrid w:val="0"/>
        <w:spacing w:line="288" w:lineRule="auto"/>
        <w:ind w:right="26" w:firstLine="400" w:firstLineChars="200"/>
        <w:jc w:val="left"/>
        <w:rPr>
          <w:sz w:val="20"/>
          <w:szCs w:val="20"/>
        </w:rPr>
      </w:pPr>
      <w:r>
        <w:rPr>
          <w:sz w:val="20"/>
          <w:szCs w:val="20"/>
        </w:rPr>
        <w:t xml:space="preserve"> </w:t>
      </w:r>
      <w:r>
        <w:rPr>
          <w:rFonts w:hint="eastAsia" w:ascii="黑体" w:hAnsi="黑体" w:eastAsia="黑体"/>
          <w:sz w:val="24"/>
          <w:szCs w:val="24"/>
        </w:rPr>
        <w:t>八、评价方式与成绩</w:t>
      </w:r>
    </w:p>
    <w:tbl>
      <w:tblPr>
        <w:tblStyle w:val="5"/>
        <w:tblW w:w="840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rPr>
                <w:rFonts w:ascii="宋体" w:hAnsi="宋体"/>
                <w:bCs/>
                <w:color w:val="000000"/>
              </w:rPr>
            </w:pPr>
            <w:r>
              <w:rPr>
                <w:rFonts w:hint="eastAsia" w:ascii="宋体" w:hAnsi="宋体"/>
                <w:bCs/>
                <w:color w:val="000000"/>
              </w:rPr>
              <w:t>总评构成（1+X）</w:t>
            </w:r>
          </w:p>
        </w:tc>
        <w:tc>
          <w:tcPr>
            <w:tcW w:w="5103" w:type="dxa"/>
            <w:tcBorders>
              <w:top w:val="single" w:color="auto" w:sz="4" w:space="0"/>
              <w:left w:val="nil"/>
              <w:bottom w:val="single" w:color="auto" w:sz="4" w:space="0"/>
              <w:right w:val="single" w:color="auto" w:sz="4" w:space="0"/>
            </w:tcBorders>
          </w:tcPr>
          <w:p>
            <w:pPr>
              <w:snapToGrid w:val="0"/>
              <w:spacing w:before="156" w:beforeLines="50" w:after="156" w:afterLines="50"/>
              <w:jc w:val="center"/>
              <w:rPr>
                <w:rFonts w:ascii="宋体" w:hAnsi="宋体"/>
                <w:bCs/>
                <w:color w:val="000000"/>
              </w:rPr>
            </w:pPr>
            <w:r>
              <w:rPr>
                <w:rFonts w:hint="eastAsia" w:ascii="宋体" w:hAnsi="宋体"/>
                <w:bCs/>
                <w:color w:val="000000"/>
              </w:rPr>
              <w:t>评价方式</w:t>
            </w:r>
          </w:p>
        </w:tc>
        <w:tc>
          <w:tcPr>
            <w:tcW w:w="1497" w:type="dxa"/>
            <w:tcBorders>
              <w:top w:val="single" w:color="auto" w:sz="4" w:space="0"/>
              <w:left w:val="nil"/>
              <w:bottom w:val="single" w:color="auto" w:sz="4" w:space="0"/>
              <w:right w:val="single" w:color="auto" w:sz="4" w:space="0"/>
            </w:tcBorders>
          </w:tcPr>
          <w:p>
            <w:pPr>
              <w:snapToGrid w:val="0"/>
              <w:spacing w:before="156" w:beforeLines="50" w:after="156" w:afterLines="50"/>
              <w:jc w:val="center"/>
              <w:rPr>
                <w:rFonts w:ascii="宋体" w:hAnsi="宋体"/>
                <w:bCs/>
                <w:color w:val="000000"/>
              </w:rPr>
            </w:pPr>
            <w:r>
              <w:rPr>
                <w:rFonts w:hint="eastAsia" w:ascii="宋体" w:hAnsi="宋体"/>
                <w:bCs/>
                <w:color w:val="00000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rPr>
            </w:pPr>
            <w:r>
              <w:rPr>
                <w:rFonts w:hint="eastAsia" w:ascii="宋体" w:hAnsi="宋体"/>
                <w:bCs/>
                <w:color w:val="000000"/>
              </w:rPr>
              <w:t>1</w:t>
            </w:r>
          </w:p>
        </w:tc>
        <w:tc>
          <w:tcPr>
            <w:tcW w:w="5103" w:type="dxa"/>
            <w:tcBorders>
              <w:top w:val="single" w:color="auto" w:sz="4" w:space="0"/>
              <w:left w:val="nil"/>
              <w:bottom w:val="single" w:color="auto" w:sz="4" w:space="0"/>
              <w:right w:val="single" w:color="auto" w:sz="4" w:space="0"/>
            </w:tcBorders>
          </w:tcPr>
          <w:p>
            <w:pPr>
              <w:snapToGrid w:val="0"/>
              <w:spacing w:before="156" w:beforeLines="50" w:after="156" w:afterLines="50"/>
              <w:jc w:val="center"/>
              <w:rPr>
                <w:rFonts w:ascii="宋体" w:hAnsi="宋体"/>
                <w:bCs/>
                <w:color w:val="000000"/>
              </w:rPr>
            </w:pPr>
            <w:r>
              <w:rPr>
                <w:rFonts w:hint="eastAsia" w:ascii="宋体" w:hAnsi="宋体"/>
                <w:bCs/>
                <w:color w:val="000000"/>
              </w:rPr>
              <w:t>期末闭卷考试（纸笔测试）</w:t>
            </w:r>
          </w:p>
        </w:tc>
        <w:tc>
          <w:tcPr>
            <w:tcW w:w="1497" w:type="dxa"/>
            <w:tcBorders>
              <w:top w:val="single" w:color="auto" w:sz="4" w:space="0"/>
              <w:left w:val="nil"/>
              <w:bottom w:val="single" w:color="auto" w:sz="4" w:space="0"/>
              <w:right w:val="single" w:color="auto" w:sz="4" w:space="0"/>
            </w:tcBorders>
          </w:tcPr>
          <w:p>
            <w:pPr>
              <w:snapToGrid w:val="0"/>
              <w:spacing w:before="156" w:beforeLines="50" w:after="156" w:afterLines="50"/>
              <w:jc w:val="center"/>
              <w:rPr>
                <w:rFonts w:ascii="宋体" w:hAnsi="宋体"/>
                <w:bCs/>
                <w:color w:val="000000"/>
              </w:rPr>
            </w:pPr>
            <w:r>
              <w:rPr>
                <w:rFonts w:hint="eastAsia" w:ascii="宋体" w:hAnsi="宋体"/>
                <w:bCs/>
                <w:color w:val="00000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rPr>
            </w:pPr>
            <w:r>
              <w:rPr>
                <w:rFonts w:hint="eastAsia" w:ascii="宋体" w:hAnsi="宋体"/>
                <w:bCs/>
                <w:color w:val="000000"/>
              </w:rPr>
              <w:t>X1</w:t>
            </w:r>
          </w:p>
        </w:tc>
        <w:tc>
          <w:tcPr>
            <w:tcW w:w="5103" w:type="dxa"/>
            <w:tcBorders>
              <w:top w:val="single" w:color="auto" w:sz="4" w:space="0"/>
              <w:left w:val="nil"/>
              <w:bottom w:val="single" w:color="auto" w:sz="4" w:space="0"/>
              <w:right w:val="single" w:color="auto" w:sz="4" w:space="0"/>
            </w:tcBorders>
          </w:tcPr>
          <w:p>
            <w:pPr>
              <w:snapToGrid w:val="0"/>
              <w:spacing w:before="156" w:beforeLines="50" w:after="156" w:afterLines="50"/>
              <w:jc w:val="center"/>
              <w:rPr>
                <w:rFonts w:ascii="宋体" w:hAnsi="宋体"/>
                <w:bCs/>
                <w:color w:val="000000"/>
              </w:rPr>
            </w:pPr>
            <w:r>
              <w:rPr>
                <w:rFonts w:hint="eastAsia" w:ascii="宋体" w:hAnsi="宋体"/>
                <w:bCs/>
                <w:color w:val="000000"/>
              </w:rPr>
              <w:t>课后作业</w:t>
            </w:r>
          </w:p>
        </w:tc>
        <w:tc>
          <w:tcPr>
            <w:tcW w:w="1497" w:type="dxa"/>
            <w:tcBorders>
              <w:top w:val="single" w:color="auto" w:sz="4" w:space="0"/>
              <w:left w:val="nil"/>
              <w:bottom w:val="single" w:color="auto" w:sz="4" w:space="0"/>
              <w:right w:val="single" w:color="auto" w:sz="4" w:space="0"/>
            </w:tcBorders>
          </w:tcPr>
          <w:p>
            <w:pPr>
              <w:snapToGrid w:val="0"/>
              <w:spacing w:before="156" w:beforeLines="50" w:after="156" w:afterLines="50"/>
              <w:jc w:val="center"/>
              <w:rPr>
                <w:rFonts w:ascii="宋体" w:hAnsi="宋体"/>
                <w:bCs/>
                <w:color w:val="000000"/>
              </w:rPr>
            </w:pPr>
            <w:r>
              <w:rPr>
                <w:rFonts w:hint="eastAsia" w:ascii="宋体" w:hAnsi="宋体"/>
                <w:bCs/>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rPr>
            </w:pPr>
            <w:r>
              <w:rPr>
                <w:rFonts w:hint="eastAsia" w:ascii="宋体" w:hAnsi="宋体"/>
                <w:bCs/>
                <w:color w:val="000000"/>
              </w:rPr>
              <w:t>X2</w:t>
            </w:r>
          </w:p>
        </w:tc>
        <w:tc>
          <w:tcPr>
            <w:tcW w:w="5103" w:type="dxa"/>
            <w:tcBorders>
              <w:top w:val="single" w:color="auto" w:sz="4" w:space="0"/>
              <w:left w:val="nil"/>
              <w:bottom w:val="single" w:color="auto" w:sz="4" w:space="0"/>
              <w:right w:val="single" w:color="auto" w:sz="4" w:space="0"/>
            </w:tcBorders>
          </w:tcPr>
          <w:p>
            <w:pPr>
              <w:snapToGrid w:val="0"/>
              <w:spacing w:before="156" w:beforeLines="50" w:after="156" w:afterLines="50"/>
              <w:jc w:val="center"/>
              <w:rPr>
                <w:rFonts w:ascii="宋体" w:hAnsi="宋体"/>
                <w:bCs/>
                <w:color w:val="000000"/>
              </w:rPr>
            </w:pPr>
            <w:r>
              <w:rPr>
                <w:rFonts w:hint="eastAsia" w:ascii="宋体" w:hAnsi="宋体"/>
                <w:bCs/>
                <w:color w:val="000000"/>
              </w:rPr>
              <w:t>平时表现</w:t>
            </w:r>
          </w:p>
        </w:tc>
        <w:tc>
          <w:tcPr>
            <w:tcW w:w="1497" w:type="dxa"/>
            <w:tcBorders>
              <w:top w:val="single" w:color="auto" w:sz="4" w:space="0"/>
              <w:left w:val="nil"/>
              <w:bottom w:val="single" w:color="auto" w:sz="4" w:space="0"/>
              <w:right w:val="single" w:color="auto" w:sz="4" w:space="0"/>
            </w:tcBorders>
          </w:tcPr>
          <w:p>
            <w:pPr>
              <w:snapToGrid w:val="0"/>
              <w:spacing w:before="156" w:beforeLines="50" w:after="156" w:afterLines="50"/>
              <w:jc w:val="center"/>
              <w:rPr>
                <w:rFonts w:ascii="宋体" w:hAnsi="宋体"/>
                <w:bCs/>
                <w:color w:val="000000"/>
              </w:rPr>
            </w:pPr>
            <w:r>
              <w:rPr>
                <w:rFonts w:hint="eastAsia" w:ascii="宋体" w:hAnsi="宋体"/>
                <w:bCs/>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rPr>
            </w:pPr>
            <w:r>
              <w:rPr>
                <w:rFonts w:hint="eastAsia" w:ascii="宋体" w:hAnsi="宋体"/>
                <w:bCs/>
                <w:color w:val="000000"/>
              </w:rPr>
              <w:t>X3</w:t>
            </w:r>
          </w:p>
        </w:tc>
        <w:tc>
          <w:tcPr>
            <w:tcW w:w="5103" w:type="dxa"/>
            <w:tcBorders>
              <w:top w:val="single" w:color="auto" w:sz="4" w:space="0"/>
              <w:left w:val="nil"/>
              <w:bottom w:val="single" w:color="auto" w:sz="4" w:space="0"/>
              <w:right w:val="single" w:color="auto" w:sz="4" w:space="0"/>
            </w:tcBorders>
          </w:tcPr>
          <w:p>
            <w:pPr>
              <w:snapToGrid w:val="0"/>
              <w:spacing w:before="156" w:beforeLines="50" w:after="156" w:afterLines="50"/>
              <w:jc w:val="center"/>
              <w:rPr>
                <w:rFonts w:ascii="宋体" w:hAnsi="宋体"/>
                <w:bCs/>
                <w:color w:val="000000"/>
              </w:rPr>
            </w:pPr>
            <w:r>
              <w:rPr>
                <w:rFonts w:hint="eastAsia" w:ascii="宋体" w:hAnsi="宋体"/>
                <w:bCs/>
                <w:color w:val="000000"/>
              </w:rPr>
              <w:t>作品（选集）</w:t>
            </w:r>
          </w:p>
        </w:tc>
        <w:tc>
          <w:tcPr>
            <w:tcW w:w="1497" w:type="dxa"/>
            <w:tcBorders>
              <w:top w:val="single" w:color="auto" w:sz="4" w:space="0"/>
              <w:left w:val="nil"/>
              <w:bottom w:val="single" w:color="auto" w:sz="4" w:space="0"/>
              <w:right w:val="single" w:color="auto" w:sz="4" w:space="0"/>
            </w:tcBorders>
          </w:tcPr>
          <w:p>
            <w:pPr>
              <w:snapToGrid w:val="0"/>
              <w:spacing w:before="156" w:beforeLines="50" w:after="156" w:afterLines="50"/>
              <w:jc w:val="center"/>
              <w:rPr>
                <w:rFonts w:ascii="宋体" w:hAnsi="宋体"/>
                <w:bCs/>
                <w:color w:val="000000"/>
              </w:rPr>
            </w:pPr>
            <w:r>
              <w:rPr>
                <w:rFonts w:hint="eastAsia" w:ascii="宋体" w:hAnsi="宋体"/>
                <w:bCs/>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rPr>
            </w:pPr>
            <w:r>
              <w:rPr>
                <w:rFonts w:hint="eastAsia" w:ascii="宋体" w:hAnsi="宋体"/>
                <w:bCs/>
                <w:color w:val="000000"/>
              </w:rPr>
              <w:t>X4</w:t>
            </w:r>
          </w:p>
        </w:tc>
        <w:tc>
          <w:tcPr>
            <w:tcW w:w="5103" w:type="dxa"/>
            <w:tcBorders>
              <w:top w:val="single" w:color="auto" w:sz="4" w:space="0"/>
              <w:left w:val="nil"/>
              <w:bottom w:val="single" w:color="auto" w:sz="4" w:space="0"/>
              <w:right w:val="single" w:color="auto" w:sz="4" w:space="0"/>
            </w:tcBorders>
          </w:tcPr>
          <w:p>
            <w:pPr>
              <w:snapToGrid w:val="0"/>
              <w:spacing w:before="156" w:beforeLines="50" w:after="156" w:afterLines="50"/>
              <w:jc w:val="center"/>
              <w:rPr>
                <w:rFonts w:ascii="宋体" w:hAnsi="宋体"/>
                <w:bCs/>
                <w:color w:val="000000"/>
              </w:rPr>
            </w:pPr>
            <w:r>
              <w:rPr>
                <w:rFonts w:hint="eastAsia" w:ascii="宋体" w:hAnsi="宋体"/>
                <w:bCs/>
                <w:color w:val="000000"/>
              </w:rPr>
              <w:t>反思小结</w:t>
            </w:r>
          </w:p>
        </w:tc>
        <w:tc>
          <w:tcPr>
            <w:tcW w:w="1497" w:type="dxa"/>
            <w:tcBorders>
              <w:top w:val="single" w:color="auto" w:sz="4" w:space="0"/>
              <w:left w:val="nil"/>
              <w:bottom w:val="single" w:color="auto" w:sz="4" w:space="0"/>
              <w:right w:val="single" w:color="auto" w:sz="4" w:space="0"/>
            </w:tcBorders>
          </w:tcPr>
          <w:p>
            <w:pPr>
              <w:snapToGrid w:val="0"/>
              <w:spacing w:before="156" w:beforeLines="50" w:after="156" w:afterLines="50"/>
              <w:jc w:val="center"/>
              <w:rPr>
                <w:rFonts w:ascii="宋体" w:hAnsi="宋体"/>
                <w:bCs/>
                <w:color w:val="000000"/>
              </w:rPr>
            </w:pPr>
            <w:r>
              <w:rPr>
                <w:rFonts w:hint="eastAsia" w:ascii="宋体" w:hAnsi="宋体"/>
                <w:bCs/>
                <w:color w:val="000000"/>
              </w:rPr>
              <w:t>10%</w:t>
            </w:r>
          </w:p>
        </w:tc>
      </w:tr>
    </w:tbl>
    <w:p>
      <w:pPr>
        <w:snapToGrid w:val="0"/>
        <w:spacing w:line="288" w:lineRule="auto"/>
        <w:rPr>
          <w:sz w:val="28"/>
          <w:szCs w:val="28"/>
        </w:rPr>
      </w:pPr>
      <w:r>
        <w:rPr>
          <w:rFonts w:hint="eastAsia" w:ascii="宋体" w:hAnsi="宋体"/>
          <w:sz w:val="28"/>
          <w:szCs w:val="28"/>
        </w:rPr>
        <w:t>撰写人：</w:t>
      </w:r>
      <w:r>
        <w:rPr>
          <w:rFonts w:ascii="仿宋" w:hAnsi="仿宋" w:eastAsia="仿宋"/>
          <w:color w:val="000000"/>
          <w:position w:val="-20"/>
          <w:sz w:val="28"/>
          <w:szCs w:val="28"/>
        </w:rPr>
        <w:drawing>
          <wp:inline distT="0" distB="0" distL="0" distR="0">
            <wp:extent cx="718185" cy="361950"/>
            <wp:effectExtent l="0" t="0" r="5715" b="0"/>
            <wp:docPr id="4" name="图片 4" descr="F:\王晓芬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王晓芬签名.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18498" cy="361950"/>
                    </a:xfrm>
                    <a:prstGeom prst="rect">
                      <a:avLst/>
                    </a:prstGeom>
                    <a:noFill/>
                    <a:ln>
                      <a:noFill/>
                    </a:ln>
                  </pic:spPr>
                </pic:pic>
              </a:graphicData>
            </a:graphic>
          </wp:inline>
        </w:drawing>
      </w:r>
      <w:r>
        <w:rPr>
          <w:rFonts w:hint="eastAsia" w:ascii="宋体" w:hAnsi="宋体"/>
          <w:sz w:val="28"/>
          <w:szCs w:val="28"/>
        </w:rPr>
        <w:t>系主任审核签名：</w:t>
      </w:r>
      <w:r>
        <w:drawing>
          <wp:inline distT="0" distB="0" distL="0" distR="0">
            <wp:extent cx="733425" cy="457835"/>
            <wp:effectExtent l="0" t="0" r="317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33425" cy="457835"/>
                    </a:xfrm>
                    <a:prstGeom prst="rect">
                      <a:avLst/>
                    </a:prstGeom>
                    <a:noFill/>
                    <a:ln>
                      <a:noFill/>
                    </a:ln>
                  </pic:spPr>
                </pic:pic>
              </a:graphicData>
            </a:graphic>
          </wp:inline>
        </w:drawing>
      </w:r>
      <w:r>
        <w:rPr>
          <w:rFonts w:hint="eastAsia"/>
          <w:sz w:val="28"/>
          <w:szCs w:val="28"/>
        </w:rPr>
        <w:t xml:space="preserve"> </w:t>
      </w:r>
      <w:r>
        <w:rPr>
          <w:rFonts w:hint="eastAsia" w:ascii="宋体" w:hAnsi="宋体"/>
          <w:sz w:val="28"/>
          <w:szCs w:val="28"/>
        </w:rPr>
        <w:t>审核时间：</w:t>
      </w:r>
      <w:r>
        <w:rPr>
          <w:rFonts w:hint="eastAsia" w:ascii="宋体" w:hAnsi="宋体"/>
          <w:sz w:val="28"/>
          <w:szCs w:val="28"/>
          <w:lang w:val="en-US" w:eastAsia="zh-CN"/>
        </w:rPr>
        <w:t>2021.09.03</w:t>
      </w:r>
      <w:r>
        <w:rPr>
          <w:rFonts w:hint="eastAsia" w:cs="Calibri"/>
          <w:sz w:val="28"/>
          <w:szCs w:val="28"/>
        </w:rPr>
        <w:t xml:space="preserve"> </w:t>
      </w:r>
    </w:p>
    <w:p>
      <w:pPr>
        <w:snapToGrid w:val="0"/>
        <w:spacing w:line="288" w:lineRule="auto"/>
        <w:rPr>
          <w:sz w:val="28"/>
          <w:szCs w:val="28"/>
        </w:rPr>
      </w:pPr>
      <w:r>
        <w:rPr>
          <w:rFonts w:hint="eastAsia"/>
          <w:sz w:val="28"/>
          <w:szCs w:val="28"/>
        </w:rPr>
        <w:t xml:space="preserve"> </w:t>
      </w:r>
    </w:p>
    <w:p>
      <w:pPr>
        <w:snapToGrid w:val="0"/>
        <w:spacing w:line="288" w:lineRule="auto"/>
        <w:rPr>
          <w:sz w:val="28"/>
          <w:szCs w:val="28"/>
        </w:rPr>
      </w:pPr>
      <w:r>
        <w:rPr>
          <w:rFonts w:hint="eastAsia"/>
          <w:sz w:val="28"/>
          <w:szCs w:val="28"/>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B3616"/>
    <w:multiLevelType w:val="multilevel"/>
    <w:tmpl w:val="06DB3616"/>
    <w:lvl w:ilvl="0" w:tentative="0">
      <w:start w:val="2"/>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A452338"/>
    <w:multiLevelType w:val="multilevel"/>
    <w:tmpl w:val="0A452338"/>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6F65655"/>
    <w:multiLevelType w:val="multilevel"/>
    <w:tmpl w:val="26F65655"/>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563536D"/>
    <w:multiLevelType w:val="multilevel"/>
    <w:tmpl w:val="3563536D"/>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20F70BF"/>
    <w:multiLevelType w:val="multilevel"/>
    <w:tmpl w:val="420F70BF"/>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DF32561"/>
    <w:multiLevelType w:val="multilevel"/>
    <w:tmpl w:val="4DF32561"/>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3A07556"/>
    <w:multiLevelType w:val="multilevel"/>
    <w:tmpl w:val="53A07556"/>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79071A7"/>
    <w:multiLevelType w:val="multilevel"/>
    <w:tmpl w:val="579071A7"/>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F3C476C"/>
    <w:multiLevelType w:val="multilevel"/>
    <w:tmpl w:val="5F3C476C"/>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F2822DD"/>
    <w:multiLevelType w:val="multilevel"/>
    <w:tmpl w:val="6F2822DD"/>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691"/>
    <w:rsid w:val="0012098C"/>
    <w:rsid w:val="00133F71"/>
    <w:rsid w:val="003D2691"/>
    <w:rsid w:val="004559EF"/>
    <w:rsid w:val="00605583"/>
    <w:rsid w:val="00816E07"/>
    <w:rsid w:val="008A7DFD"/>
    <w:rsid w:val="00C101BC"/>
    <w:rsid w:val="00D800C9"/>
    <w:rsid w:val="00ED2966"/>
    <w:rsid w:val="577A4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8"/>
    <w:qFormat/>
    <w:uiPriority w:val="99"/>
    <w:pPr>
      <w:keepNext/>
      <w:keepLines/>
      <w:spacing w:line="576" w:lineRule="auto"/>
      <w:outlineLvl w:val="0"/>
    </w:pPr>
    <w:rPr>
      <w:b/>
      <w:kern w:val="44"/>
      <w:sz w:val="44"/>
      <w:szCs w:val="44"/>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semiHidden/>
    <w:unhideWhenUsed/>
    <w:uiPriority w:val="99"/>
    <w:rPr>
      <w:sz w:val="18"/>
      <w:szCs w:val="18"/>
    </w:rPr>
  </w:style>
  <w:style w:type="paragraph" w:styleId="4">
    <w:name w:val="Title"/>
    <w:basedOn w:val="1"/>
    <w:next w:val="1"/>
    <w:link w:val="9"/>
    <w:qFormat/>
    <w:uiPriority w:val="99"/>
    <w:pPr>
      <w:spacing w:line="440" w:lineRule="exact"/>
      <w:jc w:val="center"/>
      <w:outlineLvl w:val="0"/>
    </w:pPr>
    <w:rPr>
      <w:rFonts w:ascii="Cambria" w:hAnsi="Cambria" w:eastAsia="等线"/>
      <w:b/>
      <w:bCs/>
      <w:sz w:val="28"/>
      <w:szCs w:val="28"/>
    </w:rPr>
  </w:style>
  <w:style w:type="table" w:styleId="6">
    <w:name w:val="Table Grid"/>
    <w:basedOn w:val="5"/>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标题 1 Char"/>
    <w:basedOn w:val="7"/>
    <w:link w:val="2"/>
    <w:uiPriority w:val="99"/>
    <w:rPr>
      <w:rFonts w:ascii="Calibri" w:hAnsi="Calibri" w:eastAsia="宋体" w:cs="Times New Roman"/>
      <w:b/>
      <w:kern w:val="44"/>
      <w:sz w:val="44"/>
      <w:szCs w:val="44"/>
    </w:rPr>
  </w:style>
  <w:style w:type="character" w:customStyle="1" w:styleId="9">
    <w:name w:val="标题 Char"/>
    <w:basedOn w:val="7"/>
    <w:link w:val="4"/>
    <w:qFormat/>
    <w:uiPriority w:val="99"/>
    <w:rPr>
      <w:rFonts w:ascii="Cambria" w:hAnsi="Cambria" w:eastAsia="等线" w:cs="Times New Roman"/>
      <w:b/>
      <w:bCs/>
      <w:sz w:val="28"/>
      <w:szCs w:val="28"/>
    </w:rPr>
  </w:style>
  <w:style w:type="character" w:customStyle="1" w:styleId="10">
    <w:name w:val="批注框文本 Char"/>
    <w:basedOn w:val="7"/>
    <w:link w:val="3"/>
    <w:semiHidden/>
    <w:qFormat/>
    <w:uiPriority w:val="99"/>
    <w:rPr>
      <w:rFonts w:ascii="Calibri" w:hAnsi="Calibri"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601</Words>
  <Characters>3430</Characters>
  <Lines>28</Lines>
  <Paragraphs>8</Paragraphs>
  <TotalTime>48</TotalTime>
  <ScaleCrop>false</ScaleCrop>
  <LinksUpToDate>false</LinksUpToDate>
  <CharactersWithSpaces>4023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2021-09-13T07:59:00Z</dcterms:created>
  <dc:creator>8615337061530</dc:creator>
  <cp:lastModifiedBy>陌桑</cp:lastModifiedBy>
  <dcterms:modified xsi:type="dcterms:W3CDTF">2021-09-16T07:58:00Z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F59D961DE7A34B3FBBA553F541093901</vt:lpwstr>
  </property>
</Properties>
</file>