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18196">
      <w:pPr>
        <w:jc w:val="center"/>
        <w:rPr>
          <w:b/>
          <w:bCs/>
        </w:rPr>
      </w:pPr>
      <w:r>
        <w:rPr>
          <w:rFonts w:hint="eastAsia" w:ascii="Arial" w:hAnsi="Arial" w:eastAsia="黑体"/>
          <w:sz w:val="28"/>
        </w:rPr>
        <w:t>《</w:t>
      </w:r>
      <w:r>
        <w:rPr>
          <w:rFonts w:hint="eastAsia" w:ascii="Arial" w:hAnsi="Arial" w:eastAsia="黑体"/>
          <w:sz w:val="28"/>
          <w:lang w:eastAsia="zh-CN"/>
        </w:rPr>
        <w:t>学前融合教育</w:t>
      </w:r>
      <w:r>
        <w:rPr>
          <w:rFonts w:hint="eastAsia" w:ascii="Arial" w:hAnsi="Arial" w:eastAsia="黑体"/>
          <w:sz w:val="28"/>
        </w:rPr>
        <w:t>》本科课程教学大纲</w:t>
      </w:r>
    </w:p>
    <w:p w14:paraId="6A250C96">
      <w:pPr>
        <w:pStyle w:val="17"/>
      </w:pPr>
      <w:r>
        <w:t>一</w:t>
      </w:r>
      <w:r>
        <w:rPr>
          <w:rFonts w:hint="eastAsia"/>
        </w:rPr>
        <w:t>、课程</w:t>
      </w:r>
      <w: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139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7F90830">
            <w:r>
              <w:rPr>
                <w:rFonts w:hint="eastAsia"/>
              </w:rPr>
              <w:t>课程名称</w:t>
            </w:r>
          </w:p>
        </w:tc>
        <w:tc>
          <w:tcPr>
            <w:tcW w:w="6585" w:type="dxa"/>
            <w:gridSpan w:val="6"/>
            <w:tcBorders>
              <w:top w:val="single" w:color="auto" w:sz="12" w:space="0"/>
              <w:right w:val="single" w:color="auto" w:sz="12" w:space="0"/>
            </w:tcBorders>
            <w:vAlign w:val="center"/>
          </w:tcPr>
          <w:p w14:paraId="0A7D1374">
            <w:pPr>
              <w:rPr>
                <w:rFonts w:hint="eastAsia" w:eastAsia="宋体"/>
                <w:lang w:eastAsia="zh-CN"/>
              </w:rPr>
            </w:pPr>
            <w:r>
              <w:rPr>
                <w:rFonts w:hint="eastAsia"/>
              </w:rPr>
              <w:t>（中文）</w:t>
            </w:r>
            <w:r>
              <w:rPr>
                <w:rFonts w:hint="eastAsia"/>
                <w:lang w:eastAsia="zh-CN"/>
              </w:rPr>
              <w:t>学前融合教育</w:t>
            </w:r>
          </w:p>
        </w:tc>
      </w:tr>
      <w:tr w14:paraId="2A44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961DB0A"/>
        </w:tc>
        <w:tc>
          <w:tcPr>
            <w:tcW w:w="6585" w:type="dxa"/>
            <w:gridSpan w:val="6"/>
            <w:tcBorders>
              <w:right w:val="single" w:color="auto" w:sz="12" w:space="0"/>
            </w:tcBorders>
            <w:vAlign w:val="center"/>
          </w:tcPr>
          <w:p w14:paraId="26230829">
            <w:r>
              <w:rPr>
                <w:rFonts w:hint="eastAsia" w:ascii="黑体" w:hAnsi="黑体"/>
              </w:rPr>
              <w:t>（英文）</w:t>
            </w:r>
            <w:r>
              <w:rPr>
                <w:rFonts w:ascii="Arial" w:hAnsi="Arial" w:eastAsia="宋体" w:cs="Arial"/>
                <w:i w:val="0"/>
                <w:iCs w:val="0"/>
                <w:caps w:val="0"/>
                <w:color w:val="000000"/>
                <w:spacing w:val="0"/>
                <w:sz w:val="20"/>
                <w:szCs w:val="20"/>
                <w:shd w:val="clear" w:fill="FFFFFF"/>
              </w:rPr>
              <w:t>Inclusive education before school</w:t>
            </w:r>
            <w:bookmarkStart w:id="10" w:name="_GoBack"/>
            <w:bookmarkEnd w:id="10"/>
          </w:p>
        </w:tc>
      </w:tr>
      <w:tr w14:paraId="126F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E186772">
            <w:r>
              <w:t>课程代码</w:t>
            </w:r>
          </w:p>
        </w:tc>
        <w:tc>
          <w:tcPr>
            <w:tcW w:w="2260" w:type="dxa"/>
            <w:vAlign w:val="center"/>
          </w:tcPr>
          <w:p w14:paraId="010FD29B">
            <w:r>
              <w:rPr>
                <w:rFonts w:hint="eastAsia"/>
              </w:rPr>
              <w:t>2130110</w:t>
            </w:r>
          </w:p>
        </w:tc>
        <w:tc>
          <w:tcPr>
            <w:tcW w:w="2126" w:type="dxa"/>
            <w:gridSpan w:val="2"/>
            <w:vAlign w:val="center"/>
          </w:tcPr>
          <w:p w14:paraId="100C720E">
            <w:r>
              <w:t>课程学分</w:t>
            </w:r>
          </w:p>
        </w:tc>
        <w:tc>
          <w:tcPr>
            <w:tcW w:w="2199" w:type="dxa"/>
            <w:gridSpan w:val="3"/>
            <w:tcBorders>
              <w:right w:val="single" w:color="auto" w:sz="12" w:space="0"/>
            </w:tcBorders>
            <w:vAlign w:val="center"/>
          </w:tcPr>
          <w:p w14:paraId="33F34825">
            <w:r>
              <w:rPr>
                <w:rFonts w:hint="eastAsia"/>
              </w:rPr>
              <w:t>2</w:t>
            </w:r>
          </w:p>
        </w:tc>
      </w:tr>
      <w:tr w14:paraId="01D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23BE05B">
            <w:r>
              <w:rPr>
                <w:rFonts w:hint="eastAsia"/>
              </w:rPr>
              <w:t xml:space="preserve">课程学时 </w:t>
            </w:r>
          </w:p>
        </w:tc>
        <w:tc>
          <w:tcPr>
            <w:tcW w:w="2260" w:type="dxa"/>
            <w:vAlign w:val="center"/>
          </w:tcPr>
          <w:p w14:paraId="01C7F13D">
            <w:r>
              <w:rPr>
                <w:rFonts w:hint="eastAsia"/>
              </w:rPr>
              <w:t>3</w:t>
            </w:r>
            <w:r>
              <w:t>2</w:t>
            </w:r>
          </w:p>
        </w:tc>
        <w:tc>
          <w:tcPr>
            <w:tcW w:w="1272" w:type="dxa"/>
            <w:vAlign w:val="center"/>
          </w:tcPr>
          <w:p w14:paraId="036249DC">
            <w:r>
              <w:rPr>
                <w:rFonts w:hint="eastAsia"/>
              </w:rPr>
              <w:t>理论学时</w:t>
            </w:r>
          </w:p>
        </w:tc>
        <w:tc>
          <w:tcPr>
            <w:tcW w:w="854" w:type="dxa"/>
            <w:vAlign w:val="center"/>
          </w:tcPr>
          <w:p w14:paraId="04C0BF71">
            <w:r>
              <w:rPr>
                <w:rFonts w:hint="eastAsia"/>
              </w:rPr>
              <w:t>3</w:t>
            </w:r>
            <w:r>
              <w:t>2</w:t>
            </w:r>
          </w:p>
        </w:tc>
        <w:tc>
          <w:tcPr>
            <w:tcW w:w="1413" w:type="dxa"/>
            <w:gridSpan w:val="2"/>
            <w:vAlign w:val="center"/>
          </w:tcPr>
          <w:p w14:paraId="60ECC767">
            <w:r>
              <w:rPr>
                <w:rFonts w:hint="eastAsia"/>
              </w:rPr>
              <w:t>实践学时</w:t>
            </w:r>
          </w:p>
        </w:tc>
        <w:tc>
          <w:tcPr>
            <w:tcW w:w="786" w:type="dxa"/>
            <w:tcBorders>
              <w:right w:val="single" w:color="auto" w:sz="12" w:space="0"/>
            </w:tcBorders>
            <w:vAlign w:val="center"/>
          </w:tcPr>
          <w:p w14:paraId="63DC4D0D">
            <w:r>
              <w:rPr>
                <w:rFonts w:hint="eastAsia"/>
              </w:rPr>
              <w:t>0</w:t>
            </w:r>
          </w:p>
        </w:tc>
      </w:tr>
      <w:tr w14:paraId="1E8E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A3EC307">
            <w:r>
              <w:t>开课</w:t>
            </w:r>
            <w:r>
              <w:rPr>
                <w:rFonts w:hint="eastAsia"/>
              </w:rPr>
              <w:t>学院</w:t>
            </w:r>
          </w:p>
        </w:tc>
        <w:tc>
          <w:tcPr>
            <w:tcW w:w="2260" w:type="dxa"/>
            <w:vAlign w:val="center"/>
          </w:tcPr>
          <w:p w14:paraId="2A5527E4">
            <w:pPr>
              <w:rPr>
                <w:rFonts w:ascii="黑体" w:hAnsi="黑体" w:eastAsia="黑体"/>
              </w:rPr>
            </w:pPr>
            <w:r>
              <w:rPr>
                <w:rFonts w:hint="eastAsia"/>
              </w:rPr>
              <w:t>教育学院</w:t>
            </w:r>
          </w:p>
        </w:tc>
        <w:tc>
          <w:tcPr>
            <w:tcW w:w="2126" w:type="dxa"/>
            <w:gridSpan w:val="2"/>
            <w:vAlign w:val="center"/>
          </w:tcPr>
          <w:p w14:paraId="337DE5AB">
            <w:r>
              <w:rPr>
                <w:rFonts w:hint="eastAsia"/>
              </w:rPr>
              <w:t>适用</w:t>
            </w:r>
            <w:r>
              <w:t>专业</w:t>
            </w:r>
            <w:r>
              <w:rPr>
                <w:rFonts w:hint="eastAsia"/>
              </w:rPr>
              <w:t>与年级</w:t>
            </w:r>
          </w:p>
        </w:tc>
        <w:tc>
          <w:tcPr>
            <w:tcW w:w="2199" w:type="dxa"/>
            <w:gridSpan w:val="3"/>
            <w:tcBorders>
              <w:right w:val="single" w:color="auto" w:sz="12" w:space="0"/>
            </w:tcBorders>
            <w:vAlign w:val="center"/>
          </w:tcPr>
          <w:p w14:paraId="036D604D">
            <w:r>
              <w:rPr>
                <w:rFonts w:hint="eastAsia"/>
              </w:rPr>
              <w:t>学前教育专业大三</w:t>
            </w:r>
          </w:p>
        </w:tc>
      </w:tr>
      <w:tr w14:paraId="72AE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B7E4B4">
            <w:r>
              <w:rPr>
                <w:rFonts w:hint="eastAsia"/>
              </w:rPr>
              <w:t>课程类别与性质</w:t>
            </w:r>
          </w:p>
        </w:tc>
        <w:tc>
          <w:tcPr>
            <w:tcW w:w="2260" w:type="dxa"/>
            <w:vAlign w:val="center"/>
          </w:tcPr>
          <w:p w14:paraId="65601195">
            <w:r>
              <w:rPr>
                <w:rFonts w:hint="eastAsia"/>
              </w:rPr>
              <w:t>专业模块选修课</w:t>
            </w:r>
          </w:p>
        </w:tc>
        <w:tc>
          <w:tcPr>
            <w:tcW w:w="2126" w:type="dxa"/>
            <w:gridSpan w:val="2"/>
            <w:vAlign w:val="center"/>
          </w:tcPr>
          <w:p w14:paraId="2CC16556">
            <w:r>
              <w:rPr>
                <w:rFonts w:hint="eastAsia"/>
              </w:rPr>
              <w:t>考核方式</w:t>
            </w:r>
          </w:p>
        </w:tc>
        <w:tc>
          <w:tcPr>
            <w:tcW w:w="2199" w:type="dxa"/>
            <w:gridSpan w:val="3"/>
            <w:tcBorders>
              <w:right w:val="single" w:color="auto" w:sz="12" w:space="0"/>
            </w:tcBorders>
            <w:vAlign w:val="center"/>
          </w:tcPr>
          <w:p w14:paraId="5F7BF661">
            <w:r>
              <w:rPr>
                <w:rFonts w:hint="eastAsia"/>
              </w:rPr>
              <w:t>考查</w:t>
            </w:r>
          </w:p>
        </w:tc>
      </w:tr>
      <w:tr w14:paraId="5549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A387D5">
            <w:r>
              <w:rPr>
                <w:rFonts w:hint="eastAsia"/>
              </w:rPr>
              <w:t>选</w:t>
            </w:r>
            <w:r>
              <w:t>用教材</w:t>
            </w:r>
          </w:p>
        </w:tc>
        <w:tc>
          <w:tcPr>
            <w:tcW w:w="4386" w:type="dxa"/>
            <w:gridSpan w:val="3"/>
            <w:vAlign w:val="center"/>
          </w:tcPr>
          <w:p w14:paraId="1B36A506">
            <w:r>
              <w:rPr>
                <w:rFonts w:hint="eastAsia"/>
              </w:rPr>
              <w:t>《</w:t>
            </w:r>
            <w:r>
              <w:rPr>
                <w:rFonts w:hint="eastAsia"/>
                <w:lang w:val="en-US" w:eastAsia="zh-CN"/>
              </w:rPr>
              <w:t>早期融合教育</w:t>
            </w:r>
            <w:r>
              <w:rPr>
                <w:rFonts w:hint="eastAsia"/>
              </w:rPr>
              <w:t>导论》，邓猛</w:t>
            </w:r>
            <w:r>
              <w:t>,李</w:t>
            </w:r>
            <w:r>
              <w:rPr>
                <w:rFonts w:hint="eastAsia"/>
              </w:rPr>
              <w:t>芳，I</w:t>
            </w:r>
            <w:r>
              <w:t>SBN</w:t>
            </w:r>
            <w:r>
              <w:rPr>
                <w:rFonts w:hint="eastAsia"/>
              </w:rPr>
              <w:t>：</w:t>
            </w:r>
            <w:r>
              <w:t>978</w:t>
            </w:r>
            <w:r>
              <w:rPr>
                <w:rFonts w:hint="eastAsia"/>
              </w:rPr>
              <w:t>-</w:t>
            </w:r>
            <w:r>
              <w:t>7</w:t>
            </w:r>
            <w:r>
              <w:rPr>
                <w:rFonts w:hint="eastAsia"/>
              </w:rPr>
              <w:t>-303-27817-6。北京师范大学出版社，20</w:t>
            </w:r>
            <w:r>
              <w:t>2</w:t>
            </w:r>
            <w:r>
              <w:rPr>
                <w:rFonts w:hint="eastAsia"/>
              </w:rPr>
              <w:t>2.5</w:t>
            </w:r>
          </w:p>
        </w:tc>
        <w:tc>
          <w:tcPr>
            <w:tcW w:w="1413" w:type="dxa"/>
            <w:gridSpan w:val="2"/>
            <w:vAlign w:val="center"/>
          </w:tcPr>
          <w:p w14:paraId="0F38B678">
            <w:r>
              <w:rPr>
                <w:rFonts w:hint="eastAsia"/>
              </w:rPr>
              <w:t>是否为马工程教材</w:t>
            </w:r>
          </w:p>
        </w:tc>
        <w:tc>
          <w:tcPr>
            <w:tcW w:w="786" w:type="dxa"/>
            <w:tcBorders>
              <w:right w:val="single" w:color="auto" w:sz="12" w:space="0"/>
            </w:tcBorders>
            <w:vAlign w:val="center"/>
          </w:tcPr>
          <w:p w14:paraId="353BDF60">
            <w:r>
              <w:rPr>
                <w:rFonts w:hint="eastAsia"/>
              </w:rPr>
              <w:t>否</w:t>
            </w:r>
          </w:p>
        </w:tc>
      </w:tr>
      <w:tr w14:paraId="7AE1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0" w:hRule="atLeast"/>
        </w:trPr>
        <w:tc>
          <w:tcPr>
            <w:tcW w:w="1691" w:type="dxa"/>
            <w:tcBorders>
              <w:left w:val="single" w:color="auto" w:sz="12" w:space="0"/>
            </w:tcBorders>
            <w:shd w:val="clear" w:color="auto" w:fill="auto"/>
            <w:vAlign w:val="center"/>
          </w:tcPr>
          <w:p w14:paraId="616B4AEA">
            <w:r>
              <w:t>先修课程</w:t>
            </w:r>
          </w:p>
        </w:tc>
        <w:tc>
          <w:tcPr>
            <w:tcW w:w="6585" w:type="dxa"/>
            <w:gridSpan w:val="6"/>
            <w:tcBorders>
              <w:right w:val="single" w:color="auto" w:sz="12" w:space="0"/>
            </w:tcBorders>
            <w:vAlign w:val="center"/>
          </w:tcPr>
          <w:p w14:paraId="5A1AC0D7">
            <w:pPr>
              <w:widowControl/>
              <w:rPr>
                <w:color w:val="auto"/>
                <w:sz w:val="18"/>
              </w:rPr>
            </w:pPr>
            <w:r>
              <w:rPr>
                <w:rFonts w:hint="eastAsia"/>
              </w:rPr>
              <w:t>普通心理学2</w:t>
            </w:r>
            <w:r>
              <w:t>1300</w:t>
            </w:r>
            <w:r>
              <w:rPr>
                <w:rFonts w:hint="eastAsia"/>
              </w:rPr>
              <w:t>5</w:t>
            </w:r>
            <w:r>
              <w:t>7</w:t>
            </w:r>
            <w:r>
              <w:rPr>
                <w:rFonts w:hint="eastAsia"/>
              </w:rPr>
              <w:t>（2）</w:t>
            </w:r>
          </w:p>
        </w:tc>
      </w:tr>
      <w:tr w14:paraId="3BBD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18" w:hRule="atLeast"/>
        </w:trPr>
        <w:tc>
          <w:tcPr>
            <w:tcW w:w="1691" w:type="dxa"/>
            <w:tcBorders>
              <w:left w:val="single" w:color="auto" w:sz="12" w:space="0"/>
            </w:tcBorders>
            <w:shd w:val="clear" w:color="auto" w:fill="auto"/>
            <w:vAlign w:val="center"/>
          </w:tcPr>
          <w:p w14:paraId="6DA21C6C">
            <w:r>
              <w:t>课程简介</w:t>
            </w:r>
          </w:p>
        </w:tc>
        <w:tc>
          <w:tcPr>
            <w:tcW w:w="6585" w:type="dxa"/>
            <w:gridSpan w:val="6"/>
            <w:tcBorders>
              <w:right w:val="single" w:color="auto" w:sz="12" w:space="0"/>
            </w:tcBorders>
          </w:tcPr>
          <w:p w14:paraId="1244D2D1">
            <w:pPr>
              <w:ind w:firstLine="400" w:firstLineChars="200"/>
              <w:rPr>
                <w:sz w:val="20"/>
                <w:szCs w:val="20"/>
              </w:rPr>
            </w:pPr>
            <w:r>
              <w:rPr>
                <w:sz w:val="20"/>
                <w:szCs w:val="20"/>
              </w:rPr>
              <w:t>《</w:t>
            </w:r>
            <w:r>
              <w:rPr>
                <w:rFonts w:hint="eastAsia"/>
                <w:sz w:val="20"/>
                <w:szCs w:val="20"/>
                <w:lang w:eastAsia="zh-CN"/>
              </w:rPr>
              <w:t>学前融合教育</w:t>
            </w:r>
            <w:r>
              <w:rPr>
                <w:sz w:val="20"/>
                <w:szCs w:val="20"/>
              </w:rPr>
              <w:t>》是本科</w:t>
            </w:r>
            <w:r>
              <w:rPr>
                <w:rFonts w:hint="eastAsia"/>
                <w:sz w:val="20"/>
                <w:szCs w:val="20"/>
              </w:rPr>
              <w:t>三</w:t>
            </w:r>
            <w:r>
              <w:rPr>
                <w:sz w:val="20"/>
                <w:szCs w:val="20"/>
              </w:rPr>
              <w:t>年级下学期</w:t>
            </w:r>
            <w:r>
              <w:rPr>
                <w:b/>
                <w:bCs/>
                <w:sz w:val="20"/>
                <w:szCs w:val="20"/>
              </w:rPr>
              <w:t>专业模块选修课</w:t>
            </w:r>
            <w:r>
              <w:rPr>
                <w:rFonts w:hint="eastAsia"/>
                <w:b/>
                <w:bCs/>
                <w:sz w:val="20"/>
                <w:szCs w:val="20"/>
              </w:rPr>
              <w:t>程</w:t>
            </w:r>
            <w:r>
              <w:rPr>
                <w:sz w:val="20"/>
                <w:szCs w:val="20"/>
              </w:rPr>
              <w:t>体系的重要组成部分。本课程以</w:t>
            </w:r>
            <w:r>
              <w:rPr>
                <w:b/>
                <w:bCs/>
                <w:sz w:val="20"/>
                <w:szCs w:val="20"/>
              </w:rPr>
              <w:t>0-6岁儿童</w:t>
            </w:r>
            <w:r>
              <w:rPr>
                <w:sz w:val="20"/>
                <w:szCs w:val="20"/>
              </w:rPr>
              <w:t>为研究对象，围绕“全纳、公平、支持”这一核心理念，全面介绍早期融合教育的</w:t>
            </w:r>
            <w:r>
              <w:rPr>
                <w:b/>
                <w:bCs/>
                <w:sz w:val="20"/>
                <w:szCs w:val="20"/>
              </w:rPr>
              <w:t>理论基础、政策框架与实践模式</w:t>
            </w:r>
            <w:r>
              <w:rPr>
                <w:sz w:val="20"/>
                <w:szCs w:val="20"/>
              </w:rPr>
              <w:t>。它是学生理解融合教育在学前教育阶段独特价值，并掌握早期干预核心技能的入门课程。</w:t>
            </w:r>
          </w:p>
          <w:p w14:paraId="35F3FBF9">
            <w:pPr>
              <w:ind w:firstLine="400" w:firstLineChars="200"/>
              <w:rPr>
                <w:sz w:val="20"/>
                <w:szCs w:val="20"/>
              </w:rPr>
            </w:pPr>
            <w:r>
              <w:rPr>
                <w:sz w:val="20"/>
                <w:szCs w:val="20"/>
              </w:rPr>
              <w:t>课程内容涉及早期融合教育的</w:t>
            </w:r>
            <w:r>
              <w:rPr>
                <w:b/>
                <w:bCs/>
                <w:sz w:val="20"/>
                <w:szCs w:val="20"/>
              </w:rPr>
              <w:t>发展历程</w:t>
            </w:r>
            <w:r>
              <w:rPr>
                <w:sz w:val="20"/>
                <w:szCs w:val="20"/>
              </w:rPr>
              <w:t>（从国际理念到本土政策的演变）、</w:t>
            </w:r>
            <w:r>
              <w:rPr>
                <w:b/>
                <w:bCs/>
                <w:sz w:val="20"/>
                <w:szCs w:val="20"/>
              </w:rPr>
              <w:t>儿童多元发展需求</w:t>
            </w:r>
            <w:r>
              <w:rPr>
                <w:sz w:val="20"/>
                <w:szCs w:val="20"/>
              </w:rPr>
              <w:t>（特别是特殊需求儿童与普通儿童的协同成长）、</w:t>
            </w:r>
            <w:r>
              <w:rPr>
                <w:b/>
                <w:bCs/>
                <w:sz w:val="20"/>
                <w:szCs w:val="20"/>
              </w:rPr>
              <w:t>家庭-社区-机构协同机制</w:t>
            </w:r>
            <w:r>
              <w:rPr>
                <w:sz w:val="20"/>
                <w:szCs w:val="20"/>
              </w:rPr>
              <w:t>，以及</w:t>
            </w:r>
            <w:r>
              <w:rPr>
                <w:b/>
                <w:bCs/>
                <w:sz w:val="20"/>
                <w:szCs w:val="20"/>
              </w:rPr>
              <w:t>游戏化干预与辅助技术应用</w:t>
            </w:r>
            <w:r>
              <w:rPr>
                <w:sz w:val="20"/>
                <w:szCs w:val="20"/>
              </w:rPr>
              <w:t>等实践策略。课程通过理论讲授、案例分析和实践观察相结合的教学方式，旨在帮助学生树立“尊重差异、支持发展”的教育观，培养他们在幼儿园、早教机构等教育场景中设计包容性教育方案的初步能力，为后续《特殊教育</w:t>
            </w:r>
            <w:r>
              <w:rPr>
                <w:rFonts w:hint="eastAsia"/>
                <w:sz w:val="20"/>
                <w:szCs w:val="20"/>
              </w:rPr>
              <w:t>概论</w:t>
            </w:r>
            <w:r>
              <w:rPr>
                <w:sz w:val="20"/>
                <w:szCs w:val="20"/>
              </w:rPr>
              <w:t>》《融合教育课程与教学》等课程奠定坚实基础，切实回应社会对早期教育公平的迫切需求。</w:t>
            </w:r>
          </w:p>
        </w:tc>
      </w:tr>
      <w:tr w14:paraId="1428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9" w:hRule="atLeast"/>
        </w:trPr>
        <w:tc>
          <w:tcPr>
            <w:tcW w:w="1691" w:type="dxa"/>
            <w:tcBorders>
              <w:left w:val="single" w:color="auto" w:sz="12" w:space="0"/>
              <w:bottom w:val="double" w:color="auto" w:sz="4" w:space="0"/>
            </w:tcBorders>
            <w:shd w:val="clear" w:color="auto" w:fill="auto"/>
            <w:vAlign w:val="center"/>
          </w:tcPr>
          <w:p w14:paraId="15C38155">
            <w:r>
              <w:t>选课建议</w:t>
            </w:r>
            <w:r>
              <w:rPr>
                <w:rFonts w:hint="eastAsia"/>
              </w:rPr>
              <w:t>与学习要求</w:t>
            </w:r>
          </w:p>
        </w:tc>
        <w:tc>
          <w:tcPr>
            <w:tcW w:w="6585" w:type="dxa"/>
            <w:gridSpan w:val="6"/>
            <w:tcBorders>
              <w:bottom w:val="double" w:color="auto" w:sz="4" w:space="0"/>
              <w:right w:val="single" w:color="auto" w:sz="12" w:space="0"/>
            </w:tcBorders>
          </w:tcPr>
          <w:p w14:paraId="438B1874">
            <w:pPr>
              <w:ind w:firstLine="420" w:firstLineChars="200"/>
            </w:pPr>
            <w:r>
              <w:t>本课程适合</w:t>
            </w:r>
            <w:r>
              <w:rPr>
                <w:b/>
                <w:bCs/>
              </w:rPr>
              <w:t>学前教育专业本科</w:t>
            </w:r>
            <w:r>
              <w:rPr>
                <w:rFonts w:hint="eastAsia"/>
                <w:b/>
                <w:bCs/>
              </w:rPr>
              <w:t>三</w:t>
            </w:r>
            <w:r>
              <w:rPr>
                <w:b/>
                <w:bCs/>
              </w:rPr>
              <w:t>年级学生</w:t>
            </w:r>
            <w:r>
              <w:t>，尤其是对</w:t>
            </w:r>
            <w:r>
              <w:rPr>
                <w:bCs/>
              </w:rPr>
              <w:t>融合教育、儿童发展、特殊教育</w:t>
            </w:r>
            <w:r>
              <w:t>等领域感兴趣的同学。建议已修《普通心理学》，以便更好地理解儿童发展特点和心理需求。课程重点面向未来计划从事幼儿园、早教机构、特殊教育机构或相关研究工作的学生，为后续课程学习和实践奠定基础。</w:t>
            </w:r>
          </w:p>
          <w:p w14:paraId="74D46C72">
            <w:pPr>
              <w:ind w:firstLine="420" w:firstLineChars="200"/>
            </w:pPr>
            <w:r>
              <w:t>学生需具备</w:t>
            </w:r>
            <w:r>
              <w:rPr>
                <w:b/>
                <w:bCs/>
              </w:rPr>
              <w:t>自主学习能力</w:t>
            </w:r>
            <w:r>
              <w:t>，阅读指定教材及相关文献，深入理解融合教育的核心理论与政策，并积极参与课堂讨论、案例分析与小组互动。</w:t>
            </w:r>
          </w:p>
        </w:tc>
      </w:tr>
      <w:tr w14:paraId="682E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A2F3FF8">
            <w:r>
              <w:rPr>
                <w:rFonts w:hint="eastAsia"/>
              </w:rPr>
              <w:t>大纲编写人</w:t>
            </w:r>
          </w:p>
        </w:tc>
        <w:tc>
          <w:tcPr>
            <w:tcW w:w="3532" w:type="dxa"/>
            <w:gridSpan w:val="2"/>
            <w:tcBorders>
              <w:top w:val="double" w:color="auto" w:sz="4" w:space="0"/>
            </w:tcBorders>
            <w:vAlign w:val="center"/>
          </w:tcPr>
          <w:p w14:paraId="347682F7">
            <w:pPr>
              <w:rPr>
                <w:rFonts w:ascii="黑体" w:hAnsi="黑体" w:eastAsia="黑体"/>
                <w:color w:val="000000" w:themeColor="text1"/>
              </w:rPr>
            </w:pPr>
            <w:r>
              <w:rPr>
                <w:rFonts w:hint="eastAsia"/>
              </w:rPr>
              <w:t>（签名）</w:t>
            </w:r>
            <w:r>
              <w:drawing>
                <wp:inline distT="0" distB="0" distL="0" distR="0">
                  <wp:extent cx="708660" cy="306070"/>
                  <wp:effectExtent l="19050" t="0" r="0" b="0"/>
                  <wp:docPr id="1" name="图片 1" descr="D:\用户目录\Documents\WeChat Files\wxid_9hsqdgtqegta21\FileStorage\Temp\ebb121639ec6f21b5f62b9c26add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用户目录\Documents\WeChat Files\wxid_9hsqdgtqegta21\FileStorage\Temp\ebb121639ec6f21b5f62b9c26adde92.jpg"/>
                          <pic:cNvPicPr>
                            <a:picLocks noChangeAspect="1" noChangeArrowheads="1"/>
                          </pic:cNvPicPr>
                        </pic:nvPicPr>
                        <pic:blipFill>
                          <a:blip r:embed="rId6" cstate="print"/>
                          <a:srcRect/>
                          <a:stretch>
                            <a:fillRect/>
                          </a:stretch>
                        </pic:blipFill>
                        <pic:spPr>
                          <a:xfrm>
                            <a:off x="0" y="0"/>
                            <a:ext cx="711400" cy="307276"/>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0C43A83E">
            <w:r>
              <w:rPr>
                <w:rFonts w:hint="eastAsia"/>
              </w:rPr>
              <w:t>制/修订时间</w:t>
            </w:r>
          </w:p>
        </w:tc>
        <w:tc>
          <w:tcPr>
            <w:tcW w:w="1628" w:type="dxa"/>
            <w:gridSpan w:val="2"/>
            <w:tcBorders>
              <w:top w:val="double" w:color="auto" w:sz="4" w:space="0"/>
              <w:right w:val="single" w:color="auto" w:sz="12" w:space="0"/>
            </w:tcBorders>
            <w:vAlign w:val="center"/>
          </w:tcPr>
          <w:p w14:paraId="6A9C4E0E">
            <w:r>
              <w:rPr>
                <w:rFonts w:hint="eastAsia"/>
              </w:rPr>
              <w:t>2</w:t>
            </w:r>
            <w:r>
              <w:t>02</w:t>
            </w:r>
            <w:r>
              <w:rPr>
                <w:rFonts w:hint="eastAsia"/>
              </w:rPr>
              <w:t>5</w:t>
            </w:r>
            <w:r>
              <w:t>.</w:t>
            </w:r>
            <w:r>
              <w:rPr>
                <w:rFonts w:hint="eastAsia"/>
              </w:rPr>
              <w:t>2</w:t>
            </w:r>
          </w:p>
        </w:tc>
      </w:tr>
      <w:tr w14:paraId="2DAA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tcBorders>
            <w:shd w:val="clear" w:color="auto" w:fill="auto"/>
            <w:vAlign w:val="center"/>
          </w:tcPr>
          <w:p w14:paraId="1D9246F2">
            <w:r>
              <w:rPr>
                <w:rFonts w:hint="eastAsia"/>
              </w:rPr>
              <w:t>专业负责人</w:t>
            </w:r>
          </w:p>
        </w:tc>
        <w:tc>
          <w:tcPr>
            <w:tcW w:w="3532" w:type="dxa"/>
            <w:gridSpan w:val="2"/>
            <w:vAlign w:val="center"/>
          </w:tcPr>
          <w:p w14:paraId="6FC2B758">
            <w:pPr>
              <w:rPr>
                <w:rFonts w:ascii="黑体" w:hAnsi="黑体" w:eastAsia="黑体"/>
                <w:color w:val="000000" w:themeColor="text1"/>
              </w:rPr>
            </w:pPr>
            <w:r>
              <w:rPr>
                <w:rFonts w:hint="eastAsia"/>
              </w:rPr>
              <w:t>（签名）</w:t>
            </w:r>
          </w:p>
        </w:tc>
        <w:tc>
          <w:tcPr>
            <w:tcW w:w="1425" w:type="dxa"/>
            <w:gridSpan w:val="2"/>
            <w:vAlign w:val="center"/>
          </w:tcPr>
          <w:p w14:paraId="49A2B163">
            <w:r>
              <w:rPr>
                <w:rFonts w:hint="eastAsia"/>
              </w:rPr>
              <w:t>审定时间</w:t>
            </w:r>
          </w:p>
        </w:tc>
        <w:tc>
          <w:tcPr>
            <w:tcW w:w="1628" w:type="dxa"/>
            <w:gridSpan w:val="2"/>
            <w:tcBorders>
              <w:right w:val="single" w:color="auto" w:sz="12" w:space="0"/>
            </w:tcBorders>
            <w:vAlign w:val="center"/>
          </w:tcPr>
          <w:p w14:paraId="7AA19D6E"/>
        </w:tc>
      </w:tr>
      <w:tr w14:paraId="179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 w:hRule="atLeast"/>
        </w:trPr>
        <w:tc>
          <w:tcPr>
            <w:tcW w:w="1691" w:type="dxa"/>
            <w:tcBorders>
              <w:left w:val="single" w:color="auto" w:sz="12" w:space="0"/>
              <w:bottom w:val="single" w:color="auto" w:sz="12" w:space="0"/>
            </w:tcBorders>
            <w:shd w:val="clear" w:color="auto" w:fill="auto"/>
            <w:vAlign w:val="center"/>
          </w:tcPr>
          <w:p w14:paraId="1EA4088E">
            <w:r>
              <w:rPr>
                <w:rFonts w:hint="eastAsia"/>
              </w:rPr>
              <w:t>学院负责人</w:t>
            </w:r>
          </w:p>
        </w:tc>
        <w:tc>
          <w:tcPr>
            <w:tcW w:w="3532" w:type="dxa"/>
            <w:gridSpan w:val="2"/>
            <w:tcBorders>
              <w:bottom w:val="single" w:color="auto" w:sz="12" w:space="0"/>
            </w:tcBorders>
            <w:vAlign w:val="center"/>
          </w:tcPr>
          <w:p w14:paraId="3F2E8A0E">
            <w:pPr>
              <w:rPr>
                <w:rFonts w:ascii="黑体" w:hAnsi="黑体" w:eastAsia="黑体"/>
                <w:color w:val="000000" w:themeColor="text1"/>
              </w:rPr>
            </w:pPr>
            <w:r>
              <w:rPr>
                <w:rFonts w:hint="eastAsia"/>
              </w:rPr>
              <w:t>（签名）</w:t>
            </w:r>
          </w:p>
        </w:tc>
        <w:tc>
          <w:tcPr>
            <w:tcW w:w="1425" w:type="dxa"/>
            <w:gridSpan w:val="2"/>
            <w:tcBorders>
              <w:bottom w:val="single" w:color="auto" w:sz="12" w:space="0"/>
            </w:tcBorders>
            <w:vAlign w:val="center"/>
          </w:tcPr>
          <w:p w14:paraId="31403B81">
            <w:r>
              <w:rPr>
                <w:rFonts w:hint="eastAsia"/>
              </w:rPr>
              <w:t>批准时间</w:t>
            </w:r>
          </w:p>
        </w:tc>
        <w:tc>
          <w:tcPr>
            <w:tcW w:w="1628" w:type="dxa"/>
            <w:gridSpan w:val="2"/>
            <w:tcBorders>
              <w:bottom w:val="single" w:color="auto" w:sz="12" w:space="0"/>
              <w:right w:val="single" w:color="auto" w:sz="12" w:space="0"/>
            </w:tcBorders>
            <w:vAlign w:val="center"/>
          </w:tcPr>
          <w:p w14:paraId="49CA4FB7"/>
        </w:tc>
      </w:tr>
    </w:tbl>
    <w:p w14:paraId="178FB1A0">
      <w:pPr>
        <w:pStyle w:val="17"/>
      </w:pPr>
    </w:p>
    <w:p w14:paraId="415F4840">
      <w:pPr>
        <w:pStyle w:val="17"/>
      </w:pPr>
      <w:r>
        <w:rPr>
          <w:rFonts w:hint="eastAsia"/>
        </w:rPr>
        <w:t>二、课程目标与毕业要求</w:t>
      </w:r>
    </w:p>
    <w:p w14:paraId="26C91C06">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37"/>
        <w:gridCol w:w="6604"/>
      </w:tblGrid>
      <w:tr w14:paraId="6C610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3463C83">
            <w:r>
              <w:rPr>
                <w:rFonts w:hint="eastAsia"/>
              </w:rPr>
              <w:t>类型</w:t>
            </w:r>
          </w:p>
        </w:tc>
        <w:tc>
          <w:tcPr>
            <w:tcW w:w="622" w:type="dxa"/>
            <w:shd w:val="clear" w:color="auto" w:fill="auto"/>
            <w:vAlign w:val="center"/>
          </w:tcPr>
          <w:p w14:paraId="7E3AEA6E">
            <w:r>
              <w:rPr>
                <w:rFonts w:hint="eastAsia"/>
              </w:rPr>
              <w:t>序号</w:t>
            </w:r>
          </w:p>
        </w:tc>
        <w:tc>
          <w:tcPr>
            <w:tcW w:w="6448" w:type="dxa"/>
            <w:vAlign w:val="center"/>
          </w:tcPr>
          <w:p w14:paraId="24954398">
            <w:pPr>
              <w:jc w:val="center"/>
            </w:pPr>
            <w:r>
              <w:rPr>
                <w:rFonts w:hint="eastAsia"/>
              </w:rPr>
              <w:t>内容</w:t>
            </w:r>
          </w:p>
        </w:tc>
      </w:tr>
      <w:tr w14:paraId="5C156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913993E">
            <w:r>
              <w:rPr>
                <w:rFonts w:hint="eastAsia"/>
              </w:rPr>
              <w:t>知识目标</w:t>
            </w:r>
          </w:p>
        </w:tc>
        <w:tc>
          <w:tcPr>
            <w:tcW w:w="622" w:type="dxa"/>
            <w:shd w:val="clear" w:color="auto" w:fill="auto"/>
            <w:vAlign w:val="center"/>
          </w:tcPr>
          <w:p w14:paraId="162228B0">
            <w:r>
              <w:t>1</w:t>
            </w:r>
          </w:p>
        </w:tc>
        <w:tc>
          <w:tcPr>
            <w:tcW w:w="6448" w:type="dxa"/>
          </w:tcPr>
          <w:p w14:paraId="3EA4AF03">
            <w:pPr>
              <w:pStyle w:val="15"/>
            </w:pPr>
            <w:r>
              <w:t>理解早期融合教育的基本概念、发展历程及其在国际与国内的政策演变。</w:t>
            </w:r>
          </w:p>
        </w:tc>
      </w:tr>
      <w:tr w14:paraId="2C098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CEF9D27"/>
        </w:tc>
        <w:tc>
          <w:tcPr>
            <w:tcW w:w="622" w:type="dxa"/>
            <w:shd w:val="clear" w:color="auto" w:fill="auto"/>
            <w:vAlign w:val="center"/>
          </w:tcPr>
          <w:p w14:paraId="3149CB20">
            <w:r>
              <w:rPr>
                <w:rFonts w:hint="eastAsia"/>
              </w:rPr>
              <w:t>2</w:t>
            </w:r>
          </w:p>
        </w:tc>
        <w:tc>
          <w:tcPr>
            <w:tcW w:w="6448" w:type="dxa"/>
          </w:tcPr>
          <w:p w14:paraId="662B9BA1">
            <w:pPr>
              <w:pStyle w:val="15"/>
            </w:pPr>
            <w:r>
              <w:t>掌握0-6岁儿童的多元发展需求，特别是普通儿童与特殊需求儿童在融合环境中的成长特点与协同教育模式。</w:t>
            </w:r>
          </w:p>
        </w:tc>
      </w:tr>
      <w:tr w14:paraId="5D5EA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9EEB8B7">
            <w:r>
              <w:rPr>
                <w:rFonts w:hint="eastAsia"/>
              </w:rPr>
              <w:t>技能目标</w:t>
            </w:r>
          </w:p>
        </w:tc>
        <w:tc>
          <w:tcPr>
            <w:tcW w:w="622" w:type="dxa"/>
            <w:shd w:val="clear" w:color="auto" w:fill="auto"/>
            <w:vAlign w:val="center"/>
          </w:tcPr>
          <w:p w14:paraId="1F9A7C58">
            <w:r>
              <w:rPr>
                <w:rFonts w:hint="eastAsia"/>
              </w:rPr>
              <w:t>3</w:t>
            </w:r>
          </w:p>
        </w:tc>
        <w:tc>
          <w:tcPr>
            <w:tcW w:w="6448" w:type="dxa"/>
          </w:tcPr>
          <w:p w14:paraId="74D3CEF7">
            <w:pPr>
              <w:rPr>
                <w:szCs w:val="21"/>
              </w:rPr>
            </w:pPr>
            <w:r>
              <w:t>具备评估幼儿融合教育环境的能力，能够识别并应对不同儿童的个性化需求。</w:t>
            </w:r>
          </w:p>
        </w:tc>
      </w:tr>
      <w:tr w14:paraId="5A5E2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B166F3E">
            <w:pPr>
              <w:pStyle w:val="15"/>
            </w:pPr>
          </w:p>
        </w:tc>
        <w:tc>
          <w:tcPr>
            <w:tcW w:w="622" w:type="dxa"/>
            <w:shd w:val="clear" w:color="auto" w:fill="auto"/>
            <w:vAlign w:val="center"/>
          </w:tcPr>
          <w:p w14:paraId="1E3A0742">
            <w:r>
              <w:rPr>
                <w:rFonts w:hint="eastAsia"/>
              </w:rPr>
              <w:t>4</w:t>
            </w:r>
          </w:p>
        </w:tc>
        <w:tc>
          <w:tcPr>
            <w:tcW w:w="6448" w:type="dxa"/>
          </w:tcPr>
          <w:p w14:paraId="6D8725A6">
            <w:pPr>
              <w:pStyle w:val="15"/>
            </w:pPr>
            <w:bookmarkStart w:id="0" w:name="OLE_LINK5"/>
            <w:r>
              <w:t>掌握融合教育教学设计的基本方法，能够制定适应多元儿童发展的教育方案，并具备初步实施能力。</w:t>
            </w:r>
            <w:bookmarkEnd w:id="0"/>
          </w:p>
        </w:tc>
      </w:tr>
      <w:tr w14:paraId="4AFD2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3BEC87E">
            <w:r>
              <w:rPr>
                <w:rFonts w:hint="eastAsia"/>
              </w:rPr>
              <w:t>素养目标</w:t>
            </w:r>
          </w:p>
          <w:p w14:paraId="20BF334E">
            <w:r>
              <w:rPr>
                <w:rFonts w:hint="eastAsia"/>
              </w:rPr>
              <w:t>(含课程思政目标</w:t>
            </w:r>
            <w:r>
              <w:t>)</w:t>
            </w:r>
          </w:p>
        </w:tc>
        <w:tc>
          <w:tcPr>
            <w:tcW w:w="622" w:type="dxa"/>
            <w:shd w:val="clear" w:color="auto" w:fill="auto"/>
            <w:vAlign w:val="center"/>
          </w:tcPr>
          <w:p w14:paraId="1862459E">
            <w:r>
              <w:rPr>
                <w:rFonts w:hint="eastAsia"/>
              </w:rPr>
              <w:t>5</w:t>
            </w:r>
          </w:p>
        </w:tc>
        <w:tc>
          <w:tcPr>
            <w:tcW w:w="6448" w:type="dxa"/>
          </w:tcPr>
          <w:p w14:paraId="49287054">
            <w:pPr>
              <w:pStyle w:val="15"/>
            </w:pPr>
            <w:r>
              <w:t>树立尊重差异、促进公平的教育理念，增强包容性教育意识和社会责任感。</w:t>
            </w:r>
          </w:p>
        </w:tc>
      </w:tr>
      <w:tr w14:paraId="21426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4F387EB">
            <w:pPr>
              <w:pStyle w:val="15"/>
            </w:pPr>
          </w:p>
        </w:tc>
        <w:tc>
          <w:tcPr>
            <w:tcW w:w="622" w:type="dxa"/>
            <w:shd w:val="clear" w:color="auto" w:fill="auto"/>
            <w:vAlign w:val="center"/>
          </w:tcPr>
          <w:p w14:paraId="510689B3">
            <w:r>
              <w:rPr>
                <w:rFonts w:hint="eastAsia"/>
              </w:rPr>
              <w:t>6</w:t>
            </w:r>
          </w:p>
        </w:tc>
        <w:tc>
          <w:tcPr>
            <w:tcW w:w="6448" w:type="dxa"/>
          </w:tcPr>
          <w:p w14:paraId="2AA76B4D">
            <w:pPr>
              <w:pStyle w:val="15"/>
            </w:pPr>
            <w:r>
              <w:t>培养反思与终身学习的能力，能够结合社会与政策变化，不断优化融合教育的实践路径。</w:t>
            </w:r>
          </w:p>
        </w:tc>
      </w:tr>
    </w:tbl>
    <w:p w14:paraId="50421E0E">
      <w:pPr>
        <w:pStyle w:val="18"/>
        <w:spacing w:before="81"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5A0E85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2626B9E">
            <w:pPr>
              <w:pStyle w:val="15"/>
            </w:pPr>
            <w:r>
              <w:rPr>
                <w:rFonts w:hint="eastAsia"/>
              </w:rPr>
              <w:t>XQ02：教育情怀</w:t>
            </w:r>
          </w:p>
          <w:p w14:paraId="1E7D84EE">
            <w:pPr>
              <w:pStyle w:val="15"/>
            </w:pPr>
            <w:r>
              <w:rPr>
                <w:rFonts w:hint="eastAsia"/>
              </w:rPr>
              <w:t>① 增强专业认同感和使命感，认同教师工作的意义和专业性，具有积极的情感、端正的态度、正确的价值观。</w:t>
            </w:r>
          </w:p>
        </w:tc>
      </w:tr>
      <w:tr w14:paraId="035FB9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6757318">
            <w:pPr>
              <w:pStyle w:val="15"/>
            </w:pPr>
            <w:r>
              <w:rPr>
                <w:rFonts w:hint="eastAsia"/>
              </w:rPr>
              <w:t>XQ04：保教能力</w:t>
            </w:r>
          </w:p>
          <w:p w14:paraId="00C7690A">
            <w:pPr>
              <w:pStyle w:val="15"/>
              <w:rPr>
                <w:b/>
              </w:rPr>
            </w:pPr>
            <w:r>
              <w:rPr>
                <w:rFonts w:hint="eastAsia"/>
              </w:rPr>
              <w:t>② 具备创设有准备的环境的意识和能力，具有实施融合教育的意识和能力，有针对性地指导学习过程。</w:t>
            </w:r>
          </w:p>
        </w:tc>
      </w:tr>
      <w:tr w14:paraId="4F83855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505D8B4">
            <w:pPr>
              <w:pStyle w:val="15"/>
            </w:pPr>
            <w:r>
              <w:rPr>
                <w:rFonts w:hint="eastAsia"/>
              </w:rPr>
              <w:t>XQ05：班级管理</w:t>
            </w:r>
          </w:p>
          <w:p w14:paraId="130C3E11">
            <w:pPr>
              <w:pStyle w:val="15"/>
            </w:pPr>
            <w:r>
              <w:rPr>
                <w:rFonts w:hint="eastAsia"/>
              </w:rPr>
              <w:t>②具有班级环境创设、一日生活常规管理、班级主题班会活动设计、家庭与社区教育资源利用能力，建立良好的同伴关系和师幼关系，能营造愉悦、尊重、平等、积极的班级氛围和安全舒适的班级环境。</w:t>
            </w:r>
          </w:p>
        </w:tc>
      </w:tr>
      <w:tr w14:paraId="077DCFC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A1F2F79">
            <w:pPr>
              <w:pStyle w:val="15"/>
            </w:pPr>
            <w:r>
              <w:rPr>
                <w:rFonts w:hint="eastAsia"/>
              </w:rPr>
              <w:t>XQ07：学会反思</w:t>
            </w:r>
          </w:p>
          <w:p w14:paraId="0E9E3DC1">
            <w:r>
              <w:rPr>
                <w:rFonts w:hint="eastAsia"/>
              </w:rPr>
              <w:t>②掌握国内外教育、教学改革动态和发展的情况及学前教育改革与发展的基本规律，并根据时代和教育发展需求，开展切合实际及个性化发展需要的学习与职业生涯规划。</w:t>
            </w:r>
          </w:p>
        </w:tc>
      </w:tr>
    </w:tbl>
    <w:p w14:paraId="0793CC0A">
      <w:pPr>
        <w:pStyle w:val="18"/>
        <w:spacing w:before="81" w:after="163"/>
      </w:pPr>
    </w:p>
    <w:p w14:paraId="031DD265">
      <w:pPr>
        <w:pStyle w:val="18"/>
        <w:spacing w:before="81" w:after="163"/>
      </w:pPr>
    </w:p>
    <w:p w14:paraId="63047E5D">
      <w:pPr>
        <w:pStyle w:val="18"/>
        <w:spacing w:before="81" w:after="163"/>
      </w:pPr>
      <w:r>
        <w:rPr>
          <w:rFonts w:hint="eastAsia"/>
        </w:rPr>
        <w:t xml:space="preserve">（三）毕业要求与课程目标的关系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726"/>
        <w:gridCol w:w="726"/>
        <w:gridCol w:w="4791"/>
        <w:gridCol w:w="1087"/>
      </w:tblGrid>
      <w:tr w14:paraId="0C50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trPr>
        <w:tc>
          <w:tcPr>
            <w:tcW w:w="1119" w:type="dxa"/>
            <w:tcBorders>
              <w:top w:val="single" w:color="auto" w:sz="12" w:space="0"/>
              <w:left w:val="single" w:color="auto" w:sz="12" w:space="0"/>
              <w:right w:val="single" w:color="auto" w:sz="4" w:space="0"/>
            </w:tcBorders>
            <w:shd w:val="clear" w:color="auto" w:fill="auto"/>
            <w:vAlign w:val="center"/>
          </w:tcPr>
          <w:p w14:paraId="08460CC9">
            <w:pPr>
              <w:pStyle w:val="14"/>
            </w:pPr>
            <w:r>
              <w:rPr>
                <w:rFonts w:hint="eastAsia"/>
              </w:rPr>
              <w:t>毕业</w:t>
            </w:r>
          </w:p>
          <w:p w14:paraId="353DF5FA">
            <w:pPr>
              <w:pStyle w:val="14"/>
            </w:pPr>
            <w:r>
              <w:rPr>
                <w:rFonts w:hint="eastAsia"/>
              </w:rPr>
              <w:t>要求</w:t>
            </w:r>
          </w:p>
        </w:tc>
        <w:tc>
          <w:tcPr>
            <w:tcW w:w="709" w:type="dxa"/>
            <w:tcBorders>
              <w:top w:val="single" w:color="auto" w:sz="12" w:space="0"/>
              <w:left w:val="single" w:color="auto" w:sz="4" w:space="0"/>
            </w:tcBorders>
            <w:vAlign w:val="center"/>
          </w:tcPr>
          <w:p w14:paraId="12AFBAA2">
            <w:pPr>
              <w:pStyle w:val="14"/>
            </w:pPr>
            <w:r>
              <w:rPr>
                <w:rFonts w:hint="eastAsia"/>
              </w:rPr>
              <w:t>指标点</w:t>
            </w:r>
          </w:p>
        </w:tc>
        <w:tc>
          <w:tcPr>
            <w:tcW w:w="709" w:type="dxa"/>
            <w:tcBorders>
              <w:top w:val="single" w:color="auto" w:sz="12" w:space="0"/>
              <w:right w:val="double" w:color="auto" w:sz="4" w:space="0"/>
            </w:tcBorders>
            <w:shd w:val="clear" w:color="auto" w:fill="auto"/>
            <w:vAlign w:val="center"/>
          </w:tcPr>
          <w:p w14:paraId="5C01B92E">
            <w:pPr>
              <w:pStyle w:val="14"/>
            </w:pPr>
            <w:r>
              <w:rPr>
                <w:rFonts w:hint="eastAsia"/>
              </w:rPr>
              <w:t>支撑度</w:t>
            </w:r>
          </w:p>
        </w:tc>
        <w:tc>
          <w:tcPr>
            <w:tcW w:w="4678" w:type="dxa"/>
            <w:tcBorders>
              <w:top w:val="single" w:color="auto" w:sz="12" w:space="0"/>
            </w:tcBorders>
            <w:vAlign w:val="center"/>
          </w:tcPr>
          <w:p w14:paraId="42B62CD0">
            <w:pPr>
              <w:pStyle w:val="14"/>
            </w:pPr>
            <w:r>
              <w:rPr>
                <w:rFonts w:hint="eastAsia"/>
              </w:rPr>
              <w:t>课程目标</w:t>
            </w:r>
          </w:p>
        </w:tc>
        <w:tc>
          <w:tcPr>
            <w:tcW w:w="1061" w:type="dxa"/>
            <w:tcBorders>
              <w:top w:val="single" w:color="auto" w:sz="12" w:space="0"/>
              <w:right w:val="single" w:color="auto" w:sz="12" w:space="0"/>
            </w:tcBorders>
            <w:vAlign w:val="center"/>
          </w:tcPr>
          <w:p w14:paraId="64E49DFB">
            <w:pPr>
              <w:pStyle w:val="14"/>
            </w:pPr>
            <w:r>
              <w:rPr>
                <w:rFonts w:hint="eastAsia"/>
              </w:rPr>
              <w:t>对指标点的贡献度</w:t>
            </w:r>
          </w:p>
        </w:tc>
      </w:tr>
      <w:tr w14:paraId="4E49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0" w:hRule="atLeast"/>
        </w:trPr>
        <w:tc>
          <w:tcPr>
            <w:tcW w:w="1119" w:type="dxa"/>
            <w:tcBorders>
              <w:top w:val="single" w:color="auto" w:sz="12" w:space="0"/>
              <w:left w:val="single" w:color="auto" w:sz="12" w:space="0"/>
              <w:right w:val="single" w:color="auto" w:sz="4" w:space="0"/>
            </w:tcBorders>
            <w:shd w:val="clear" w:color="auto" w:fill="auto"/>
            <w:vAlign w:val="center"/>
          </w:tcPr>
          <w:p w14:paraId="6121962A">
            <w:pPr>
              <w:pStyle w:val="15"/>
            </w:pPr>
            <w:r>
              <w:rPr>
                <w:rFonts w:hint="eastAsia"/>
              </w:rPr>
              <w:t>XQ02</w:t>
            </w:r>
          </w:p>
          <w:p w14:paraId="64602DAD">
            <w:pPr>
              <w:pStyle w:val="15"/>
            </w:pPr>
            <w:r>
              <w:rPr>
                <w:rFonts w:hint="eastAsia"/>
              </w:rPr>
              <w:t>教育情怀</w:t>
            </w:r>
          </w:p>
        </w:tc>
        <w:tc>
          <w:tcPr>
            <w:tcW w:w="709" w:type="dxa"/>
            <w:tcBorders>
              <w:top w:val="single" w:color="auto" w:sz="12" w:space="0"/>
              <w:left w:val="single" w:color="auto" w:sz="4" w:space="0"/>
            </w:tcBorders>
            <w:vAlign w:val="center"/>
          </w:tcPr>
          <w:p w14:paraId="71BEE4AC">
            <w:pPr>
              <w:pStyle w:val="14"/>
              <w:numPr>
                <w:ilvl w:val="0"/>
                <w:numId w:val="2"/>
              </w:numPr>
              <w:jc w:val="both"/>
            </w:pPr>
          </w:p>
        </w:tc>
        <w:tc>
          <w:tcPr>
            <w:tcW w:w="709" w:type="dxa"/>
            <w:tcBorders>
              <w:top w:val="single" w:color="auto" w:sz="12" w:space="0"/>
              <w:right w:val="double" w:color="auto" w:sz="4" w:space="0"/>
            </w:tcBorders>
            <w:shd w:val="clear" w:color="auto" w:fill="auto"/>
            <w:vAlign w:val="center"/>
          </w:tcPr>
          <w:p w14:paraId="745ADC34">
            <w:pPr>
              <w:pStyle w:val="14"/>
              <w:jc w:val="both"/>
            </w:pPr>
            <w:r>
              <w:rPr>
                <w:rFonts w:hint="eastAsia"/>
              </w:rPr>
              <w:t>H</w:t>
            </w:r>
          </w:p>
        </w:tc>
        <w:tc>
          <w:tcPr>
            <w:tcW w:w="4678" w:type="dxa"/>
            <w:tcBorders>
              <w:top w:val="single" w:color="auto" w:sz="12" w:space="0"/>
              <w:bottom w:val="single" w:color="auto" w:sz="12" w:space="0"/>
            </w:tcBorders>
            <w:vAlign w:val="center"/>
          </w:tcPr>
          <w:p w14:paraId="78DFD121">
            <w:pPr>
              <w:pStyle w:val="14"/>
              <w:jc w:val="both"/>
            </w:pPr>
            <w:r>
              <w:t>树立尊重差异、促进公平的教育理念，增强包容性教育意识和社会责任感。</w:t>
            </w:r>
          </w:p>
        </w:tc>
        <w:tc>
          <w:tcPr>
            <w:tcW w:w="1061" w:type="dxa"/>
            <w:tcBorders>
              <w:top w:val="single" w:color="auto" w:sz="12" w:space="0"/>
              <w:right w:val="single" w:color="auto" w:sz="12" w:space="0"/>
            </w:tcBorders>
            <w:vAlign w:val="center"/>
          </w:tcPr>
          <w:p w14:paraId="2D29EF0A">
            <w:pPr>
              <w:pStyle w:val="14"/>
              <w:jc w:val="both"/>
            </w:pPr>
            <w:r>
              <w:rPr>
                <w:rFonts w:hint="eastAsia"/>
              </w:rPr>
              <w:t>100%</w:t>
            </w:r>
          </w:p>
        </w:tc>
      </w:tr>
      <w:tr w14:paraId="2618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7" w:hRule="atLeast"/>
        </w:trPr>
        <w:tc>
          <w:tcPr>
            <w:tcW w:w="1119" w:type="dxa"/>
            <w:vMerge w:val="restart"/>
            <w:tcBorders>
              <w:top w:val="single" w:color="auto" w:sz="12" w:space="0"/>
              <w:left w:val="single" w:color="auto" w:sz="12" w:space="0"/>
              <w:right w:val="single" w:color="auto" w:sz="4" w:space="0"/>
            </w:tcBorders>
            <w:shd w:val="clear" w:color="auto" w:fill="auto"/>
            <w:vAlign w:val="center"/>
          </w:tcPr>
          <w:p w14:paraId="527AD7F2">
            <w:pPr>
              <w:pStyle w:val="15"/>
            </w:pPr>
            <w:r>
              <w:rPr>
                <w:rFonts w:hint="eastAsia"/>
              </w:rPr>
              <w:t>XQ04</w:t>
            </w:r>
          </w:p>
          <w:p w14:paraId="3B385C9A">
            <w:pPr>
              <w:pStyle w:val="15"/>
            </w:pPr>
            <w:r>
              <w:rPr>
                <w:rFonts w:hint="eastAsia"/>
              </w:rPr>
              <w:t>保教能力</w:t>
            </w:r>
          </w:p>
        </w:tc>
        <w:tc>
          <w:tcPr>
            <w:tcW w:w="709" w:type="dxa"/>
            <w:vMerge w:val="restart"/>
            <w:tcBorders>
              <w:top w:val="single" w:color="auto" w:sz="12" w:space="0"/>
              <w:left w:val="single" w:color="auto" w:sz="4" w:space="0"/>
            </w:tcBorders>
            <w:vAlign w:val="center"/>
          </w:tcPr>
          <w:p w14:paraId="682EC5E7">
            <w:pPr>
              <w:pStyle w:val="14"/>
              <w:jc w:val="both"/>
            </w:pPr>
            <w:r>
              <w:rPr>
                <w:rFonts w:hint="eastAsia"/>
              </w:rPr>
              <w:t>②</w:t>
            </w:r>
          </w:p>
        </w:tc>
        <w:tc>
          <w:tcPr>
            <w:tcW w:w="709" w:type="dxa"/>
            <w:vMerge w:val="restart"/>
            <w:tcBorders>
              <w:top w:val="single" w:color="auto" w:sz="12" w:space="0"/>
              <w:right w:val="double" w:color="auto" w:sz="4" w:space="0"/>
            </w:tcBorders>
            <w:shd w:val="clear" w:color="auto" w:fill="auto"/>
            <w:vAlign w:val="center"/>
          </w:tcPr>
          <w:p w14:paraId="3C00C020">
            <w:pPr>
              <w:pStyle w:val="14"/>
              <w:jc w:val="both"/>
            </w:pPr>
            <w:r>
              <w:rPr>
                <w:rFonts w:hint="eastAsia"/>
              </w:rPr>
              <w:t>H</w:t>
            </w:r>
          </w:p>
        </w:tc>
        <w:tc>
          <w:tcPr>
            <w:tcW w:w="4678" w:type="dxa"/>
            <w:tcBorders>
              <w:top w:val="single" w:color="auto" w:sz="12" w:space="0"/>
            </w:tcBorders>
          </w:tcPr>
          <w:p w14:paraId="42A7C120">
            <w:pPr>
              <w:pStyle w:val="14"/>
              <w:jc w:val="both"/>
            </w:pPr>
            <w:r>
              <w:t>掌握0-6岁儿童的多元发展需求，特别是普通儿童与特殊需求儿童在融合环境中的成长特点与协同教育模式。</w:t>
            </w:r>
          </w:p>
        </w:tc>
        <w:tc>
          <w:tcPr>
            <w:tcW w:w="1061" w:type="dxa"/>
            <w:tcBorders>
              <w:top w:val="single" w:color="auto" w:sz="12" w:space="0"/>
              <w:right w:val="single" w:color="auto" w:sz="12" w:space="0"/>
            </w:tcBorders>
            <w:vAlign w:val="center"/>
          </w:tcPr>
          <w:p w14:paraId="598976C6">
            <w:pPr>
              <w:pStyle w:val="14"/>
              <w:jc w:val="both"/>
            </w:pPr>
            <w:r>
              <w:rPr>
                <w:rFonts w:hint="eastAsia"/>
              </w:rPr>
              <w:t>50%</w:t>
            </w:r>
          </w:p>
        </w:tc>
      </w:tr>
      <w:tr w14:paraId="361E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3" w:hRule="atLeast"/>
        </w:trPr>
        <w:tc>
          <w:tcPr>
            <w:tcW w:w="1119" w:type="dxa"/>
            <w:vMerge w:val="continue"/>
            <w:tcBorders>
              <w:left w:val="single" w:color="auto" w:sz="12" w:space="0"/>
              <w:right w:val="single" w:color="auto" w:sz="4" w:space="0"/>
            </w:tcBorders>
            <w:shd w:val="clear" w:color="auto" w:fill="auto"/>
            <w:vAlign w:val="center"/>
          </w:tcPr>
          <w:p w14:paraId="436342D7">
            <w:pPr>
              <w:pStyle w:val="15"/>
            </w:pPr>
          </w:p>
        </w:tc>
        <w:tc>
          <w:tcPr>
            <w:tcW w:w="709" w:type="dxa"/>
            <w:vMerge w:val="continue"/>
            <w:tcBorders>
              <w:left w:val="single" w:color="auto" w:sz="4" w:space="0"/>
            </w:tcBorders>
            <w:vAlign w:val="center"/>
          </w:tcPr>
          <w:p w14:paraId="3EB596E8">
            <w:pPr>
              <w:pStyle w:val="14"/>
              <w:jc w:val="both"/>
            </w:pPr>
          </w:p>
        </w:tc>
        <w:tc>
          <w:tcPr>
            <w:tcW w:w="709" w:type="dxa"/>
            <w:vMerge w:val="continue"/>
            <w:tcBorders>
              <w:right w:val="double" w:color="auto" w:sz="4" w:space="0"/>
            </w:tcBorders>
            <w:shd w:val="clear" w:color="auto" w:fill="auto"/>
            <w:vAlign w:val="center"/>
          </w:tcPr>
          <w:p w14:paraId="078DFC3A">
            <w:pPr>
              <w:pStyle w:val="14"/>
              <w:jc w:val="both"/>
            </w:pPr>
          </w:p>
        </w:tc>
        <w:tc>
          <w:tcPr>
            <w:tcW w:w="4678" w:type="dxa"/>
            <w:tcBorders>
              <w:top w:val="single" w:color="auto" w:sz="12" w:space="0"/>
            </w:tcBorders>
          </w:tcPr>
          <w:p w14:paraId="562C2CAE">
            <w:pPr>
              <w:pStyle w:val="14"/>
              <w:jc w:val="both"/>
            </w:pPr>
            <w:r>
              <w:t>具备评估幼儿融合教育环境的能力，能够识别并应对不同儿童的个性化需求。</w:t>
            </w:r>
          </w:p>
        </w:tc>
        <w:tc>
          <w:tcPr>
            <w:tcW w:w="1061" w:type="dxa"/>
            <w:tcBorders>
              <w:right w:val="single" w:color="auto" w:sz="12" w:space="0"/>
            </w:tcBorders>
            <w:vAlign w:val="center"/>
          </w:tcPr>
          <w:p w14:paraId="73DFD2C0">
            <w:pPr>
              <w:pStyle w:val="14"/>
              <w:jc w:val="both"/>
            </w:pPr>
            <w:r>
              <w:rPr>
                <w:rFonts w:hint="eastAsia"/>
              </w:rPr>
              <w:t>50%</w:t>
            </w:r>
          </w:p>
        </w:tc>
      </w:tr>
      <w:tr w14:paraId="4EDD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trPr>
        <w:tc>
          <w:tcPr>
            <w:tcW w:w="1119" w:type="dxa"/>
            <w:tcBorders>
              <w:left w:val="single" w:color="auto" w:sz="12" w:space="0"/>
              <w:right w:val="single" w:color="auto" w:sz="4" w:space="0"/>
            </w:tcBorders>
            <w:shd w:val="clear" w:color="auto" w:fill="auto"/>
            <w:vAlign w:val="center"/>
          </w:tcPr>
          <w:p w14:paraId="675616D4">
            <w:pPr>
              <w:pStyle w:val="15"/>
            </w:pPr>
            <w:r>
              <w:rPr>
                <w:rFonts w:hint="eastAsia"/>
              </w:rPr>
              <w:t>XQ05</w:t>
            </w:r>
          </w:p>
          <w:p w14:paraId="6BEE6F1F">
            <w:pPr>
              <w:pStyle w:val="15"/>
            </w:pPr>
            <w:r>
              <w:rPr>
                <w:rFonts w:hint="eastAsia"/>
              </w:rPr>
              <w:t>班级管理</w:t>
            </w:r>
          </w:p>
        </w:tc>
        <w:tc>
          <w:tcPr>
            <w:tcW w:w="709" w:type="dxa"/>
            <w:tcBorders>
              <w:left w:val="single" w:color="auto" w:sz="4" w:space="0"/>
            </w:tcBorders>
            <w:vAlign w:val="center"/>
          </w:tcPr>
          <w:p w14:paraId="3EC84EEF">
            <w:pPr>
              <w:pStyle w:val="15"/>
              <w:numPr>
                <w:ilvl w:val="0"/>
                <w:numId w:val="2"/>
              </w:numPr>
            </w:pPr>
          </w:p>
        </w:tc>
        <w:tc>
          <w:tcPr>
            <w:tcW w:w="709" w:type="dxa"/>
            <w:tcBorders>
              <w:right w:val="double" w:color="auto" w:sz="4" w:space="0"/>
            </w:tcBorders>
            <w:shd w:val="clear" w:color="auto" w:fill="auto"/>
            <w:vAlign w:val="center"/>
          </w:tcPr>
          <w:p w14:paraId="40AD7A9B">
            <w:pPr>
              <w:pStyle w:val="15"/>
            </w:pPr>
            <w:r>
              <w:rPr>
                <w:rFonts w:hint="eastAsia"/>
              </w:rPr>
              <w:t>L</w:t>
            </w:r>
          </w:p>
        </w:tc>
        <w:tc>
          <w:tcPr>
            <w:tcW w:w="4678" w:type="dxa"/>
            <w:vAlign w:val="center"/>
          </w:tcPr>
          <w:p w14:paraId="76F077E3">
            <w:pPr>
              <w:pStyle w:val="15"/>
            </w:pPr>
            <w:r>
              <w:t>掌握融合教育教学设计的基本方法，能够制定适应多元儿童发展的教育方案，并具备初步实施能力。</w:t>
            </w:r>
          </w:p>
        </w:tc>
        <w:tc>
          <w:tcPr>
            <w:tcW w:w="1061" w:type="dxa"/>
            <w:tcBorders>
              <w:right w:val="single" w:color="auto" w:sz="12" w:space="0"/>
            </w:tcBorders>
            <w:vAlign w:val="center"/>
          </w:tcPr>
          <w:p w14:paraId="7F4BF520">
            <w:pPr>
              <w:pStyle w:val="15"/>
            </w:pPr>
            <w:r>
              <w:rPr>
                <w:rFonts w:hint="eastAsia"/>
              </w:rPr>
              <w:t>100%</w:t>
            </w:r>
          </w:p>
        </w:tc>
      </w:tr>
      <w:tr w14:paraId="02C9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6" w:hRule="atLeast"/>
        </w:trPr>
        <w:tc>
          <w:tcPr>
            <w:tcW w:w="1119" w:type="dxa"/>
            <w:tcBorders>
              <w:left w:val="single" w:color="auto" w:sz="12" w:space="0"/>
              <w:right w:val="single" w:color="auto" w:sz="4" w:space="0"/>
            </w:tcBorders>
            <w:shd w:val="clear" w:color="auto" w:fill="auto"/>
            <w:vAlign w:val="center"/>
          </w:tcPr>
          <w:p w14:paraId="495A31BC">
            <w:pPr>
              <w:pStyle w:val="15"/>
            </w:pPr>
            <w:r>
              <w:rPr>
                <w:rFonts w:hint="eastAsia"/>
              </w:rPr>
              <w:t>XQ07</w:t>
            </w:r>
          </w:p>
          <w:p w14:paraId="5B75EF08">
            <w:pPr>
              <w:pStyle w:val="15"/>
            </w:pPr>
            <w:r>
              <w:rPr>
                <w:rFonts w:hint="eastAsia"/>
              </w:rPr>
              <w:t>学会反思</w:t>
            </w:r>
          </w:p>
        </w:tc>
        <w:tc>
          <w:tcPr>
            <w:tcW w:w="709" w:type="dxa"/>
            <w:tcBorders>
              <w:left w:val="single" w:color="auto" w:sz="4" w:space="0"/>
            </w:tcBorders>
            <w:vAlign w:val="center"/>
          </w:tcPr>
          <w:p w14:paraId="3D8D92C4">
            <w:pPr>
              <w:pStyle w:val="15"/>
              <w:numPr>
                <w:ilvl w:val="0"/>
                <w:numId w:val="2"/>
              </w:numPr>
            </w:pPr>
          </w:p>
        </w:tc>
        <w:tc>
          <w:tcPr>
            <w:tcW w:w="709" w:type="dxa"/>
            <w:tcBorders>
              <w:right w:val="double" w:color="auto" w:sz="4" w:space="0"/>
            </w:tcBorders>
            <w:shd w:val="clear" w:color="auto" w:fill="auto"/>
            <w:vAlign w:val="center"/>
          </w:tcPr>
          <w:p w14:paraId="1F5DE2A3">
            <w:pPr>
              <w:pStyle w:val="15"/>
            </w:pPr>
            <w:r>
              <w:rPr>
                <w:rFonts w:hint="eastAsia"/>
              </w:rPr>
              <w:t>M</w:t>
            </w:r>
          </w:p>
        </w:tc>
        <w:tc>
          <w:tcPr>
            <w:tcW w:w="4678" w:type="dxa"/>
            <w:vAlign w:val="center"/>
          </w:tcPr>
          <w:p w14:paraId="7ADB0F30">
            <w:pPr>
              <w:pStyle w:val="15"/>
            </w:pPr>
            <w:r>
              <w:t>培养反思与终身学习的能力，能够结合社会与政策变化，不断优化融合教育的实践路径。</w:t>
            </w:r>
          </w:p>
        </w:tc>
        <w:tc>
          <w:tcPr>
            <w:tcW w:w="1061" w:type="dxa"/>
            <w:tcBorders>
              <w:right w:val="single" w:color="auto" w:sz="12" w:space="0"/>
            </w:tcBorders>
            <w:vAlign w:val="center"/>
          </w:tcPr>
          <w:p w14:paraId="01F21237">
            <w:pPr>
              <w:pStyle w:val="15"/>
            </w:pPr>
            <w:r>
              <w:rPr>
                <w:rFonts w:hint="eastAsia"/>
              </w:rPr>
              <w:t>100%</w:t>
            </w:r>
          </w:p>
        </w:tc>
      </w:tr>
    </w:tbl>
    <w:p w14:paraId="31C9B161">
      <w:pPr>
        <w:pStyle w:val="17"/>
      </w:pPr>
      <w:r>
        <w:rPr>
          <w:rFonts w:hint="eastAsia"/>
        </w:rPr>
        <w:t>三、</w:t>
      </w:r>
      <w:r>
        <w:t>课程内容</w:t>
      </w:r>
      <w:r>
        <w:rPr>
          <w:rFonts w:hint="eastAsia"/>
        </w:rPr>
        <w:t>与教学设计</w:t>
      </w:r>
    </w:p>
    <w:p w14:paraId="585E5A62">
      <w:pPr>
        <w:pStyle w:val="18"/>
        <w:spacing w:before="81" w:after="163"/>
      </w:pPr>
      <w:r>
        <w:rPr>
          <w:rFonts w:hint="eastAsia"/>
        </w:rPr>
        <w:t>（一）各教学单元预期学习成果与教学内容</w:t>
      </w:r>
    </w:p>
    <w:tbl>
      <w:tblPr>
        <w:tblStyle w:val="8"/>
        <w:tblW w:w="8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3260"/>
        <w:gridCol w:w="4019"/>
      </w:tblGrid>
      <w:tr w14:paraId="6A17E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261" w:type="dxa"/>
            <w:shd w:val="clear" w:color="auto" w:fill="auto"/>
            <w:vAlign w:val="center"/>
          </w:tcPr>
          <w:p w14:paraId="317E36C9">
            <w:pPr>
              <w:jc w:val="center"/>
            </w:pPr>
            <w:r>
              <w:rPr>
                <w:rFonts w:hint="eastAsia"/>
              </w:rPr>
              <w:t>单元</w:t>
            </w:r>
          </w:p>
        </w:tc>
        <w:tc>
          <w:tcPr>
            <w:tcW w:w="3260" w:type="dxa"/>
            <w:shd w:val="clear" w:color="auto" w:fill="auto"/>
            <w:vAlign w:val="center"/>
          </w:tcPr>
          <w:p w14:paraId="7E376581">
            <w:pPr>
              <w:jc w:val="center"/>
            </w:pPr>
            <w:r>
              <w:rPr>
                <w:rFonts w:hint="eastAsia"/>
              </w:rPr>
              <w:t>预期学习成果</w:t>
            </w:r>
          </w:p>
        </w:tc>
        <w:tc>
          <w:tcPr>
            <w:tcW w:w="4019" w:type="dxa"/>
            <w:shd w:val="clear" w:color="auto" w:fill="auto"/>
            <w:vAlign w:val="center"/>
          </w:tcPr>
          <w:p w14:paraId="3FB70FF5">
            <w:pPr>
              <w:jc w:val="center"/>
            </w:pPr>
            <w:r>
              <w:rPr>
                <w:rFonts w:hint="eastAsia"/>
              </w:rPr>
              <w:t>教学内容</w:t>
            </w:r>
          </w:p>
        </w:tc>
      </w:tr>
      <w:tr w14:paraId="36D63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0" w:hRule="atLeast"/>
          <w:jc w:val="center"/>
        </w:trPr>
        <w:tc>
          <w:tcPr>
            <w:tcW w:w="1261" w:type="dxa"/>
            <w:shd w:val="clear" w:color="auto" w:fill="auto"/>
            <w:vAlign w:val="center"/>
          </w:tcPr>
          <w:p w14:paraId="2D767E06">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第一单元</w:t>
            </w:r>
          </w:p>
          <w:p w14:paraId="24C65E25">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融合教育发展基础</w:t>
            </w:r>
          </w:p>
          <w:p w14:paraId="47021D5F">
            <w:pPr>
              <w:jc w:val="center"/>
              <w:rPr>
                <w:rFonts w:asciiTheme="minorEastAsia" w:hAnsiTheme="minorEastAsia" w:eastAsiaTheme="minorEastAsia"/>
                <w:bCs/>
                <w:szCs w:val="21"/>
              </w:rPr>
            </w:pPr>
          </w:p>
        </w:tc>
        <w:tc>
          <w:tcPr>
            <w:tcW w:w="3260" w:type="dxa"/>
            <w:shd w:val="clear" w:color="auto" w:fill="auto"/>
            <w:vAlign w:val="center"/>
          </w:tcPr>
          <w:p w14:paraId="1B4F552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：掌握融合教育的基本概念、发展历程、国际与国内政策框架。</w:t>
            </w:r>
          </w:p>
          <w:p w14:paraId="4C80E7D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：能够分析融合教育的发展趋势，理解不同国家的融合教育模式及其影响。</w:t>
            </w:r>
          </w:p>
          <w:p w14:paraId="698ED44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培养对融合教育公平性和社会意义的认同，树立包容性教育理念。</w:t>
            </w:r>
          </w:p>
        </w:tc>
        <w:tc>
          <w:tcPr>
            <w:tcW w:w="4019" w:type="dxa"/>
            <w:shd w:val="clear" w:color="auto" w:fill="auto"/>
            <w:vAlign w:val="center"/>
          </w:tcPr>
          <w:p w14:paraId="6E61A98A">
            <w:pPr>
              <w:pStyle w:val="16"/>
            </w:pPr>
            <w:r>
              <w:rPr>
                <w:rFonts w:hint="eastAsia"/>
              </w:rPr>
              <w:t>融合教育的概念及发展演变</w:t>
            </w:r>
          </w:p>
          <w:p w14:paraId="1BB6DCD4">
            <w:pPr>
              <w:pStyle w:val="16"/>
            </w:pPr>
            <w:r>
              <w:rPr>
                <w:rFonts w:hint="eastAsia"/>
              </w:rPr>
              <w:t>国际融合教育政策（联合国《残疾人权利公约》等）</w:t>
            </w:r>
          </w:p>
          <w:p w14:paraId="5B70DB8A">
            <w:pPr>
              <w:pStyle w:val="16"/>
            </w:pPr>
            <w:r>
              <w:rPr>
                <w:rFonts w:hint="eastAsia"/>
              </w:rPr>
              <w:t>国内融合教育政策法规（特殊教育提升计划等）</w:t>
            </w:r>
          </w:p>
          <w:p w14:paraId="5623D7E6">
            <w:pPr>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融合教育的基本概念与发展趋势。</w:t>
            </w:r>
          </w:p>
          <w:p w14:paraId="01A80C37">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融合教育政策对学前教育的影响及实践路径。</w:t>
            </w:r>
          </w:p>
        </w:tc>
      </w:tr>
      <w:tr w14:paraId="2A441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261" w:type="dxa"/>
            <w:shd w:val="clear" w:color="auto" w:fill="auto"/>
            <w:vAlign w:val="center"/>
          </w:tcPr>
          <w:p w14:paraId="04A67C85">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第二单元</w:t>
            </w:r>
          </w:p>
          <w:p w14:paraId="06F2FC32">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特殊教育需要概述</w:t>
            </w:r>
          </w:p>
          <w:p w14:paraId="082D20D2">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38256AE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了解特殊教育需要（SEN, Special Educational Needs）的基本概念及分类标准。</w:t>
            </w:r>
          </w:p>
          <w:p w14:paraId="738DA1D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掌握不同类型特殊需要儿童（如自闭症、智力障碍、听觉/视觉障碍、学习障碍等）的主要特征及其发展需求。</w:t>
            </w:r>
          </w:p>
          <w:p w14:paraId="5BB36B4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能够识别不同类型的特殊教育需要儿童，并初步判断其教育需求。</w:t>
            </w:r>
          </w:p>
          <w:p w14:paraId="6AC41E2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掌握基础的特殊教育支持策略，为特殊需要儿童提供有效的学习帮助。</w:t>
            </w:r>
          </w:p>
          <w:p w14:paraId="7FEEAE2C">
            <w:pPr>
              <w:autoSpaceDE w:val="0"/>
              <w:autoSpaceDN w:val="0"/>
              <w:adjustRightInd w:val="0"/>
              <w:spacing w:line="360" w:lineRule="exact"/>
              <w:rPr>
                <w:rFonts w:asciiTheme="minorEastAsia" w:hAnsiTheme="minorEastAsia" w:eastAsiaTheme="minorEastAsia"/>
                <w:b/>
                <w:bCs/>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树立尊重多样性、促进公平教育的理念，增强对特殊需要儿童的同理心和接纳度。</w:t>
            </w:r>
          </w:p>
          <w:p w14:paraId="10FDD26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认识到融合教育对特殊需要儿童和普通儿童共同成长的重要性，提高教师职业责任感。</w:t>
            </w:r>
          </w:p>
        </w:tc>
        <w:tc>
          <w:tcPr>
            <w:tcW w:w="4019" w:type="dxa"/>
            <w:shd w:val="clear" w:color="auto" w:fill="auto"/>
            <w:vAlign w:val="center"/>
          </w:tcPr>
          <w:p w14:paraId="6F55191B">
            <w:pPr>
              <w:pStyle w:val="16"/>
            </w:pPr>
            <w:r>
              <w:rPr>
                <w:rFonts w:hint="eastAsia"/>
              </w:rPr>
              <w:t>特殊教育需要的基本概念</w:t>
            </w:r>
          </w:p>
          <w:p w14:paraId="782B6E7F">
            <w:pPr>
              <w:ind w:left="440"/>
            </w:pPr>
            <w:r>
              <w:rPr>
                <w:rFonts w:hint="eastAsia"/>
              </w:rPr>
              <w:t>SEN的定义及主要类别</w:t>
            </w:r>
          </w:p>
          <w:p w14:paraId="30094B74">
            <w:pPr>
              <w:ind w:left="440"/>
            </w:pPr>
            <w:r>
              <w:rPr>
                <w:rFonts w:hint="eastAsia"/>
              </w:rPr>
              <w:t>融合教育与特殊教育的关系</w:t>
            </w:r>
          </w:p>
          <w:p w14:paraId="66BDF3BF">
            <w:pPr>
              <w:pStyle w:val="16"/>
            </w:pPr>
            <w:r>
              <w:rPr>
                <w:rFonts w:hint="eastAsia"/>
              </w:rPr>
              <w:t>特殊需要儿童的类别与特点</w:t>
            </w:r>
          </w:p>
          <w:p w14:paraId="24BC66DD">
            <w:pPr>
              <w:rPr>
                <w:rFonts w:asciiTheme="minorEastAsia" w:hAnsiTheme="minorEastAsia" w:eastAsiaTheme="minorEastAsia"/>
                <w:szCs w:val="21"/>
              </w:rPr>
            </w:pPr>
            <w:r>
              <w:rPr>
                <w:rFonts w:hint="eastAsia" w:asciiTheme="minorEastAsia" w:hAnsiTheme="minorEastAsia" w:eastAsiaTheme="minorEastAsia"/>
                <w:szCs w:val="21"/>
              </w:rPr>
              <w:t>感官障碍：视觉障碍、听觉障碍的教育需求</w:t>
            </w:r>
          </w:p>
          <w:p w14:paraId="2773C9A2">
            <w:pPr>
              <w:rPr>
                <w:rFonts w:asciiTheme="minorEastAsia" w:hAnsiTheme="minorEastAsia" w:eastAsiaTheme="minorEastAsia"/>
                <w:szCs w:val="21"/>
              </w:rPr>
            </w:pPr>
            <w:r>
              <w:rPr>
                <w:rFonts w:hint="eastAsia" w:asciiTheme="minorEastAsia" w:hAnsiTheme="minorEastAsia" w:eastAsiaTheme="minorEastAsia"/>
                <w:szCs w:val="21"/>
              </w:rPr>
              <w:t>神经发育障碍：自闭症、注意缺陷多动障碍（ADHD）</w:t>
            </w:r>
          </w:p>
          <w:p w14:paraId="696FE725">
            <w:pPr>
              <w:rPr>
                <w:rFonts w:asciiTheme="minorEastAsia" w:hAnsiTheme="minorEastAsia" w:eastAsiaTheme="minorEastAsia"/>
                <w:szCs w:val="21"/>
              </w:rPr>
            </w:pPr>
            <w:r>
              <w:rPr>
                <w:rFonts w:hint="eastAsia" w:asciiTheme="minorEastAsia" w:hAnsiTheme="minorEastAsia" w:eastAsiaTheme="minorEastAsia"/>
                <w:szCs w:val="21"/>
              </w:rPr>
              <w:t>学习障碍：阅读障碍、书写障碍</w:t>
            </w:r>
          </w:p>
          <w:p w14:paraId="22AEB4FE">
            <w:pPr>
              <w:rPr>
                <w:rFonts w:asciiTheme="minorEastAsia" w:hAnsiTheme="minorEastAsia" w:eastAsiaTheme="minorEastAsia"/>
                <w:szCs w:val="21"/>
              </w:rPr>
            </w:pPr>
            <w:r>
              <w:rPr>
                <w:rFonts w:hint="eastAsia" w:asciiTheme="minorEastAsia" w:hAnsiTheme="minorEastAsia" w:eastAsiaTheme="minorEastAsia"/>
                <w:szCs w:val="21"/>
              </w:rPr>
              <w:t>情绪与行为障碍：社交焦虑、冲动行为管理</w:t>
            </w:r>
          </w:p>
          <w:p w14:paraId="513F18FB">
            <w:pPr>
              <w:pStyle w:val="16"/>
            </w:pPr>
            <w:r>
              <w:rPr>
                <w:rFonts w:hint="eastAsia"/>
              </w:rPr>
              <w:t>特殊教育需要儿童的识别与支持</w:t>
            </w:r>
          </w:p>
          <w:p w14:paraId="18EAF8E4">
            <w:pPr>
              <w:rPr>
                <w:rFonts w:asciiTheme="minorEastAsia" w:hAnsiTheme="minorEastAsia" w:eastAsiaTheme="minorEastAsia"/>
                <w:szCs w:val="21"/>
              </w:rPr>
            </w:pPr>
            <w:r>
              <w:rPr>
                <w:rFonts w:hint="eastAsia" w:asciiTheme="minorEastAsia" w:hAnsiTheme="minorEastAsia" w:eastAsiaTheme="minorEastAsia"/>
                <w:szCs w:val="21"/>
              </w:rPr>
              <w:t>早期筛查与评估方法（观察、访谈等）</w:t>
            </w:r>
          </w:p>
          <w:p w14:paraId="68B0D1A4">
            <w:pPr>
              <w:rPr>
                <w:rFonts w:asciiTheme="minorEastAsia" w:hAnsiTheme="minorEastAsia" w:eastAsiaTheme="minorEastAsia"/>
                <w:szCs w:val="21"/>
              </w:rPr>
            </w:pPr>
            <w:r>
              <w:rPr>
                <w:rFonts w:hint="eastAsia" w:asciiTheme="minorEastAsia" w:hAnsiTheme="minorEastAsia" w:eastAsiaTheme="minorEastAsia"/>
                <w:szCs w:val="21"/>
              </w:rPr>
              <w:t>适应性教学策略（IEP、多感官教学法）</w:t>
            </w:r>
          </w:p>
          <w:p w14:paraId="717301E6">
            <w:pPr>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特殊教育需要的主要类别及特征</w:t>
            </w:r>
          </w:p>
          <w:p w14:paraId="20BD066E">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特殊需要儿童的早期识别方法</w:t>
            </w:r>
          </w:p>
        </w:tc>
      </w:tr>
      <w:tr w14:paraId="6AB14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0" w:hRule="atLeast"/>
          <w:jc w:val="center"/>
        </w:trPr>
        <w:tc>
          <w:tcPr>
            <w:tcW w:w="1261" w:type="dxa"/>
            <w:shd w:val="clear" w:color="auto" w:fill="auto"/>
            <w:vAlign w:val="center"/>
          </w:tcPr>
          <w:p w14:paraId="5FBF0220">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第三单元</w:t>
            </w:r>
          </w:p>
          <w:p w14:paraId="5E1DF9FE">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特殊教育需要学生的教育评估</w:t>
            </w:r>
          </w:p>
          <w:p w14:paraId="5CE25EA3">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0F404B82">
            <w:pPr>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掌握特殊教育需要学生评估的基本方法、工具和指标体系。</w:t>
            </w:r>
          </w:p>
          <w:p w14:paraId="6C221D82">
            <w:pPr>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能够使用适当的评估方法识别儿童的特殊教育需求，并解读评估结果，制定有效的教育干预方案。</w:t>
            </w:r>
          </w:p>
          <w:p w14:paraId="13981163">
            <w:pPr>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树立基于儿童优势的评估观，避免标签化和歧视，增强对特殊需要儿童公平教育的认同感。</w:t>
            </w:r>
          </w:p>
        </w:tc>
        <w:tc>
          <w:tcPr>
            <w:tcW w:w="4019" w:type="dxa"/>
            <w:shd w:val="clear" w:color="auto" w:fill="auto"/>
            <w:vAlign w:val="center"/>
          </w:tcPr>
          <w:p w14:paraId="2948CEFA">
            <w:pPr>
              <w:pStyle w:val="16"/>
            </w:pPr>
            <w:r>
              <w:rPr>
                <w:rFonts w:hint="eastAsia"/>
              </w:rPr>
              <w:t>特殊教育需要学生的评估概述</w:t>
            </w:r>
          </w:p>
          <w:p w14:paraId="2730DE06">
            <w:pPr>
              <w:rPr>
                <w:rFonts w:asciiTheme="minorEastAsia" w:hAnsiTheme="minorEastAsia" w:eastAsiaTheme="minorEastAsia"/>
                <w:szCs w:val="21"/>
              </w:rPr>
            </w:pPr>
            <w:r>
              <w:rPr>
                <w:rFonts w:hint="eastAsia" w:asciiTheme="minorEastAsia" w:hAnsiTheme="minorEastAsia" w:eastAsiaTheme="minorEastAsia"/>
                <w:szCs w:val="21"/>
              </w:rPr>
              <w:t>评估的目的、原则与类型</w:t>
            </w:r>
          </w:p>
          <w:p w14:paraId="1F46476E">
            <w:pPr>
              <w:rPr>
                <w:rFonts w:asciiTheme="minorEastAsia" w:hAnsiTheme="minorEastAsia" w:eastAsiaTheme="minorEastAsia"/>
                <w:szCs w:val="21"/>
              </w:rPr>
            </w:pPr>
            <w:r>
              <w:rPr>
                <w:rFonts w:hint="eastAsia" w:asciiTheme="minorEastAsia" w:hAnsiTheme="minorEastAsia" w:eastAsiaTheme="minorEastAsia"/>
                <w:szCs w:val="21"/>
              </w:rPr>
              <w:t>发展性评估与诊断（观察法、测验法等）</w:t>
            </w:r>
          </w:p>
          <w:p w14:paraId="49668632">
            <w:pPr>
              <w:pStyle w:val="16"/>
            </w:pPr>
            <w:r>
              <w:rPr>
                <w:rFonts w:hint="eastAsia"/>
              </w:rPr>
              <w:t>评估工具与方法</w:t>
            </w:r>
          </w:p>
          <w:p w14:paraId="6806B60F">
            <w:pPr>
              <w:rPr>
                <w:rFonts w:asciiTheme="minorEastAsia" w:hAnsiTheme="minorEastAsia" w:eastAsiaTheme="minorEastAsia"/>
                <w:szCs w:val="21"/>
              </w:rPr>
            </w:pPr>
            <w:r>
              <w:rPr>
                <w:rFonts w:hint="eastAsia" w:asciiTheme="minorEastAsia" w:hAnsiTheme="minorEastAsia" w:eastAsiaTheme="minorEastAsia"/>
                <w:szCs w:val="21"/>
              </w:rPr>
              <w:t>行为观察与发展筛查量表</w:t>
            </w:r>
          </w:p>
          <w:p w14:paraId="05B6ABDF">
            <w:pPr>
              <w:rPr>
                <w:rFonts w:asciiTheme="minorEastAsia" w:hAnsiTheme="minorEastAsia" w:eastAsiaTheme="minorEastAsia"/>
                <w:szCs w:val="21"/>
              </w:rPr>
            </w:pPr>
            <w:r>
              <w:rPr>
                <w:rFonts w:hint="eastAsia" w:asciiTheme="minorEastAsia" w:hAnsiTheme="minorEastAsia" w:eastAsiaTheme="minorEastAsia"/>
                <w:szCs w:val="21"/>
              </w:rPr>
              <w:t>认知、社交与语言能力评估</w:t>
            </w:r>
          </w:p>
          <w:p w14:paraId="33BB19D5">
            <w:pPr>
              <w:pStyle w:val="16"/>
            </w:pPr>
            <w:r>
              <w:rPr>
                <w:rFonts w:hint="eastAsia"/>
              </w:rPr>
              <w:t>个别化教育计划（IEP）的制定与实施</w:t>
            </w:r>
          </w:p>
          <w:p w14:paraId="57FE7DDD">
            <w:pPr>
              <w:rPr>
                <w:rFonts w:asciiTheme="minorEastAsia" w:hAnsiTheme="minorEastAsia" w:eastAsiaTheme="minorEastAsia"/>
                <w:szCs w:val="21"/>
              </w:rPr>
            </w:pPr>
            <w:r>
              <w:rPr>
                <w:rFonts w:hint="eastAsia" w:asciiTheme="minorEastAsia" w:hAnsiTheme="minorEastAsia" w:eastAsiaTheme="minorEastAsia"/>
                <w:szCs w:val="21"/>
              </w:rPr>
              <w:t>IEP的基本构成与目标设定</w:t>
            </w:r>
          </w:p>
          <w:p w14:paraId="313F3C0B">
            <w:pPr>
              <w:rPr>
                <w:rFonts w:asciiTheme="minorEastAsia" w:hAnsiTheme="minorEastAsia" w:eastAsiaTheme="minorEastAsia"/>
                <w:szCs w:val="21"/>
              </w:rPr>
            </w:pPr>
            <w:r>
              <w:rPr>
                <w:rFonts w:hint="eastAsia" w:asciiTheme="minorEastAsia" w:hAnsiTheme="minorEastAsia" w:eastAsiaTheme="minorEastAsia"/>
                <w:szCs w:val="21"/>
              </w:rPr>
              <w:t>评估结果的解读及个性化教育干预策略</w:t>
            </w:r>
          </w:p>
          <w:p w14:paraId="38A9396C">
            <w:pPr>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特殊教育需要儿童的综合评估方法。</w:t>
            </w:r>
          </w:p>
          <w:p w14:paraId="5A3737CE">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评估工具的选择及IEP的制定与实施。</w:t>
            </w:r>
          </w:p>
        </w:tc>
      </w:tr>
      <w:tr w14:paraId="27D15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6" w:hRule="atLeast"/>
          <w:jc w:val="center"/>
        </w:trPr>
        <w:tc>
          <w:tcPr>
            <w:tcW w:w="1261" w:type="dxa"/>
            <w:shd w:val="clear" w:color="auto" w:fill="auto"/>
            <w:vAlign w:val="center"/>
          </w:tcPr>
          <w:p w14:paraId="4340B9F8">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第四单元</w:t>
            </w:r>
          </w:p>
          <w:p w14:paraId="44F5DCF8">
            <w:pPr>
              <w:autoSpaceDE w:val="0"/>
              <w:autoSpaceDN w:val="0"/>
              <w:adjustRightInd w:val="0"/>
              <w:spacing w:line="360" w:lineRule="exact"/>
              <w:jc w:val="center"/>
              <w:rPr>
                <w:rFonts w:asciiTheme="minorEastAsia" w:hAnsiTheme="minorEastAsia" w:eastAsiaTheme="minorEastAsia"/>
                <w:bCs/>
                <w:szCs w:val="21"/>
              </w:rPr>
            </w:pPr>
            <w:bookmarkStart w:id="1" w:name="OLE_LINK8"/>
            <w:r>
              <w:rPr>
                <w:rFonts w:hint="eastAsia" w:asciiTheme="minorEastAsia" w:hAnsiTheme="minorEastAsia" w:eastAsiaTheme="minorEastAsia"/>
                <w:bCs/>
                <w:szCs w:val="21"/>
              </w:rPr>
              <w:t>融合教育的课程设计</w:t>
            </w:r>
          </w:p>
          <w:bookmarkEnd w:id="1"/>
          <w:p w14:paraId="12ED0F33">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5B69F3C7">
            <w:pPr>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了解融合教育课程设计的基本原则、模式及实践方法，掌握普特融合课程的特点与实施策略。</w:t>
            </w:r>
          </w:p>
          <w:p w14:paraId="182F483A">
            <w:pPr>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能够根据儿童的多元需求调整课程内容，设计个性化和差异化教学方案，并灵活应用多种课程资源。</w:t>
            </w:r>
          </w:p>
          <w:p w14:paraId="4AFDA05B">
            <w:pPr>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树立“因材施教”的教育观，尊重儿童个体差异，增强课程公平性与包容性的意识。</w:t>
            </w:r>
          </w:p>
        </w:tc>
        <w:tc>
          <w:tcPr>
            <w:tcW w:w="4019" w:type="dxa"/>
            <w:shd w:val="clear" w:color="auto" w:fill="auto"/>
            <w:vAlign w:val="center"/>
          </w:tcPr>
          <w:p w14:paraId="525FF286">
            <w:pPr>
              <w:pStyle w:val="16"/>
            </w:pPr>
            <w:r>
              <w:rPr>
                <w:rFonts w:hint="eastAsia"/>
              </w:rPr>
              <w:t>融合课程的基本框架（普特融合课程模式、课程适应策略）</w:t>
            </w:r>
          </w:p>
          <w:p w14:paraId="69065DA6">
            <w:pPr>
              <w:pStyle w:val="16"/>
            </w:pPr>
            <w:r>
              <w:rPr>
                <w:rFonts w:hint="eastAsia"/>
              </w:rPr>
              <w:t>个性化学习与差异化教学策略（分层教学、协同教学）</w:t>
            </w:r>
          </w:p>
          <w:p w14:paraId="6DFFFA1E">
            <w:pPr>
              <w:pStyle w:val="16"/>
            </w:pPr>
            <w:r>
              <w:rPr>
                <w:rFonts w:hint="eastAsia"/>
              </w:rPr>
              <w:t>课程资源的开发与应用（游戏化课程、辅助技术的应用）</w:t>
            </w:r>
          </w:p>
          <w:p w14:paraId="1FBE2D11">
            <w:pPr>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如何设计适合普通儿童和特殊需要儿童的融合课程。</w:t>
            </w:r>
          </w:p>
          <w:p w14:paraId="5F00E430">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融合课程如何兼顾公平性与个性化需求，实现真正的因材施教。</w:t>
            </w:r>
          </w:p>
        </w:tc>
      </w:tr>
      <w:tr w14:paraId="00C0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0" w:hRule="atLeast"/>
          <w:jc w:val="center"/>
        </w:trPr>
        <w:tc>
          <w:tcPr>
            <w:tcW w:w="1261" w:type="dxa"/>
            <w:shd w:val="clear" w:color="auto" w:fill="auto"/>
            <w:vAlign w:val="center"/>
          </w:tcPr>
          <w:p w14:paraId="012443C5">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第五单元</w:t>
            </w:r>
          </w:p>
          <w:p w14:paraId="6C0D9263">
            <w:pPr>
              <w:autoSpaceDE w:val="0"/>
              <w:autoSpaceDN w:val="0"/>
              <w:adjustRightInd w:val="0"/>
              <w:spacing w:line="360" w:lineRule="exact"/>
              <w:jc w:val="center"/>
              <w:rPr>
                <w:rFonts w:asciiTheme="minorEastAsia" w:hAnsiTheme="minorEastAsia" w:eastAsiaTheme="minorEastAsia"/>
                <w:bCs/>
                <w:szCs w:val="21"/>
              </w:rPr>
            </w:pPr>
            <w:bookmarkStart w:id="2" w:name="_Hlk189826333"/>
            <w:r>
              <w:rPr>
                <w:rFonts w:hint="eastAsia" w:asciiTheme="minorEastAsia" w:hAnsiTheme="minorEastAsia" w:eastAsiaTheme="minorEastAsia"/>
                <w:bCs/>
                <w:szCs w:val="21"/>
              </w:rPr>
              <w:t>融合教育的课堂教学</w:t>
            </w:r>
          </w:p>
          <w:bookmarkEnd w:id="2"/>
          <w:p w14:paraId="52EA3248">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33FD92F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理解融合教育课堂教学的基本理论、模式和策略，掌握适应不同儿童需求的教学方法。</w:t>
            </w:r>
          </w:p>
          <w:p w14:paraId="128805F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能够运用互动式教学法、小组合作学习、同伴互助等策略，提高课堂教学的包容性和有效性。</w:t>
            </w:r>
          </w:p>
          <w:p w14:paraId="1C1AC43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增强教师的责任感，提升对包容性教育的认同，营造支持性学习环境。</w:t>
            </w:r>
          </w:p>
        </w:tc>
        <w:tc>
          <w:tcPr>
            <w:tcW w:w="4019" w:type="dxa"/>
            <w:shd w:val="clear" w:color="auto" w:fill="auto"/>
            <w:vAlign w:val="center"/>
          </w:tcPr>
          <w:p w14:paraId="0ADE7D5A">
            <w:pPr>
              <w:pStyle w:val="16"/>
            </w:pPr>
            <w:r>
              <w:rPr>
                <w:rFonts w:hint="eastAsia"/>
              </w:rPr>
              <w:t>互动式教学法（同伴教学、合作学习、任务驱动学习）</w:t>
            </w:r>
          </w:p>
          <w:p w14:paraId="007A4478">
            <w:pPr>
              <w:pStyle w:val="16"/>
            </w:pPr>
            <w:r>
              <w:rPr>
                <w:rFonts w:hint="eastAsia"/>
              </w:rPr>
              <w:t>差异化教学策略的应用（调整教学内容、教学方式和评价方法）</w:t>
            </w:r>
          </w:p>
          <w:p w14:paraId="4A5DD0F4">
            <w:pPr>
              <w:pStyle w:val="16"/>
            </w:pPr>
            <w:r>
              <w:rPr>
                <w:rFonts w:hint="eastAsia"/>
              </w:rPr>
              <w:t>教学评估与调整（动态评估、多元化评价方法）</w:t>
            </w:r>
          </w:p>
          <w:p w14:paraId="29C0D64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有效的融合课堂教学策略，提升教学适应性。</w:t>
            </w:r>
          </w:p>
          <w:p w14:paraId="0E7E6D2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如何在课堂中兼顾普通儿童与特殊需要儿童的学习需求，确保教学公平性与有效性。</w:t>
            </w:r>
          </w:p>
        </w:tc>
      </w:tr>
      <w:tr w14:paraId="201AF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1" w:type="dxa"/>
            <w:shd w:val="clear" w:color="auto" w:fill="auto"/>
            <w:vAlign w:val="center"/>
          </w:tcPr>
          <w:p w14:paraId="4F382376">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第六单元</w:t>
            </w:r>
          </w:p>
          <w:p w14:paraId="77BE1CC0">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融合教育的班级管理</w:t>
            </w:r>
          </w:p>
          <w:p w14:paraId="2654A1B8">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2CCB2F4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掌握融合班级的管理模式、班级文化建设方法及行为管理策略。</w:t>
            </w:r>
          </w:p>
          <w:p w14:paraId="2875272C">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能够创设积极的班级氛围，提高儿童的社会适应能力，并实施有效的行为干预措施。</w:t>
            </w:r>
          </w:p>
          <w:p w14:paraId="5ACF52E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培养教师的耐心、责任心，增强对儿童成长的关注度，促进师生、生生之间的良性互动。</w:t>
            </w:r>
          </w:p>
        </w:tc>
        <w:tc>
          <w:tcPr>
            <w:tcW w:w="4019" w:type="dxa"/>
            <w:shd w:val="clear" w:color="auto" w:fill="auto"/>
            <w:vAlign w:val="center"/>
          </w:tcPr>
          <w:p w14:paraId="21746C80">
            <w:pPr>
              <w:pStyle w:val="16"/>
            </w:pPr>
            <w:r>
              <w:rPr>
                <w:rFonts w:hint="eastAsia"/>
              </w:rPr>
              <w:t>班级环境创设（物理环境、心理环境的优化）</w:t>
            </w:r>
          </w:p>
          <w:p w14:paraId="420BF638">
            <w:pPr>
              <w:pStyle w:val="16"/>
            </w:pPr>
            <w:r>
              <w:rPr>
                <w:rFonts w:hint="eastAsia"/>
              </w:rPr>
              <w:t>行为管理与支持策略（正向行为支持PBS、功能性行为评估FBA）</w:t>
            </w:r>
          </w:p>
          <w:p w14:paraId="6572249C">
            <w:pPr>
              <w:pStyle w:val="16"/>
            </w:pPr>
            <w:r>
              <w:rPr>
                <w:rFonts w:hint="eastAsia"/>
              </w:rPr>
              <w:t>家园共育的协作机制（家长沟通与协同育人策略）</w:t>
            </w:r>
          </w:p>
          <w:p w14:paraId="2FD09421">
            <w:pPr>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班级环境创设与行为管理策略，提高儿童社会适应能力。</w:t>
            </w:r>
          </w:p>
          <w:p w14:paraId="4C687293">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如何针对特殊需要儿童的行为问题提供有效的管理和支持。</w:t>
            </w:r>
          </w:p>
        </w:tc>
      </w:tr>
      <w:tr w14:paraId="5683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261" w:type="dxa"/>
            <w:shd w:val="clear" w:color="auto" w:fill="auto"/>
          </w:tcPr>
          <w:p w14:paraId="12DEF1FD">
            <w:pPr>
              <w:autoSpaceDE w:val="0"/>
              <w:autoSpaceDN w:val="0"/>
              <w:adjustRightInd w:val="0"/>
              <w:spacing w:line="360" w:lineRule="exact"/>
              <w:jc w:val="center"/>
              <w:rPr>
                <w:rFonts w:asciiTheme="minorEastAsia" w:hAnsiTheme="minorEastAsia" w:eastAsiaTheme="minorEastAsia"/>
                <w:bCs/>
                <w:szCs w:val="21"/>
              </w:rPr>
            </w:pPr>
          </w:p>
          <w:p w14:paraId="6758B6CF">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第七单元</w:t>
            </w:r>
          </w:p>
          <w:p w14:paraId="61D10569">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融合学校的建设与运行</w:t>
            </w:r>
          </w:p>
          <w:p w14:paraId="5172FC68">
            <w:pPr>
              <w:autoSpaceDE w:val="0"/>
              <w:autoSpaceDN w:val="0"/>
              <w:adjustRightInd w:val="0"/>
              <w:spacing w:line="360" w:lineRule="exact"/>
              <w:jc w:val="center"/>
              <w:rPr>
                <w:rFonts w:asciiTheme="minorEastAsia" w:hAnsiTheme="minorEastAsia" w:eastAsiaTheme="minorEastAsia"/>
                <w:szCs w:val="21"/>
              </w:rPr>
            </w:pPr>
          </w:p>
        </w:tc>
        <w:tc>
          <w:tcPr>
            <w:tcW w:w="3260" w:type="dxa"/>
            <w:shd w:val="clear" w:color="auto" w:fill="auto"/>
            <w:vAlign w:val="center"/>
          </w:tcPr>
          <w:p w14:paraId="38D1D0B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理解融合学校的组织架构、管理模式及运行机制。</w:t>
            </w:r>
          </w:p>
          <w:p w14:paraId="26AB03A9">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掌握融合教育学校的资源配置、教学支持体系和多方协作机制，提高管理与实践能力。</w:t>
            </w:r>
          </w:p>
          <w:p w14:paraId="7124F8C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增强对融合教育体系化发展的责任感和使命感，推动融合教育的可持续发展。</w:t>
            </w:r>
          </w:p>
          <w:p w14:paraId="6DBD781B">
            <w:pPr>
              <w:rPr>
                <w:rFonts w:asciiTheme="minorEastAsia" w:hAnsiTheme="minorEastAsia" w:eastAsiaTheme="minorEastAsia"/>
                <w:szCs w:val="21"/>
              </w:rPr>
            </w:pPr>
          </w:p>
        </w:tc>
        <w:tc>
          <w:tcPr>
            <w:tcW w:w="4019" w:type="dxa"/>
            <w:shd w:val="clear" w:color="auto" w:fill="auto"/>
            <w:vAlign w:val="center"/>
          </w:tcPr>
          <w:p w14:paraId="753F7FD1">
            <w:pPr>
              <w:pStyle w:val="16"/>
            </w:pPr>
            <w:r>
              <w:rPr>
                <w:rFonts w:hint="eastAsia"/>
              </w:rPr>
              <w:t>融合学校的组织结构（管理模式、师资配置）</w:t>
            </w:r>
          </w:p>
          <w:p w14:paraId="7C1BCC1B">
            <w:pPr>
              <w:pStyle w:val="16"/>
            </w:pPr>
            <w:r>
              <w:rPr>
                <w:rFonts w:hint="eastAsia"/>
              </w:rPr>
              <w:t>资源教室与支持服务的建设（特教资源中心、跨学科支持体系）</w:t>
            </w:r>
          </w:p>
          <w:p w14:paraId="214EC913">
            <w:pPr>
              <w:pStyle w:val="16"/>
            </w:pPr>
            <w:r>
              <w:rPr>
                <w:rFonts w:hint="eastAsia"/>
              </w:rPr>
              <w:t>学校与社会的协同合作（政府、NGO、家庭、社区的支持网络）</w:t>
            </w:r>
          </w:p>
          <w:p w14:paraId="2371CF0F">
            <w:r>
              <w:rPr>
                <w:rFonts w:hint="eastAsia"/>
                <w:b/>
                <w:bCs/>
              </w:rPr>
              <w:t>重点：</w:t>
            </w:r>
            <w:r>
              <w:rPr>
                <w:rFonts w:hint="eastAsia"/>
              </w:rPr>
              <w:t>融合学校的组织架构及支持体系。</w:t>
            </w:r>
          </w:p>
          <w:p w14:paraId="3AF78F95">
            <w:pPr>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融合教育资源如何高效配置，实现公平与质量兼顾。</w:t>
            </w:r>
          </w:p>
        </w:tc>
      </w:tr>
      <w:tr w14:paraId="30A04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261" w:type="dxa"/>
            <w:shd w:val="clear" w:color="auto" w:fill="auto"/>
          </w:tcPr>
          <w:p w14:paraId="60FE3878">
            <w:pPr>
              <w:autoSpaceDE w:val="0"/>
              <w:autoSpaceDN w:val="0"/>
              <w:adjustRightInd w:val="0"/>
              <w:spacing w:line="360" w:lineRule="exact"/>
              <w:rPr>
                <w:rFonts w:asciiTheme="minorEastAsia" w:hAnsiTheme="minorEastAsia" w:eastAsiaTheme="minorEastAsia"/>
                <w:bCs/>
                <w:szCs w:val="21"/>
              </w:rPr>
            </w:pPr>
          </w:p>
          <w:p w14:paraId="7649F7F4">
            <w:pPr>
              <w:autoSpaceDE w:val="0"/>
              <w:autoSpaceDN w:val="0"/>
              <w:adjustRightInd w:val="0"/>
              <w:spacing w:line="360" w:lineRule="exact"/>
              <w:rPr>
                <w:rFonts w:asciiTheme="minorEastAsia" w:hAnsiTheme="minorEastAsia" w:eastAsiaTheme="minorEastAsia"/>
                <w:bCs/>
                <w:szCs w:val="21"/>
              </w:rPr>
            </w:pPr>
          </w:p>
          <w:p w14:paraId="01A76AE4">
            <w:pPr>
              <w:autoSpaceDE w:val="0"/>
              <w:autoSpaceDN w:val="0"/>
              <w:adjustRightInd w:val="0"/>
              <w:spacing w:line="360" w:lineRule="exact"/>
              <w:rPr>
                <w:rFonts w:asciiTheme="minorEastAsia" w:hAnsiTheme="minorEastAsia" w:eastAsiaTheme="minorEastAsia"/>
                <w:bCs/>
                <w:szCs w:val="21"/>
              </w:rPr>
            </w:pPr>
            <w:r>
              <w:rPr>
                <w:rFonts w:hint="eastAsia" w:asciiTheme="minorEastAsia" w:hAnsiTheme="minorEastAsia" w:eastAsiaTheme="minorEastAsia"/>
                <w:bCs/>
                <w:szCs w:val="21"/>
              </w:rPr>
              <w:t>第八单元</w:t>
            </w:r>
          </w:p>
          <w:p w14:paraId="2FAC5D5C">
            <w:pPr>
              <w:autoSpaceDE w:val="0"/>
              <w:autoSpaceDN w:val="0"/>
              <w:adjustRightInd w:val="0"/>
              <w:spacing w:line="360" w:lineRule="exact"/>
              <w:jc w:val="center"/>
              <w:rPr>
                <w:rFonts w:asciiTheme="minorEastAsia" w:hAnsiTheme="minorEastAsia" w:eastAsiaTheme="minorEastAsia"/>
                <w:bCs/>
                <w:szCs w:val="21"/>
              </w:rPr>
            </w:pPr>
            <w:bookmarkStart w:id="3" w:name="_Hlk189826609"/>
            <w:r>
              <w:rPr>
                <w:rFonts w:hint="eastAsia" w:asciiTheme="minorEastAsia" w:hAnsiTheme="minorEastAsia" w:eastAsiaTheme="minorEastAsia"/>
                <w:bCs/>
                <w:szCs w:val="21"/>
              </w:rPr>
              <w:t>特殊教育需要学生的转衔</w:t>
            </w:r>
          </w:p>
          <w:bookmarkEnd w:id="3"/>
          <w:p w14:paraId="1BE51700">
            <w:pPr>
              <w:autoSpaceDE w:val="0"/>
              <w:autoSpaceDN w:val="0"/>
              <w:adjustRightInd w:val="0"/>
              <w:spacing w:line="360" w:lineRule="exact"/>
              <w:jc w:val="center"/>
              <w:rPr>
                <w:rFonts w:asciiTheme="minorEastAsia" w:hAnsiTheme="minorEastAsia" w:eastAsiaTheme="minorEastAsia"/>
                <w:bCs/>
                <w:szCs w:val="21"/>
              </w:rPr>
            </w:pPr>
          </w:p>
        </w:tc>
        <w:tc>
          <w:tcPr>
            <w:tcW w:w="3260" w:type="dxa"/>
            <w:shd w:val="clear" w:color="auto" w:fill="auto"/>
            <w:vAlign w:val="center"/>
          </w:tcPr>
          <w:p w14:paraId="1CB41B2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了解特殊需要儿童在不同教育阶段的衔接问题及其重要性。</w:t>
            </w:r>
          </w:p>
          <w:p w14:paraId="2B3240D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掌握幼小衔接、学段衔接的支持策略，制定个别化转衔方案，提高儿童适应能力。</w:t>
            </w:r>
          </w:p>
          <w:p w14:paraId="544717C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提升对特殊需要儿童终身教育支持的意识，促进平稳衔接和长期发展。</w:t>
            </w:r>
          </w:p>
        </w:tc>
        <w:tc>
          <w:tcPr>
            <w:tcW w:w="4019" w:type="dxa"/>
            <w:shd w:val="clear" w:color="auto" w:fill="auto"/>
            <w:vAlign w:val="center"/>
          </w:tcPr>
          <w:p w14:paraId="032015A0">
            <w:pPr>
              <w:pStyle w:val="16"/>
            </w:pPr>
            <w:r>
              <w:rPr>
                <w:rFonts w:hint="eastAsia"/>
              </w:rPr>
              <w:t>幼小衔接与融合教育中的挑战（环境适应、学习模式过渡）</w:t>
            </w:r>
          </w:p>
          <w:p w14:paraId="5DAEC0EB">
            <w:pPr>
              <w:pStyle w:val="16"/>
            </w:pPr>
            <w:r>
              <w:rPr>
                <w:rFonts w:hint="eastAsia"/>
              </w:rPr>
              <w:t>过渡支持计划的设计与实施（个别化转衔方案、支持性教学）</w:t>
            </w:r>
          </w:p>
          <w:p w14:paraId="42B6CF79">
            <w:pPr>
              <w:pStyle w:val="16"/>
            </w:pPr>
            <w:r>
              <w:rPr>
                <w:rFonts w:hint="eastAsia"/>
              </w:rPr>
              <w:t>家庭与社区的支持作用（家长培训、社区资源利用）</w:t>
            </w:r>
          </w:p>
          <w:p w14:paraId="3069FA8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幼小衔接过程中可能遇到的问题及解决策略。</w:t>
            </w:r>
          </w:p>
          <w:p w14:paraId="1656726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如何制定个别化的转衔支持计划，确保平稳过渡。</w:t>
            </w:r>
          </w:p>
        </w:tc>
      </w:tr>
      <w:tr w14:paraId="40AEC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261" w:type="dxa"/>
            <w:shd w:val="clear" w:color="auto" w:fill="auto"/>
          </w:tcPr>
          <w:p w14:paraId="190461EA">
            <w:pPr>
              <w:autoSpaceDE w:val="0"/>
              <w:autoSpaceDN w:val="0"/>
              <w:adjustRightInd w:val="0"/>
              <w:spacing w:line="360" w:lineRule="exact"/>
              <w:jc w:val="center"/>
              <w:rPr>
                <w:rFonts w:asciiTheme="minorEastAsia" w:hAnsiTheme="minorEastAsia" w:eastAsiaTheme="minorEastAsia"/>
                <w:bCs/>
                <w:szCs w:val="21"/>
              </w:rPr>
            </w:pPr>
          </w:p>
          <w:p w14:paraId="61AD117C">
            <w:pPr>
              <w:autoSpaceDE w:val="0"/>
              <w:autoSpaceDN w:val="0"/>
              <w:adjustRightInd w:val="0"/>
              <w:spacing w:line="360" w:lineRule="exact"/>
              <w:jc w:val="center"/>
              <w:rPr>
                <w:rFonts w:asciiTheme="minorEastAsia" w:hAnsiTheme="minorEastAsia" w:eastAsiaTheme="minorEastAsia"/>
                <w:bCs/>
                <w:szCs w:val="21"/>
              </w:rPr>
            </w:pPr>
          </w:p>
          <w:p w14:paraId="149F340B">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第九单元</w:t>
            </w:r>
          </w:p>
          <w:p w14:paraId="58B392A1">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融合教育教师培养</w:t>
            </w:r>
          </w:p>
        </w:tc>
        <w:tc>
          <w:tcPr>
            <w:tcW w:w="3260" w:type="dxa"/>
            <w:shd w:val="clear" w:color="auto" w:fill="auto"/>
            <w:vAlign w:val="center"/>
          </w:tcPr>
          <w:p w14:paraId="0B19635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了解融合教育教师的核心素养、专业能力要求及培养模式。</w:t>
            </w:r>
          </w:p>
          <w:p w14:paraId="54B7E09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掌握融合教育教师的培训、自我提升方法及职业发展路径。</w:t>
            </w:r>
          </w:p>
          <w:p w14:paraId="0977808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增强对专业发展的主动性和责任感，提升融合教育教学的胜任力。</w:t>
            </w:r>
          </w:p>
        </w:tc>
        <w:tc>
          <w:tcPr>
            <w:tcW w:w="4019" w:type="dxa"/>
            <w:shd w:val="clear" w:color="auto" w:fill="auto"/>
            <w:vAlign w:val="center"/>
          </w:tcPr>
          <w:p w14:paraId="4F5D65C9">
            <w:pPr>
              <w:pStyle w:val="16"/>
            </w:pPr>
            <w:r>
              <w:rPr>
                <w:rFonts w:hint="eastAsia"/>
              </w:rPr>
              <w:t>融合教育教师的专业素养（教育理念、师德要求、专业知识）</w:t>
            </w:r>
          </w:p>
          <w:p w14:paraId="113A1F14">
            <w:pPr>
              <w:pStyle w:val="16"/>
            </w:pPr>
            <w:r>
              <w:rPr>
                <w:rFonts w:hint="eastAsia"/>
              </w:rPr>
              <w:t>教师培训体系与职业发展路径（职前教育、在职培训、终身学习）</w:t>
            </w:r>
          </w:p>
          <w:p w14:paraId="037D763D">
            <w:pPr>
              <w:pStyle w:val="16"/>
            </w:pPr>
            <w:r>
              <w:rPr>
                <w:rFonts w:hint="eastAsia"/>
              </w:rPr>
              <w:t>教师的心理支持与自我调适（压力管理、职业倦怠预防）</w:t>
            </w:r>
          </w:p>
          <w:p w14:paraId="1F11788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szCs w:val="21"/>
              </w:rPr>
              <w:t>融合教育教师应具备的核心能力及胜任力要求。</w:t>
            </w:r>
          </w:p>
          <w:p w14:paraId="37E513D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如何提升教师的融合教育胜任力，促进专业成长。</w:t>
            </w:r>
          </w:p>
        </w:tc>
      </w:tr>
      <w:tr w14:paraId="5F64B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3" w:hRule="atLeast"/>
          <w:jc w:val="center"/>
        </w:trPr>
        <w:tc>
          <w:tcPr>
            <w:tcW w:w="1261" w:type="dxa"/>
            <w:shd w:val="clear" w:color="auto" w:fill="auto"/>
          </w:tcPr>
          <w:p w14:paraId="5BD93329">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第十单元</w:t>
            </w:r>
          </w:p>
          <w:p w14:paraId="32AAA181">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融合教育的支持系统</w:t>
            </w:r>
          </w:p>
        </w:tc>
        <w:tc>
          <w:tcPr>
            <w:tcW w:w="3260" w:type="dxa"/>
            <w:shd w:val="clear" w:color="auto" w:fill="auto"/>
            <w:vAlign w:val="center"/>
          </w:tcPr>
          <w:p w14:paraId="6387017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知识：</w:t>
            </w:r>
            <w:r>
              <w:rPr>
                <w:rFonts w:hint="eastAsia" w:asciiTheme="minorEastAsia" w:hAnsiTheme="minorEastAsia" w:eastAsiaTheme="minorEastAsia"/>
                <w:szCs w:val="21"/>
              </w:rPr>
              <w:t>理解融合教育支持系统的构成要素及其作用，掌握跨学科协作机制。</w:t>
            </w:r>
          </w:p>
          <w:p w14:paraId="14688BE6">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技能：</w:t>
            </w:r>
            <w:r>
              <w:rPr>
                <w:rFonts w:hint="eastAsia" w:asciiTheme="minorEastAsia" w:hAnsiTheme="minorEastAsia" w:eastAsiaTheme="minorEastAsia"/>
                <w:szCs w:val="21"/>
              </w:rPr>
              <w:t>能够利用家庭、学校、社区、政府等多方资源，为融合教育提供系统性支持。</w:t>
            </w:r>
          </w:p>
          <w:p w14:paraId="0642590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b/>
                <w:bCs/>
                <w:szCs w:val="21"/>
              </w:rPr>
              <w:t>情感态度价值观：</w:t>
            </w:r>
            <w:r>
              <w:rPr>
                <w:rFonts w:hint="eastAsia" w:asciiTheme="minorEastAsia" w:hAnsiTheme="minorEastAsia" w:eastAsiaTheme="minorEastAsia"/>
                <w:szCs w:val="21"/>
              </w:rPr>
              <w:t>培养协同合作意识，提高社会责任感，推动融合教育的发展。</w:t>
            </w:r>
          </w:p>
        </w:tc>
        <w:tc>
          <w:tcPr>
            <w:tcW w:w="4019" w:type="dxa"/>
            <w:shd w:val="clear" w:color="auto" w:fill="auto"/>
            <w:vAlign w:val="center"/>
          </w:tcPr>
          <w:p w14:paraId="1C372725">
            <w:pPr>
              <w:pStyle w:val="16"/>
            </w:pPr>
            <w:r>
              <w:rPr>
                <w:rFonts w:hint="eastAsia"/>
              </w:rPr>
              <w:t>跨学科团队合作模式（特教、心理、医疗等协作机制）</w:t>
            </w:r>
          </w:p>
          <w:p w14:paraId="7B3E047B">
            <w:pPr>
              <w:pStyle w:val="16"/>
            </w:pPr>
            <w:r>
              <w:rPr>
                <w:rFonts w:hint="eastAsia"/>
              </w:rPr>
              <w:t>家庭、社区与政府的协同支持（家校社协同育人模式）</w:t>
            </w:r>
          </w:p>
          <w:p w14:paraId="16E54C45">
            <w:pPr>
              <w:pStyle w:val="16"/>
            </w:pPr>
            <w:r>
              <w:rPr>
                <w:rFonts w:hint="eastAsia"/>
              </w:rPr>
              <w:t>融合教育资源的共享与优化（教育资源中心建设、政策支持）</w:t>
            </w:r>
            <w:r>
              <w:t xml:space="preserve">  </w:t>
            </w:r>
          </w:p>
          <w:p w14:paraId="12221285">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b/>
                <w:bCs/>
                <w:szCs w:val="21"/>
              </w:rPr>
              <w:t>重点</w:t>
            </w:r>
            <w:r>
              <w:rPr>
                <w:rFonts w:asciiTheme="minorEastAsia" w:hAnsiTheme="minorEastAsia" w:eastAsiaTheme="minorEastAsia"/>
                <w:szCs w:val="21"/>
              </w:rPr>
              <w:t>：融合教育支持系统的构成与作用。</w:t>
            </w:r>
          </w:p>
          <w:p w14:paraId="3D4A0C80">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b/>
                <w:bCs/>
                <w:szCs w:val="21"/>
              </w:rPr>
              <w:t>难点</w:t>
            </w:r>
            <w:r>
              <w:rPr>
                <w:rFonts w:asciiTheme="minorEastAsia" w:hAnsiTheme="minorEastAsia" w:eastAsiaTheme="minorEastAsia"/>
                <w:szCs w:val="21"/>
              </w:rPr>
              <w:t>：如何建立高效的多方协同合作机制，提升融合教育的实效性。</w:t>
            </w:r>
          </w:p>
        </w:tc>
      </w:tr>
    </w:tbl>
    <w:p w14:paraId="32675E21">
      <w:pPr>
        <w:pStyle w:val="18"/>
        <w:spacing w:before="81" w:after="163"/>
      </w:pPr>
      <w:r>
        <w:rPr>
          <w:rFonts w:hint="eastAsia"/>
        </w:rPr>
        <w:t>（二）教学单元对课程目标的支撑关系</w:t>
      </w:r>
    </w:p>
    <w:tbl>
      <w:tblPr>
        <w:tblStyle w:val="8"/>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85" w:type="dxa"/>
          <w:bottom w:w="57" w:type="dxa"/>
          <w:right w:w="85" w:type="dxa"/>
        </w:tblCellMar>
      </w:tblPr>
      <w:tblGrid>
        <w:gridCol w:w="1872"/>
        <w:gridCol w:w="1105"/>
        <w:gridCol w:w="1100"/>
        <w:gridCol w:w="1100"/>
        <w:gridCol w:w="1099"/>
        <w:gridCol w:w="1099"/>
        <w:gridCol w:w="1099"/>
      </w:tblGrid>
      <w:tr w14:paraId="51E4B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794" w:hRule="atLeast"/>
          <w:jc w:val="center"/>
        </w:trPr>
        <w:tc>
          <w:tcPr>
            <w:tcW w:w="1828" w:type="dxa"/>
            <w:tcBorders>
              <w:top w:val="single" w:color="auto" w:sz="12" w:space="0"/>
              <w:bottom w:val="single" w:color="auto" w:sz="6" w:space="0"/>
              <w:tl2br w:val="single" w:color="auto" w:sz="12" w:space="0"/>
            </w:tcBorders>
          </w:tcPr>
          <w:p w14:paraId="27D61AB3">
            <w:pPr>
              <w:pStyle w:val="14"/>
            </w:pPr>
            <w:r>
              <w:rPr>
                <w:rFonts w:hint="eastAsia"/>
              </w:rPr>
              <w:t xml:space="preserve">  课程目标</w:t>
            </w:r>
          </w:p>
          <w:p w14:paraId="19464797">
            <w:pPr>
              <w:pStyle w:val="14"/>
            </w:pPr>
          </w:p>
          <w:p w14:paraId="57019AD1">
            <w:pPr>
              <w:pStyle w:val="14"/>
              <w:jc w:val="both"/>
            </w:pPr>
            <w:r>
              <w:rPr>
                <w:rFonts w:hint="eastAsia"/>
              </w:rPr>
              <w:t>教学单元</w:t>
            </w:r>
          </w:p>
        </w:tc>
        <w:tc>
          <w:tcPr>
            <w:tcW w:w="1079" w:type="dxa"/>
            <w:vAlign w:val="center"/>
          </w:tcPr>
          <w:p w14:paraId="7E67F5FC">
            <w:pPr>
              <w:pStyle w:val="14"/>
            </w:pPr>
            <w:r>
              <w:rPr>
                <w:rFonts w:hint="eastAsia"/>
              </w:rPr>
              <w:t>1</w:t>
            </w:r>
          </w:p>
        </w:tc>
        <w:tc>
          <w:tcPr>
            <w:tcW w:w="1074" w:type="dxa"/>
            <w:vAlign w:val="center"/>
          </w:tcPr>
          <w:p w14:paraId="351C5645">
            <w:pPr>
              <w:pStyle w:val="14"/>
            </w:pPr>
            <w:r>
              <w:rPr>
                <w:rFonts w:hint="eastAsia"/>
              </w:rPr>
              <w:t>2</w:t>
            </w:r>
          </w:p>
        </w:tc>
        <w:tc>
          <w:tcPr>
            <w:tcW w:w="1074" w:type="dxa"/>
            <w:vAlign w:val="center"/>
          </w:tcPr>
          <w:p w14:paraId="1AE1326C">
            <w:pPr>
              <w:pStyle w:val="14"/>
            </w:pPr>
            <w:r>
              <w:rPr>
                <w:rFonts w:hint="eastAsia"/>
              </w:rPr>
              <w:t>3</w:t>
            </w:r>
          </w:p>
        </w:tc>
        <w:tc>
          <w:tcPr>
            <w:tcW w:w="1073" w:type="dxa"/>
            <w:vAlign w:val="center"/>
          </w:tcPr>
          <w:p w14:paraId="40A70D23">
            <w:pPr>
              <w:pStyle w:val="14"/>
            </w:pPr>
            <w:r>
              <w:rPr>
                <w:rFonts w:hint="eastAsia"/>
              </w:rPr>
              <w:t>4</w:t>
            </w:r>
          </w:p>
        </w:tc>
        <w:tc>
          <w:tcPr>
            <w:tcW w:w="1073" w:type="dxa"/>
          </w:tcPr>
          <w:p w14:paraId="0A99DE0D">
            <w:pPr>
              <w:pStyle w:val="14"/>
            </w:pPr>
          </w:p>
          <w:p w14:paraId="1F5755C3">
            <w:pPr>
              <w:pStyle w:val="14"/>
            </w:pPr>
            <w:r>
              <w:rPr>
                <w:rFonts w:hint="eastAsia"/>
              </w:rPr>
              <w:t>5</w:t>
            </w:r>
          </w:p>
        </w:tc>
        <w:tc>
          <w:tcPr>
            <w:tcW w:w="1073" w:type="dxa"/>
            <w:vAlign w:val="center"/>
          </w:tcPr>
          <w:p w14:paraId="1A194563">
            <w:pPr>
              <w:pStyle w:val="14"/>
            </w:pPr>
            <w:r>
              <w:rPr>
                <w:rFonts w:hint="eastAsia"/>
              </w:rPr>
              <w:t>6</w:t>
            </w:r>
          </w:p>
        </w:tc>
      </w:tr>
      <w:tr w14:paraId="698BA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tcBorders>
              <w:top w:val="single" w:color="auto" w:sz="6" w:space="0"/>
            </w:tcBorders>
            <w:vAlign w:val="center"/>
          </w:tcPr>
          <w:p w14:paraId="219DF80B">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第一单元</w:t>
            </w:r>
          </w:p>
        </w:tc>
        <w:tc>
          <w:tcPr>
            <w:tcW w:w="1079" w:type="dxa"/>
            <w:vAlign w:val="center"/>
          </w:tcPr>
          <w:p w14:paraId="0EBED618">
            <w:pPr>
              <w:pStyle w:val="15"/>
              <w:rPr>
                <w:rFonts w:cs="Times New Roman"/>
                <w:sz w:val="28"/>
                <w:szCs w:val="28"/>
              </w:rPr>
            </w:pPr>
            <w:r>
              <w:rPr>
                <w:rFonts w:cs="Times New Roman"/>
                <w:sz w:val="28"/>
                <w:szCs w:val="28"/>
              </w:rPr>
              <w:sym w:font="Wingdings 2" w:char="F050"/>
            </w:r>
          </w:p>
        </w:tc>
        <w:tc>
          <w:tcPr>
            <w:tcW w:w="1074" w:type="dxa"/>
            <w:vAlign w:val="center"/>
          </w:tcPr>
          <w:p w14:paraId="1768375C">
            <w:pPr>
              <w:pStyle w:val="15"/>
              <w:rPr>
                <w:rFonts w:cs="Times New Roman"/>
                <w:sz w:val="28"/>
                <w:szCs w:val="28"/>
              </w:rPr>
            </w:pPr>
            <w:r>
              <w:rPr>
                <w:rFonts w:cs="Times New Roman"/>
                <w:sz w:val="28"/>
                <w:szCs w:val="28"/>
              </w:rPr>
              <w:sym w:font="Wingdings 2" w:char="F050"/>
            </w:r>
          </w:p>
        </w:tc>
        <w:tc>
          <w:tcPr>
            <w:tcW w:w="1074" w:type="dxa"/>
            <w:vAlign w:val="center"/>
          </w:tcPr>
          <w:p w14:paraId="538D526B">
            <w:pPr>
              <w:pStyle w:val="15"/>
              <w:rPr>
                <w:rFonts w:cs="Times New Roman"/>
                <w:sz w:val="28"/>
                <w:szCs w:val="28"/>
              </w:rPr>
            </w:pPr>
          </w:p>
        </w:tc>
        <w:tc>
          <w:tcPr>
            <w:tcW w:w="1073" w:type="dxa"/>
            <w:vAlign w:val="center"/>
          </w:tcPr>
          <w:p w14:paraId="5ED764F9">
            <w:pPr>
              <w:pStyle w:val="15"/>
              <w:rPr>
                <w:rFonts w:cs="Times New Roman"/>
                <w:sz w:val="28"/>
                <w:szCs w:val="28"/>
              </w:rPr>
            </w:pPr>
          </w:p>
        </w:tc>
        <w:tc>
          <w:tcPr>
            <w:tcW w:w="1073" w:type="dxa"/>
          </w:tcPr>
          <w:p w14:paraId="152710FE">
            <w:pPr>
              <w:pStyle w:val="15"/>
              <w:rPr>
                <w:rFonts w:cs="Times New Roman"/>
                <w:sz w:val="28"/>
                <w:szCs w:val="28"/>
              </w:rPr>
            </w:pPr>
            <w:r>
              <w:rPr>
                <w:rFonts w:cs="Times New Roman"/>
                <w:sz w:val="28"/>
                <w:szCs w:val="28"/>
              </w:rPr>
              <w:sym w:font="Wingdings 2" w:char="F050"/>
            </w:r>
          </w:p>
        </w:tc>
        <w:tc>
          <w:tcPr>
            <w:tcW w:w="1073" w:type="dxa"/>
            <w:vAlign w:val="center"/>
          </w:tcPr>
          <w:p w14:paraId="5E0C4638">
            <w:pPr>
              <w:pStyle w:val="15"/>
              <w:rPr>
                <w:rFonts w:cs="Times New Roman"/>
                <w:sz w:val="28"/>
                <w:szCs w:val="28"/>
              </w:rPr>
            </w:pPr>
            <w:r>
              <w:rPr>
                <w:rFonts w:cs="Times New Roman"/>
                <w:sz w:val="28"/>
                <w:szCs w:val="28"/>
              </w:rPr>
              <w:sym w:font="Wingdings 2" w:char="F050"/>
            </w:r>
          </w:p>
        </w:tc>
      </w:tr>
      <w:tr w14:paraId="56C87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vAlign w:val="center"/>
          </w:tcPr>
          <w:p w14:paraId="618B33C3">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第二单元</w:t>
            </w:r>
          </w:p>
        </w:tc>
        <w:tc>
          <w:tcPr>
            <w:tcW w:w="1079" w:type="dxa"/>
            <w:vAlign w:val="center"/>
          </w:tcPr>
          <w:p w14:paraId="252B424A">
            <w:pPr>
              <w:pStyle w:val="15"/>
              <w:rPr>
                <w:rFonts w:cs="Times New Roman"/>
                <w:sz w:val="28"/>
                <w:szCs w:val="28"/>
              </w:rPr>
            </w:pPr>
            <w:r>
              <w:rPr>
                <w:rFonts w:cs="Times New Roman"/>
                <w:sz w:val="28"/>
                <w:szCs w:val="28"/>
              </w:rPr>
              <w:sym w:font="Wingdings 2" w:char="F050"/>
            </w:r>
          </w:p>
        </w:tc>
        <w:tc>
          <w:tcPr>
            <w:tcW w:w="1074" w:type="dxa"/>
            <w:vAlign w:val="center"/>
          </w:tcPr>
          <w:p w14:paraId="65A1DE44">
            <w:pPr>
              <w:pStyle w:val="15"/>
              <w:rPr>
                <w:rFonts w:cs="Times New Roman"/>
                <w:sz w:val="28"/>
                <w:szCs w:val="28"/>
              </w:rPr>
            </w:pPr>
            <w:bookmarkStart w:id="4" w:name="OLE_LINK6"/>
            <w:r>
              <w:rPr>
                <w:rFonts w:cs="Times New Roman"/>
                <w:sz w:val="28"/>
                <w:szCs w:val="28"/>
              </w:rPr>
              <w:sym w:font="Wingdings 2" w:char="F050"/>
            </w:r>
            <w:bookmarkEnd w:id="4"/>
          </w:p>
        </w:tc>
        <w:tc>
          <w:tcPr>
            <w:tcW w:w="1074" w:type="dxa"/>
            <w:vAlign w:val="center"/>
          </w:tcPr>
          <w:p w14:paraId="37B2718C">
            <w:pPr>
              <w:pStyle w:val="15"/>
              <w:rPr>
                <w:rFonts w:cs="Times New Roman"/>
                <w:sz w:val="28"/>
                <w:szCs w:val="28"/>
              </w:rPr>
            </w:pPr>
          </w:p>
        </w:tc>
        <w:tc>
          <w:tcPr>
            <w:tcW w:w="1073" w:type="dxa"/>
            <w:vAlign w:val="center"/>
          </w:tcPr>
          <w:p w14:paraId="7D9916DB">
            <w:pPr>
              <w:pStyle w:val="15"/>
              <w:rPr>
                <w:rFonts w:cs="Times New Roman"/>
                <w:sz w:val="28"/>
                <w:szCs w:val="28"/>
              </w:rPr>
            </w:pPr>
          </w:p>
        </w:tc>
        <w:tc>
          <w:tcPr>
            <w:tcW w:w="1073" w:type="dxa"/>
          </w:tcPr>
          <w:p w14:paraId="284DB5F4">
            <w:pPr>
              <w:pStyle w:val="15"/>
              <w:rPr>
                <w:rFonts w:cs="Times New Roman"/>
                <w:sz w:val="28"/>
                <w:szCs w:val="28"/>
              </w:rPr>
            </w:pPr>
          </w:p>
        </w:tc>
        <w:tc>
          <w:tcPr>
            <w:tcW w:w="1073" w:type="dxa"/>
            <w:vAlign w:val="center"/>
          </w:tcPr>
          <w:p w14:paraId="2D659A8D">
            <w:pPr>
              <w:pStyle w:val="15"/>
              <w:rPr>
                <w:rFonts w:cs="Times New Roman"/>
                <w:sz w:val="28"/>
                <w:szCs w:val="28"/>
              </w:rPr>
            </w:pPr>
          </w:p>
        </w:tc>
      </w:tr>
      <w:tr w14:paraId="35537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vAlign w:val="center"/>
          </w:tcPr>
          <w:p w14:paraId="1EECFA15">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第三单元</w:t>
            </w:r>
          </w:p>
        </w:tc>
        <w:tc>
          <w:tcPr>
            <w:tcW w:w="1079" w:type="dxa"/>
            <w:vAlign w:val="center"/>
          </w:tcPr>
          <w:p w14:paraId="37E4F20A">
            <w:pPr>
              <w:pStyle w:val="15"/>
              <w:rPr>
                <w:rFonts w:cs="Times New Roman"/>
                <w:sz w:val="28"/>
                <w:szCs w:val="28"/>
              </w:rPr>
            </w:pPr>
            <w:r>
              <w:rPr>
                <w:rFonts w:cs="Times New Roman"/>
                <w:sz w:val="28"/>
                <w:szCs w:val="28"/>
              </w:rPr>
              <w:sym w:font="Wingdings 2" w:char="F050"/>
            </w:r>
          </w:p>
        </w:tc>
        <w:tc>
          <w:tcPr>
            <w:tcW w:w="1074" w:type="dxa"/>
            <w:vAlign w:val="center"/>
          </w:tcPr>
          <w:p w14:paraId="294DE1A9">
            <w:pPr>
              <w:pStyle w:val="15"/>
              <w:rPr>
                <w:rFonts w:cs="Times New Roman"/>
                <w:sz w:val="28"/>
                <w:szCs w:val="28"/>
              </w:rPr>
            </w:pPr>
            <w:r>
              <w:rPr>
                <w:rFonts w:cs="Times New Roman"/>
                <w:sz w:val="28"/>
                <w:szCs w:val="28"/>
              </w:rPr>
              <w:sym w:font="Wingdings 2" w:char="F050"/>
            </w:r>
          </w:p>
        </w:tc>
        <w:tc>
          <w:tcPr>
            <w:tcW w:w="1074" w:type="dxa"/>
            <w:vAlign w:val="center"/>
          </w:tcPr>
          <w:p w14:paraId="7A3343CD">
            <w:pPr>
              <w:pStyle w:val="15"/>
              <w:rPr>
                <w:rFonts w:cs="Times New Roman"/>
                <w:sz w:val="28"/>
                <w:szCs w:val="28"/>
              </w:rPr>
            </w:pPr>
            <w:r>
              <w:rPr>
                <w:rFonts w:cs="Times New Roman"/>
                <w:sz w:val="28"/>
                <w:szCs w:val="28"/>
              </w:rPr>
              <w:sym w:font="Wingdings 2" w:char="F050"/>
            </w:r>
          </w:p>
        </w:tc>
        <w:tc>
          <w:tcPr>
            <w:tcW w:w="1073" w:type="dxa"/>
            <w:vAlign w:val="center"/>
          </w:tcPr>
          <w:p w14:paraId="5B00525A">
            <w:pPr>
              <w:pStyle w:val="15"/>
              <w:rPr>
                <w:rFonts w:cs="Times New Roman"/>
                <w:sz w:val="28"/>
                <w:szCs w:val="28"/>
              </w:rPr>
            </w:pPr>
          </w:p>
        </w:tc>
        <w:tc>
          <w:tcPr>
            <w:tcW w:w="1073" w:type="dxa"/>
          </w:tcPr>
          <w:p w14:paraId="5FB74FF3">
            <w:pPr>
              <w:pStyle w:val="15"/>
              <w:rPr>
                <w:rFonts w:cs="Times New Roman"/>
                <w:sz w:val="28"/>
                <w:szCs w:val="28"/>
              </w:rPr>
            </w:pPr>
          </w:p>
        </w:tc>
        <w:tc>
          <w:tcPr>
            <w:tcW w:w="1073" w:type="dxa"/>
            <w:vAlign w:val="center"/>
          </w:tcPr>
          <w:p w14:paraId="5F348676">
            <w:pPr>
              <w:pStyle w:val="15"/>
              <w:rPr>
                <w:rFonts w:cs="Times New Roman"/>
                <w:sz w:val="28"/>
                <w:szCs w:val="28"/>
              </w:rPr>
            </w:pPr>
          </w:p>
        </w:tc>
      </w:tr>
      <w:tr w14:paraId="47EDE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vAlign w:val="center"/>
          </w:tcPr>
          <w:p w14:paraId="2C4B1423">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第四单元</w:t>
            </w:r>
          </w:p>
        </w:tc>
        <w:tc>
          <w:tcPr>
            <w:tcW w:w="1079" w:type="dxa"/>
            <w:vAlign w:val="center"/>
          </w:tcPr>
          <w:p w14:paraId="3039CFE2">
            <w:pPr>
              <w:pStyle w:val="15"/>
              <w:rPr>
                <w:rFonts w:cs="Times New Roman"/>
                <w:sz w:val="28"/>
                <w:szCs w:val="28"/>
              </w:rPr>
            </w:pPr>
          </w:p>
        </w:tc>
        <w:tc>
          <w:tcPr>
            <w:tcW w:w="1074" w:type="dxa"/>
            <w:vAlign w:val="center"/>
          </w:tcPr>
          <w:p w14:paraId="21A7D6BF">
            <w:pPr>
              <w:pStyle w:val="15"/>
              <w:rPr>
                <w:rFonts w:cs="Times New Roman"/>
                <w:sz w:val="28"/>
                <w:szCs w:val="28"/>
              </w:rPr>
            </w:pPr>
          </w:p>
        </w:tc>
        <w:tc>
          <w:tcPr>
            <w:tcW w:w="1074" w:type="dxa"/>
            <w:vAlign w:val="center"/>
          </w:tcPr>
          <w:p w14:paraId="3121F0FD">
            <w:pPr>
              <w:pStyle w:val="15"/>
              <w:rPr>
                <w:rFonts w:cs="Times New Roman"/>
                <w:sz w:val="28"/>
                <w:szCs w:val="28"/>
              </w:rPr>
            </w:pPr>
            <w:r>
              <w:rPr>
                <w:rFonts w:cs="Times New Roman"/>
                <w:sz w:val="28"/>
                <w:szCs w:val="28"/>
              </w:rPr>
              <w:sym w:font="Wingdings 2" w:char="F050"/>
            </w:r>
          </w:p>
        </w:tc>
        <w:tc>
          <w:tcPr>
            <w:tcW w:w="1073" w:type="dxa"/>
            <w:vAlign w:val="center"/>
          </w:tcPr>
          <w:p w14:paraId="0F8327E8">
            <w:pPr>
              <w:pStyle w:val="15"/>
              <w:rPr>
                <w:rFonts w:cs="Times New Roman"/>
                <w:sz w:val="28"/>
                <w:szCs w:val="28"/>
              </w:rPr>
            </w:pPr>
            <w:r>
              <w:rPr>
                <w:rFonts w:cs="Times New Roman"/>
                <w:sz w:val="28"/>
                <w:szCs w:val="28"/>
              </w:rPr>
              <w:sym w:font="Wingdings 2" w:char="F050"/>
            </w:r>
          </w:p>
        </w:tc>
        <w:tc>
          <w:tcPr>
            <w:tcW w:w="1073" w:type="dxa"/>
          </w:tcPr>
          <w:p w14:paraId="4025B420">
            <w:pPr>
              <w:pStyle w:val="15"/>
              <w:rPr>
                <w:rFonts w:cs="Times New Roman"/>
                <w:sz w:val="28"/>
                <w:szCs w:val="28"/>
              </w:rPr>
            </w:pPr>
          </w:p>
        </w:tc>
        <w:tc>
          <w:tcPr>
            <w:tcW w:w="1073" w:type="dxa"/>
            <w:vAlign w:val="center"/>
          </w:tcPr>
          <w:p w14:paraId="7828A0C1">
            <w:pPr>
              <w:pStyle w:val="15"/>
              <w:rPr>
                <w:rFonts w:cs="Times New Roman"/>
                <w:sz w:val="28"/>
                <w:szCs w:val="28"/>
              </w:rPr>
            </w:pPr>
          </w:p>
        </w:tc>
      </w:tr>
      <w:tr w14:paraId="0CD16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vAlign w:val="center"/>
          </w:tcPr>
          <w:p w14:paraId="35CE6A91">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第五单元</w:t>
            </w:r>
          </w:p>
        </w:tc>
        <w:tc>
          <w:tcPr>
            <w:tcW w:w="1079" w:type="dxa"/>
            <w:vAlign w:val="center"/>
          </w:tcPr>
          <w:p w14:paraId="51B3FF5B">
            <w:pPr>
              <w:pStyle w:val="15"/>
              <w:rPr>
                <w:rFonts w:cs="Times New Roman"/>
                <w:sz w:val="28"/>
                <w:szCs w:val="28"/>
              </w:rPr>
            </w:pPr>
          </w:p>
        </w:tc>
        <w:tc>
          <w:tcPr>
            <w:tcW w:w="1074" w:type="dxa"/>
            <w:vAlign w:val="center"/>
          </w:tcPr>
          <w:p w14:paraId="2CDD0DFA">
            <w:pPr>
              <w:pStyle w:val="15"/>
              <w:rPr>
                <w:rFonts w:cs="Times New Roman"/>
                <w:sz w:val="28"/>
                <w:szCs w:val="28"/>
              </w:rPr>
            </w:pPr>
          </w:p>
        </w:tc>
        <w:tc>
          <w:tcPr>
            <w:tcW w:w="1074" w:type="dxa"/>
            <w:vAlign w:val="center"/>
          </w:tcPr>
          <w:p w14:paraId="4A533AF9">
            <w:pPr>
              <w:pStyle w:val="15"/>
              <w:rPr>
                <w:rFonts w:cs="Times New Roman"/>
                <w:sz w:val="28"/>
                <w:szCs w:val="28"/>
              </w:rPr>
            </w:pPr>
            <w:r>
              <w:rPr>
                <w:rFonts w:cs="Times New Roman"/>
                <w:sz w:val="28"/>
                <w:szCs w:val="28"/>
              </w:rPr>
              <w:sym w:font="Wingdings 2" w:char="F050"/>
            </w:r>
          </w:p>
        </w:tc>
        <w:tc>
          <w:tcPr>
            <w:tcW w:w="1073" w:type="dxa"/>
            <w:vAlign w:val="center"/>
          </w:tcPr>
          <w:p w14:paraId="64047F97">
            <w:pPr>
              <w:pStyle w:val="15"/>
              <w:rPr>
                <w:rFonts w:cs="Times New Roman"/>
                <w:sz w:val="28"/>
                <w:szCs w:val="28"/>
              </w:rPr>
            </w:pPr>
            <w:r>
              <w:rPr>
                <w:rFonts w:cs="Times New Roman"/>
                <w:sz w:val="28"/>
                <w:szCs w:val="28"/>
              </w:rPr>
              <w:sym w:font="Wingdings 2" w:char="F050"/>
            </w:r>
          </w:p>
        </w:tc>
        <w:tc>
          <w:tcPr>
            <w:tcW w:w="1073" w:type="dxa"/>
          </w:tcPr>
          <w:p w14:paraId="5DC93F7B">
            <w:pPr>
              <w:pStyle w:val="15"/>
              <w:rPr>
                <w:rFonts w:cs="Times New Roman"/>
                <w:sz w:val="28"/>
                <w:szCs w:val="28"/>
              </w:rPr>
            </w:pPr>
          </w:p>
        </w:tc>
        <w:tc>
          <w:tcPr>
            <w:tcW w:w="1073" w:type="dxa"/>
            <w:vAlign w:val="center"/>
          </w:tcPr>
          <w:p w14:paraId="28F87FC0">
            <w:pPr>
              <w:pStyle w:val="15"/>
              <w:rPr>
                <w:rFonts w:cs="Times New Roman"/>
                <w:sz w:val="28"/>
                <w:szCs w:val="28"/>
              </w:rPr>
            </w:pPr>
          </w:p>
        </w:tc>
      </w:tr>
      <w:tr w14:paraId="0655A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vAlign w:val="center"/>
          </w:tcPr>
          <w:p w14:paraId="415EF498">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第六单元</w:t>
            </w:r>
          </w:p>
        </w:tc>
        <w:tc>
          <w:tcPr>
            <w:tcW w:w="1079" w:type="dxa"/>
            <w:vAlign w:val="center"/>
          </w:tcPr>
          <w:p w14:paraId="729EC1E9">
            <w:pPr>
              <w:pStyle w:val="15"/>
              <w:rPr>
                <w:rFonts w:cs="Times New Roman"/>
                <w:sz w:val="28"/>
                <w:szCs w:val="28"/>
              </w:rPr>
            </w:pPr>
          </w:p>
        </w:tc>
        <w:tc>
          <w:tcPr>
            <w:tcW w:w="1074" w:type="dxa"/>
            <w:vAlign w:val="center"/>
          </w:tcPr>
          <w:p w14:paraId="47D2ABF5">
            <w:pPr>
              <w:pStyle w:val="15"/>
              <w:rPr>
                <w:rFonts w:cs="Times New Roman"/>
                <w:sz w:val="28"/>
                <w:szCs w:val="28"/>
              </w:rPr>
            </w:pPr>
          </w:p>
        </w:tc>
        <w:tc>
          <w:tcPr>
            <w:tcW w:w="1074" w:type="dxa"/>
            <w:vAlign w:val="center"/>
          </w:tcPr>
          <w:p w14:paraId="04A4B901">
            <w:pPr>
              <w:pStyle w:val="15"/>
              <w:rPr>
                <w:rFonts w:cs="Times New Roman"/>
                <w:sz w:val="28"/>
                <w:szCs w:val="28"/>
              </w:rPr>
            </w:pPr>
            <w:r>
              <w:rPr>
                <w:rFonts w:cs="Times New Roman"/>
                <w:sz w:val="28"/>
                <w:szCs w:val="28"/>
              </w:rPr>
              <w:sym w:font="Wingdings 2" w:char="F050"/>
            </w:r>
          </w:p>
        </w:tc>
        <w:tc>
          <w:tcPr>
            <w:tcW w:w="1073" w:type="dxa"/>
            <w:vAlign w:val="center"/>
          </w:tcPr>
          <w:p w14:paraId="400B0AB1">
            <w:pPr>
              <w:pStyle w:val="15"/>
              <w:rPr>
                <w:rFonts w:cs="Times New Roman"/>
                <w:sz w:val="28"/>
                <w:szCs w:val="28"/>
              </w:rPr>
            </w:pPr>
            <w:r>
              <w:rPr>
                <w:rFonts w:cs="Times New Roman"/>
                <w:sz w:val="28"/>
                <w:szCs w:val="28"/>
              </w:rPr>
              <w:sym w:font="Wingdings 2" w:char="F050"/>
            </w:r>
          </w:p>
        </w:tc>
        <w:tc>
          <w:tcPr>
            <w:tcW w:w="1073" w:type="dxa"/>
          </w:tcPr>
          <w:p w14:paraId="683B8B37">
            <w:pPr>
              <w:pStyle w:val="15"/>
              <w:rPr>
                <w:rFonts w:cs="Times New Roman"/>
                <w:sz w:val="28"/>
                <w:szCs w:val="28"/>
              </w:rPr>
            </w:pPr>
            <w:r>
              <w:rPr>
                <w:rFonts w:cs="Times New Roman"/>
                <w:sz w:val="28"/>
                <w:szCs w:val="28"/>
              </w:rPr>
              <w:sym w:font="Wingdings 2" w:char="F050"/>
            </w:r>
          </w:p>
        </w:tc>
        <w:tc>
          <w:tcPr>
            <w:tcW w:w="1073" w:type="dxa"/>
            <w:vAlign w:val="center"/>
          </w:tcPr>
          <w:p w14:paraId="6B0FD755">
            <w:pPr>
              <w:pStyle w:val="15"/>
              <w:rPr>
                <w:rFonts w:cs="Times New Roman"/>
                <w:sz w:val="28"/>
                <w:szCs w:val="28"/>
              </w:rPr>
            </w:pPr>
          </w:p>
        </w:tc>
      </w:tr>
      <w:tr w14:paraId="177BA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tcPr>
          <w:p w14:paraId="103CDFB5">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第七单元</w:t>
            </w:r>
          </w:p>
        </w:tc>
        <w:tc>
          <w:tcPr>
            <w:tcW w:w="1079" w:type="dxa"/>
            <w:vAlign w:val="center"/>
          </w:tcPr>
          <w:p w14:paraId="2E223249">
            <w:pPr>
              <w:pStyle w:val="15"/>
              <w:rPr>
                <w:rFonts w:cs="Times New Roman"/>
                <w:sz w:val="28"/>
                <w:szCs w:val="28"/>
              </w:rPr>
            </w:pPr>
          </w:p>
        </w:tc>
        <w:tc>
          <w:tcPr>
            <w:tcW w:w="1074" w:type="dxa"/>
            <w:vAlign w:val="center"/>
          </w:tcPr>
          <w:p w14:paraId="37593369">
            <w:pPr>
              <w:pStyle w:val="15"/>
              <w:rPr>
                <w:rFonts w:cs="Times New Roman"/>
                <w:sz w:val="28"/>
                <w:szCs w:val="28"/>
              </w:rPr>
            </w:pPr>
            <w:r>
              <w:rPr>
                <w:rFonts w:cs="Times New Roman"/>
                <w:sz w:val="28"/>
                <w:szCs w:val="28"/>
              </w:rPr>
              <w:sym w:font="Wingdings 2" w:char="F050"/>
            </w:r>
          </w:p>
        </w:tc>
        <w:tc>
          <w:tcPr>
            <w:tcW w:w="1074" w:type="dxa"/>
            <w:vAlign w:val="center"/>
          </w:tcPr>
          <w:p w14:paraId="2923D51D">
            <w:pPr>
              <w:pStyle w:val="15"/>
              <w:rPr>
                <w:rFonts w:cs="Times New Roman"/>
                <w:sz w:val="28"/>
                <w:szCs w:val="28"/>
              </w:rPr>
            </w:pPr>
            <w:r>
              <w:rPr>
                <w:rFonts w:cs="Times New Roman"/>
                <w:sz w:val="28"/>
                <w:szCs w:val="28"/>
              </w:rPr>
              <w:sym w:font="Wingdings 2" w:char="F050"/>
            </w:r>
          </w:p>
        </w:tc>
        <w:tc>
          <w:tcPr>
            <w:tcW w:w="1073" w:type="dxa"/>
            <w:vAlign w:val="center"/>
          </w:tcPr>
          <w:p w14:paraId="3FED090B">
            <w:pPr>
              <w:pStyle w:val="15"/>
              <w:rPr>
                <w:rFonts w:cs="Times New Roman"/>
                <w:sz w:val="28"/>
                <w:szCs w:val="28"/>
              </w:rPr>
            </w:pPr>
          </w:p>
        </w:tc>
        <w:tc>
          <w:tcPr>
            <w:tcW w:w="1073" w:type="dxa"/>
          </w:tcPr>
          <w:p w14:paraId="25B6A5FD">
            <w:pPr>
              <w:pStyle w:val="15"/>
              <w:rPr>
                <w:rFonts w:cs="Times New Roman"/>
                <w:sz w:val="28"/>
                <w:szCs w:val="28"/>
              </w:rPr>
            </w:pPr>
            <w:r>
              <w:rPr>
                <w:rFonts w:cs="Times New Roman"/>
                <w:sz w:val="28"/>
                <w:szCs w:val="28"/>
              </w:rPr>
              <w:sym w:font="Wingdings 2" w:char="F050"/>
            </w:r>
          </w:p>
        </w:tc>
        <w:tc>
          <w:tcPr>
            <w:tcW w:w="1073" w:type="dxa"/>
            <w:vAlign w:val="center"/>
          </w:tcPr>
          <w:p w14:paraId="2C6AEA67">
            <w:pPr>
              <w:pStyle w:val="15"/>
              <w:rPr>
                <w:rFonts w:cs="Times New Roman"/>
                <w:sz w:val="28"/>
                <w:szCs w:val="28"/>
              </w:rPr>
            </w:pPr>
          </w:p>
        </w:tc>
      </w:tr>
      <w:tr w14:paraId="6839C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tcPr>
          <w:p w14:paraId="5927EAF3">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第八单元</w:t>
            </w:r>
          </w:p>
        </w:tc>
        <w:tc>
          <w:tcPr>
            <w:tcW w:w="1079" w:type="dxa"/>
            <w:vAlign w:val="center"/>
          </w:tcPr>
          <w:p w14:paraId="767D9179">
            <w:pPr>
              <w:pStyle w:val="15"/>
              <w:rPr>
                <w:rFonts w:cs="Times New Roman"/>
                <w:sz w:val="28"/>
                <w:szCs w:val="28"/>
              </w:rPr>
            </w:pPr>
          </w:p>
        </w:tc>
        <w:tc>
          <w:tcPr>
            <w:tcW w:w="1074" w:type="dxa"/>
            <w:vAlign w:val="center"/>
          </w:tcPr>
          <w:p w14:paraId="61B01E48">
            <w:pPr>
              <w:pStyle w:val="15"/>
              <w:rPr>
                <w:rFonts w:cs="Times New Roman"/>
                <w:sz w:val="28"/>
                <w:szCs w:val="28"/>
              </w:rPr>
            </w:pPr>
            <w:r>
              <w:rPr>
                <w:rFonts w:cs="Times New Roman"/>
                <w:sz w:val="28"/>
                <w:szCs w:val="28"/>
              </w:rPr>
              <w:sym w:font="Wingdings 2" w:char="F050"/>
            </w:r>
          </w:p>
        </w:tc>
        <w:tc>
          <w:tcPr>
            <w:tcW w:w="1074" w:type="dxa"/>
            <w:vAlign w:val="center"/>
          </w:tcPr>
          <w:p w14:paraId="6326057C">
            <w:pPr>
              <w:pStyle w:val="15"/>
              <w:rPr>
                <w:rFonts w:cs="Times New Roman"/>
                <w:sz w:val="28"/>
                <w:szCs w:val="28"/>
              </w:rPr>
            </w:pPr>
            <w:r>
              <w:rPr>
                <w:rFonts w:cs="Times New Roman"/>
                <w:sz w:val="28"/>
                <w:szCs w:val="28"/>
              </w:rPr>
              <w:sym w:font="Wingdings 2" w:char="F050"/>
            </w:r>
          </w:p>
        </w:tc>
        <w:tc>
          <w:tcPr>
            <w:tcW w:w="1073" w:type="dxa"/>
            <w:vAlign w:val="center"/>
          </w:tcPr>
          <w:p w14:paraId="4A0CF964">
            <w:pPr>
              <w:pStyle w:val="15"/>
              <w:rPr>
                <w:rFonts w:cs="Times New Roman"/>
                <w:sz w:val="28"/>
                <w:szCs w:val="28"/>
              </w:rPr>
            </w:pPr>
            <w:r>
              <w:rPr>
                <w:rFonts w:cs="Times New Roman"/>
                <w:sz w:val="28"/>
                <w:szCs w:val="28"/>
              </w:rPr>
              <w:sym w:font="Wingdings 2" w:char="F050"/>
            </w:r>
          </w:p>
        </w:tc>
        <w:tc>
          <w:tcPr>
            <w:tcW w:w="1073" w:type="dxa"/>
          </w:tcPr>
          <w:p w14:paraId="77F7DB51">
            <w:pPr>
              <w:pStyle w:val="15"/>
              <w:rPr>
                <w:rFonts w:cs="Times New Roman"/>
                <w:sz w:val="28"/>
                <w:szCs w:val="28"/>
              </w:rPr>
            </w:pPr>
            <w:r>
              <w:rPr>
                <w:rFonts w:cs="Times New Roman"/>
                <w:sz w:val="28"/>
                <w:szCs w:val="28"/>
              </w:rPr>
              <w:sym w:font="Wingdings 2" w:char="F050"/>
            </w:r>
          </w:p>
        </w:tc>
        <w:tc>
          <w:tcPr>
            <w:tcW w:w="1073" w:type="dxa"/>
            <w:vAlign w:val="center"/>
          </w:tcPr>
          <w:p w14:paraId="14D1DD4B">
            <w:pPr>
              <w:pStyle w:val="15"/>
              <w:rPr>
                <w:rFonts w:cs="Times New Roman"/>
                <w:sz w:val="28"/>
                <w:szCs w:val="28"/>
              </w:rPr>
            </w:pPr>
          </w:p>
        </w:tc>
      </w:tr>
      <w:tr w14:paraId="43278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tcPr>
          <w:p w14:paraId="389BAEE0">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第九单元</w:t>
            </w:r>
          </w:p>
        </w:tc>
        <w:tc>
          <w:tcPr>
            <w:tcW w:w="1079" w:type="dxa"/>
            <w:vAlign w:val="center"/>
          </w:tcPr>
          <w:p w14:paraId="26FCB52F">
            <w:pPr>
              <w:pStyle w:val="15"/>
              <w:rPr>
                <w:rFonts w:cs="Times New Roman"/>
                <w:sz w:val="28"/>
                <w:szCs w:val="28"/>
              </w:rPr>
            </w:pPr>
            <w:r>
              <w:rPr>
                <w:rFonts w:cs="Times New Roman"/>
                <w:sz w:val="28"/>
                <w:szCs w:val="28"/>
              </w:rPr>
              <w:sym w:font="Wingdings 2" w:char="F050"/>
            </w:r>
          </w:p>
        </w:tc>
        <w:tc>
          <w:tcPr>
            <w:tcW w:w="1074" w:type="dxa"/>
            <w:vAlign w:val="center"/>
          </w:tcPr>
          <w:p w14:paraId="48937167">
            <w:pPr>
              <w:pStyle w:val="15"/>
              <w:rPr>
                <w:rFonts w:cs="Times New Roman"/>
                <w:sz w:val="28"/>
                <w:szCs w:val="28"/>
              </w:rPr>
            </w:pPr>
            <w:r>
              <w:rPr>
                <w:rFonts w:cs="Times New Roman"/>
                <w:sz w:val="28"/>
                <w:szCs w:val="28"/>
              </w:rPr>
              <w:sym w:font="Wingdings 2" w:char="F050"/>
            </w:r>
          </w:p>
        </w:tc>
        <w:tc>
          <w:tcPr>
            <w:tcW w:w="1074" w:type="dxa"/>
            <w:vAlign w:val="center"/>
          </w:tcPr>
          <w:p w14:paraId="4CDABB16">
            <w:pPr>
              <w:pStyle w:val="15"/>
              <w:rPr>
                <w:rFonts w:cs="Times New Roman"/>
                <w:sz w:val="28"/>
                <w:szCs w:val="28"/>
              </w:rPr>
            </w:pPr>
            <w:r>
              <w:rPr>
                <w:rFonts w:cs="Times New Roman"/>
                <w:sz w:val="28"/>
                <w:szCs w:val="28"/>
              </w:rPr>
              <w:sym w:font="Wingdings 2" w:char="F050"/>
            </w:r>
          </w:p>
        </w:tc>
        <w:tc>
          <w:tcPr>
            <w:tcW w:w="1073" w:type="dxa"/>
            <w:vAlign w:val="center"/>
          </w:tcPr>
          <w:p w14:paraId="4C26B046">
            <w:pPr>
              <w:pStyle w:val="15"/>
              <w:rPr>
                <w:rFonts w:cs="Times New Roman"/>
                <w:sz w:val="28"/>
                <w:szCs w:val="28"/>
              </w:rPr>
            </w:pPr>
            <w:r>
              <w:rPr>
                <w:rFonts w:cs="Times New Roman"/>
                <w:sz w:val="28"/>
                <w:szCs w:val="28"/>
              </w:rPr>
              <w:sym w:font="Wingdings 2" w:char="F050"/>
            </w:r>
          </w:p>
        </w:tc>
        <w:tc>
          <w:tcPr>
            <w:tcW w:w="1073" w:type="dxa"/>
          </w:tcPr>
          <w:p w14:paraId="1EA3D5C3">
            <w:pPr>
              <w:pStyle w:val="15"/>
              <w:rPr>
                <w:rFonts w:cs="Times New Roman"/>
                <w:sz w:val="28"/>
                <w:szCs w:val="28"/>
              </w:rPr>
            </w:pPr>
            <w:r>
              <w:rPr>
                <w:rFonts w:cs="Times New Roman"/>
                <w:sz w:val="28"/>
                <w:szCs w:val="28"/>
              </w:rPr>
              <w:sym w:font="Wingdings 2" w:char="F050"/>
            </w:r>
          </w:p>
        </w:tc>
        <w:tc>
          <w:tcPr>
            <w:tcW w:w="1073" w:type="dxa"/>
            <w:vAlign w:val="center"/>
          </w:tcPr>
          <w:p w14:paraId="732B60B6">
            <w:pPr>
              <w:pStyle w:val="15"/>
              <w:rPr>
                <w:rFonts w:cs="Times New Roman"/>
                <w:sz w:val="28"/>
                <w:szCs w:val="28"/>
              </w:rPr>
            </w:pPr>
            <w:r>
              <w:rPr>
                <w:rFonts w:cs="Times New Roman"/>
                <w:sz w:val="28"/>
                <w:szCs w:val="28"/>
              </w:rPr>
              <w:sym w:font="Wingdings 2" w:char="F050"/>
            </w:r>
          </w:p>
        </w:tc>
      </w:tr>
      <w:tr w14:paraId="457BE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85" w:type="dxa"/>
            <w:bottom w:w="57" w:type="dxa"/>
            <w:right w:w="85" w:type="dxa"/>
          </w:tblCellMar>
        </w:tblPrEx>
        <w:trPr>
          <w:trHeight w:val="340" w:hRule="atLeast"/>
          <w:jc w:val="center"/>
        </w:trPr>
        <w:tc>
          <w:tcPr>
            <w:tcW w:w="1828" w:type="dxa"/>
          </w:tcPr>
          <w:p w14:paraId="78D64710">
            <w:pPr>
              <w:autoSpaceDE w:val="0"/>
              <w:autoSpaceDN w:val="0"/>
              <w:adjustRightIn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第十单元</w:t>
            </w:r>
          </w:p>
        </w:tc>
        <w:tc>
          <w:tcPr>
            <w:tcW w:w="1079" w:type="dxa"/>
            <w:vAlign w:val="center"/>
          </w:tcPr>
          <w:p w14:paraId="0B686C4A">
            <w:pPr>
              <w:pStyle w:val="15"/>
              <w:rPr>
                <w:rFonts w:cs="Times New Roman"/>
                <w:sz w:val="28"/>
                <w:szCs w:val="28"/>
              </w:rPr>
            </w:pPr>
          </w:p>
        </w:tc>
        <w:tc>
          <w:tcPr>
            <w:tcW w:w="1074" w:type="dxa"/>
            <w:vAlign w:val="center"/>
          </w:tcPr>
          <w:p w14:paraId="63AC2BF3">
            <w:pPr>
              <w:pStyle w:val="15"/>
              <w:rPr>
                <w:rFonts w:cs="Times New Roman"/>
                <w:sz w:val="28"/>
                <w:szCs w:val="28"/>
              </w:rPr>
            </w:pPr>
            <w:r>
              <w:rPr>
                <w:rFonts w:cs="Times New Roman"/>
                <w:sz w:val="28"/>
                <w:szCs w:val="28"/>
              </w:rPr>
              <w:sym w:font="Wingdings 2" w:char="F050"/>
            </w:r>
          </w:p>
        </w:tc>
        <w:tc>
          <w:tcPr>
            <w:tcW w:w="1074" w:type="dxa"/>
            <w:vAlign w:val="center"/>
          </w:tcPr>
          <w:p w14:paraId="4112D574">
            <w:pPr>
              <w:pStyle w:val="15"/>
              <w:rPr>
                <w:rFonts w:cs="Times New Roman"/>
                <w:sz w:val="28"/>
                <w:szCs w:val="28"/>
              </w:rPr>
            </w:pPr>
          </w:p>
        </w:tc>
        <w:tc>
          <w:tcPr>
            <w:tcW w:w="1073" w:type="dxa"/>
            <w:vAlign w:val="center"/>
          </w:tcPr>
          <w:p w14:paraId="5B201804">
            <w:pPr>
              <w:pStyle w:val="15"/>
              <w:rPr>
                <w:rFonts w:cs="Times New Roman"/>
                <w:sz w:val="28"/>
                <w:szCs w:val="28"/>
              </w:rPr>
            </w:pPr>
          </w:p>
        </w:tc>
        <w:tc>
          <w:tcPr>
            <w:tcW w:w="1073" w:type="dxa"/>
          </w:tcPr>
          <w:p w14:paraId="266A1613">
            <w:pPr>
              <w:pStyle w:val="15"/>
              <w:rPr>
                <w:rFonts w:cs="Times New Roman"/>
                <w:sz w:val="28"/>
                <w:szCs w:val="28"/>
              </w:rPr>
            </w:pPr>
          </w:p>
        </w:tc>
        <w:tc>
          <w:tcPr>
            <w:tcW w:w="1073" w:type="dxa"/>
            <w:vAlign w:val="center"/>
          </w:tcPr>
          <w:p w14:paraId="4DD660C3">
            <w:pPr>
              <w:pStyle w:val="15"/>
              <w:rPr>
                <w:rFonts w:cs="Times New Roman"/>
                <w:sz w:val="28"/>
                <w:szCs w:val="28"/>
              </w:rPr>
            </w:pPr>
            <w:r>
              <w:rPr>
                <w:rFonts w:cs="Times New Roman"/>
                <w:sz w:val="28"/>
                <w:szCs w:val="28"/>
              </w:rPr>
              <w:sym w:font="Wingdings 2" w:char="F050"/>
            </w:r>
          </w:p>
        </w:tc>
      </w:tr>
    </w:tbl>
    <w:p w14:paraId="302E1BDD">
      <w:pPr>
        <w:pStyle w:val="18"/>
        <w:spacing w:before="81" w:after="163"/>
      </w:pPr>
    </w:p>
    <w:p w14:paraId="7F6F03A6">
      <w:pPr>
        <w:pStyle w:val="18"/>
        <w:spacing w:before="81"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464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4E64A0E">
            <w:r>
              <w:rPr>
                <w:rFonts w:hint="eastAsia"/>
              </w:rPr>
              <w:t>教学单元</w:t>
            </w:r>
          </w:p>
        </w:tc>
        <w:tc>
          <w:tcPr>
            <w:tcW w:w="2690" w:type="dxa"/>
            <w:vMerge w:val="restart"/>
            <w:tcBorders>
              <w:top w:val="single" w:color="auto" w:sz="12" w:space="0"/>
            </w:tcBorders>
            <w:vAlign w:val="center"/>
          </w:tcPr>
          <w:p w14:paraId="3EE1D1EF">
            <w:pPr>
              <w:pStyle w:val="14"/>
            </w:pPr>
            <w:r>
              <w:rPr>
                <w:rFonts w:hint="eastAsia"/>
              </w:rPr>
              <w:t>教与学方式</w:t>
            </w:r>
          </w:p>
        </w:tc>
        <w:tc>
          <w:tcPr>
            <w:tcW w:w="1697" w:type="dxa"/>
            <w:vMerge w:val="restart"/>
            <w:tcBorders>
              <w:top w:val="single" w:color="auto" w:sz="12" w:space="0"/>
            </w:tcBorders>
            <w:vAlign w:val="center"/>
          </w:tcPr>
          <w:p w14:paraId="4CC5B862">
            <w:pPr>
              <w:pStyle w:val="14"/>
            </w:pPr>
            <w:r>
              <w:rPr>
                <w:rFonts w:hint="eastAsia"/>
              </w:rPr>
              <w:t>考核方式</w:t>
            </w:r>
          </w:p>
        </w:tc>
        <w:tc>
          <w:tcPr>
            <w:tcW w:w="2061" w:type="dxa"/>
            <w:gridSpan w:val="3"/>
            <w:tcBorders>
              <w:top w:val="single" w:color="auto" w:sz="12" w:space="0"/>
              <w:right w:val="single" w:color="auto" w:sz="12" w:space="0"/>
            </w:tcBorders>
            <w:vAlign w:val="center"/>
          </w:tcPr>
          <w:p w14:paraId="24A452EB">
            <w:pPr>
              <w:pStyle w:val="14"/>
            </w:pPr>
            <w:r>
              <w:rPr>
                <w:rFonts w:hint="eastAsia"/>
              </w:rPr>
              <w:t>学时分配</w:t>
            </w:r>
          </w:p>
        </w:tc>
      </w:tr>
      <w:tr w14:paraId="4CE5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2EBAC50E"/>
        </w:tc>
        <w:tc>
          <w:tcPr>
            <w:tcW w:w="2690" w:type="dxa"/>
            <w:vMerge w:val="continue"/>
          </w:tcPr>
          <w:p w14:paraId="598FF4D5"/>
        </w:tc>
        <w:tc>
          <w:tcPr>
            <w:tcW w:w="1697" w:type="dxa"/>
            <w:vMerge w:val="continue"/>
          </w:tcPr>
          <w:p w14:paraId="07932B03"/>
        </w:tc>
        <w:tc>
          <w:tcPr>
            <w:tcW w:w="708" w:type="dxa"/>
            <w:vAlign w:val="center"/>
          </w:tcPr>
          <w:p w14:paraId="5B893A67">
            <w:r>
              <w:rPr>
                <w:rFonts w:hint="eastAsia"/>
              </w:rPr>
              <w:t>理论</w:t>
            </w:r>
          </w:p>
        </w:tc>
        <w:tc>
          <w:tcPr>
            <w:tcW w:w="653" w:type="dxa"/>
            <w:vAlign w:val="center"/>
          </w:tcPr>
          <w:p w14:paraId="404D0C91">
            <w:r>
              <w:rPr>
                <w:rFonts w:hint="eastAsia"/>
              </w:rPr>
              <w:t>实践</w:t>
            </w:r>
          </w:p>
        </w:tc>
        <w:tc>
          <w:tcPr>
            <w:tcW w:w="700" w:type="dxa"/>
            <w:tcBorders>
              <w:right w:val="single" w:color="auto" w:sz="12" w:space="0"/>
            </w:tcBorders>
            <w:vAlign w:val="center"/>
          </w:tcPr>
          <w:p w14:paraId="5F49473D">
            <w:r>
              <w:rPr>
                <w:rFonts w:hint="eastAsia"/>
              </w:rPr>
              <w:t>小计</w:t>
            </w:r>
          </w:p>
        </w:tc>
      </w:tr>
      <w:tr w14:paraId="2248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9" w:hRule="atLeast"/>
          <w:jc w:val="center"/>
        </w:trPr>
        <w:tc>
          <w:tcPr>
            <w:tcW w:w="1828" w:type="dxa"/>
            <w:tcBorders>
              <w:left w:val="single" w:color="auto" w:sz="12" w:space="0"/>
            </w:tcBorders>
          </w:tcPr>
          <w:p w14:paraId="37D688A6">
            <w:pPr>
              <w:pStyle w:val="15"/>
            </w:pPr>
            <w:r>
              <w:rPr>
                <w:rFonts w:hint="eastAsia"/>
              </w:rPr>
              <w:t>第一单元</w:t>
            </w:r>
          </w:p>
        </w:tc>
        <w:tc>
          <w:tcPr>
            <w:tcW w:w="2690" w:type="dxa"/>
          </w:tcPr>
          <w:p w14:paraId="0F051D60">
            <w:r>
              <w:rPr>
                <w:rFonts w:hint="eastAsia"/>
              </w:rPr>
              <w:t>理论讲授、小组讨论</w:t>
            </w:r>
          </w:p>
        </w:tc>
        <w:tc>
          <w:tcPr>
            <w:tcW w:w="1697" w:type="dxa"/>
          </w:tcPr>
          <w:p w14:paraId="11C99505">
            <w:r>
              <w:rPr>
                <w:rFonts w:hint="eastAsia"/>
              </w:rPr>
              <w:t>课堂互动</w:t>
            </w:r>
          </w:p>
        </w:tc>
        <w:tc>
          <w:tcPr>
            <w:tcW w:w="708" w:type="dxa"/>
          </w:tcPr>
          <w:p w14:paraId="46843500">
            <w:r>
              <w:rPr>
                <w:rFonts w:hint="eastAsia"/>
              </w:rPr>
              <w:t>4</w:t>
            </w:r>
          </w:p>
        </w:tc>
        <w:tc>
          <w:tcPr>
            <w:tcW w:w="653" w:type="dxa"/>
          </w:tcPr>
          <w:p w14:paraId="13B1DB17">
            <w:r>
              <w:rPr>
                <w:rFonts w:hint="eastAsia"/>
              </w:rPr>
              <w:t>0</w:t>
            </w:r>
          </w:p>
        </w:tc>
        <w:tc>
          <w:tcPr>
            <w:tcW w:w="700" w:type="dxa"/>
            <w:tcBorders>
              <w:right w:val="single" w:color="auto" w:sz="12" w:space="0"/>
            </w:tcBorders>
          </w:tcPr>
          <w:p w14:paraId="769AAE99">
            <w:r>
              <w:rPr>
                <w:rFonts w:hint="eastAsia"/>
              </w:rPr>
              <w:t>4</w:t>
            </w:r>
          </w:p>
        </w:tc>
      </w:tr>
      <w:tr w14:paraId="0331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1" w:hRule="atLeast"/>
          <w:jc w:val="center"/>
        </w:trPr>
        <w:tc>
          <w:tcPr>
            <w:tcW w:w="1828" w:type="dxa"/>
            <w:tcBorders>
              <w:left w:val="single" w:color="auto" w:sz="12" w:space="0"/>
            </w:tcBorders>
          </w:tcPr>
          <w:p w14:paraId="61773F22">
            <w:pPr>
              <w:pStyle w:val="15"/>
            </w:pPr>
            <w:r>
              <w:rPr>
                <w:rFonts w:hint="eastAsia"/>
              </w:rPr>
              <w:t>第二单元</w:t>
            </w:r>
          </w:p>
        </w:tc>
        <w:tc>
          <w:tcPr>
            <w:tcW w:w="2690" w:type="dxa"/>
          </w:tcPr>
          <w:p w14:paraId="72AD6220">
            <w:r>
              <w:rPr>
                <w:rFonts w:hint="eastAsia"/>
              </w:rPr>
              <w:t>理论讲授、案例分析</w:t>
            </w:r>
          </w:p>
        </w:tc>
        <w:tc>
          <w:tcPr>
            <w:tcW w:w="1697" w:type="dxa"/>
          </w:tcPr>
          <w:p w14:paraId="491186B0">
            <w:r>
              <w:rPr>
                <w:rFonts w:hint="eastAsia"/>
              </w:rPr>
              <w:t>课堂互动</w:t>
            </w:r>
          </w:p>
        </w:tc>
        <w:tc>
          <w:tcPr>
            <w:tcW w:w="708" w:type="dxa"/>
          </w:tcPr>
          <w:p w14:paraId="3830B795">
            <w:r>
              <w:rPr>
                <w:rFonts w:hint="eastAsia"/>
              </w:rPr>
              <w:t>2</w:t>
            </w:r>
          </w:p>
        </w:tc>
        <w:tc>
          <w:tcPr>
            <w:tcW w:w="653" w:type="dxa"/>
          </w:tcPr>
          <w:p w14:paraId="5D61F01F">
            <w:r>
              <w:rPr>
                <w:rFonts w:hint="eastAsia"/>
              </w:rPr>
              <w:t>0</w:t>
            </w:r>
          </w:p>
        </w:tc>
        <w:tc>
          <w:tcPr>
            <w:tcW w:w="700" w:type="dxa"/>
            <w:tcBorders>
              <w:right w:val="single" w:color="auto" w:sz="12" w:space="0"/>
            </w:tcBorders>
          </w:tcPr>
          <w:p w14:paraId="25DEDA52">
            <w:r>
              <w:rPr>
                <w:rFonts w:hint="eastAsia"/>
              </w:rPr>
              <w:t>2</w:t>
            </w:r>
          </w:p>
        </w:tc>
      </w:tr>
      <w:tr w14:paraId="2505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5" w:hRule="atLeast"/>
          <w:jc w:val="center"/>
        </w:trPr>
        <w:tc>
          <w:tcPr>
            <w:tcW w:w="1828" w:type="dxa"/>
            <w:tcBorders>
              <w:left w:val="single" w:color="auto" w:sz="12" w:space="0"/>
            </w:tcBorders>
          </w:tcPr>
          <w:p w14:paraId="1D27C9DF">
            <w:pPr>
              <w:pStyle w:val="15"/>
            </w:pPr>
            <w:r>
              <w:rPr>
                <w:rFonts w:hint="eastAsia"/>
              </w:rPr>
              <w:t>第三单元</w:t>
            </w:r>
          </w:p>
        </w:tc>
        <w:tc>
          <w:tcPr>
            <w:tcW w:w="2690" w:type="dxa"/>
            <w:vAlign w:val="center"/>
          </w:tcPr>
          <w:p w14:paraId="450B9BB2">
            <w:r>
              <w:rPr>
                <w:rFonts w:hint="eastAsia"/>
              </w:rPr>
              <w:t>理论讲授、案例分析</w:t>
            </w:r>
          </w:p>
        </w:tc>
        <w:tc>
          <w:tcPr>
            <w:tcW w:w="1697" w:type="dxa"/>
            <w:vAlign w:val="center"/>
          </w:tcPr>
          <w:p w14:paraId="18EA7C75">
            <w:r>
              <w:rPr>
                <w:rFonts w:hint="eastAsia"/>
              </w:rPr>
              <w:t>课堂互动</w:t>
            </w:r>
          </w:p>
        </w:tc>
        <w:tc>
          <w:tcPr>
            <w:tcW w:w="708" w:type="dxa"/>
            <w:vAlign w:val="center"/>
          </w:tcPr>
          <w:p w14:paraId="5AB6EB76">
            <w:r>
              <w:rPr>
                <w:rFonts w:hint="eastAsia"/>
              </w:rPr>
              <w:t>2</w:t>
            </w:r>
          </w:p>
        </w:tc>
        <w:tc>
          <w:tcPr>
            <w:tcW w:w="653" w:type="dxa"/>
            <w:vAlign w:val="center"/>
          </w:tcPr>
          <w:p w14:paraId="3D26CAF5">
            <w:r>
              <w:rPr>
                <w:rFonts w:hint="eastAsia"/>
              </w:rPr>
              <w:t>0</w:t>
            </w:r>
          </w:p>
        </w:tc>
        <w:tc>
          <w:tcPr>
            <w:tcW w:w="700" w:type="dxa"/>
            <w:tcBorders>
              <w:right w:val="single" w:color="auto" w:sz="12" w:space="0"/>
            </w:tcBorders>
            <w:vAlign w:val="center"/>
          </w:tcPr>
          <w:p w14:paraId="63BDFC52">
            <w:r>
              <w:rPr>
                <w:rFonts w:hint="eastAsia"/>
              </w:rPr>
              <w:t>2</w:t>
            </w:r>
          </w:p>
        </w:tc>
      </w:tr>
      <w:tr w14:paraId="4029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5" w:hRule="atLeast"/>
          <w:jc w:val="center"/>
        </w:trPr>
        <w:tc>
          <w:tcPr>
            <w:tcW w:w="1828" w:type="dxa"/>
            <w:tcBorders>
              <w:left w:val="single" w:color="auto" w:sz="12" w:space="0"/>
            </w:tcBorders>
          </w:tcPr>
          <w:p w14:paraId="0CC67C9E">
            <w:pPr>
              <w:pStyle w:val="15"/>
            </w:pPr>
            <w:r>
              <w:rPr>
                <w:rFonts w:hint="eastAsia"/>
              </w:rPr>
              <w:t>第四单元</w:t>
            </w:r>
          </w:p>
        </w:tc>
        <w:tc>
          <w:tcPr>
            <w:tcW w:w="2690" w:type="dxa"/>
            <w:vAlign w:val="center"/>
          </w:tcPr>
          <w:p w14:paraId="04B730F6">
            <w:r>
              <w:rPr>
                <w:rFonts w:hint="eastAsia"/>
              </w:rPr>
              <w:t>理论讲授、案例分析</w:t>
            </w:r>
          </w:p>
        </w:tc>
        <w:tc>
          <w:tcPr>
            <w:tcW w:w="1697" w:type="dxa"/>
            <w:vAlign w:val="center"/>
          </w:tcPr>
          <w:p w14:paraId="12AA9C29">
            <w:r>
              <w:rPr>
                <w:rFonts w:hint="eastAsia"/>
              </w:rPr>
              <w:t>案例分享</w:t>
            </w:r>
          </w:p>
        </w:tc>
        <w:tc>
          <w:tcPr>
            <w:tcW w:w="708" w:type="dxa"/>
            <w:vAlign w:val="center"/>
          </w:tcPr>
          <w:p w14:paraId="47E4FC97">
            <w:r>
              <w:rPr>
                <w:rFonts w:hint="eastAsia"/>
              </w:rPr>
              <w:t>2</w:t>
            </w:r>
          </w:p>
        </w:tc>
        <w:tc>
          <w:tcPr>
            <w:tcW w:w="653" w:type="dxa"/>
            <w:vAlign w:val="center"/>
          </w:tcPr>
          <w:p w14:paraId="7484BA79">
            <w:r>
              <w:rPr>
                <w:rFonts w:hint="eastAsia"/>
              </w:rPr>
              <w:t>0</w:t>
            </w:r>
          </w:p>
        </w:tc>
        <w:tc>
          <w:tcPr>
            <w:tcW w:w="700" w:type="dxa"/>
            <w:tcBorders>
              <w:right w:val="single" w:color="auto" w:sz="12" w:space="0"/>
            </w:tcBorders>
            <w:vAlign w:val="center"/>
          </w:tcPr>
          <w:p w14:paraId="1E7BD6C4">
            <w:r>
              <w:rPr>
                <w:rFonts w:hint="eastAsia"/>
              </w:rPr>
              <w:t>2</w:t>
            </w:r>
          </w:p>
        </w:tc>
      </w:tr>
      <w:tr w14:paraId="0489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jc w:val="center"/>
        </w:trPr>
        <w:tc>
          <w:tcPr>
            <w:tcW w:w="1828" w:type="dxa"/>
            <w:tcBorders>
              <w:left w:val="single" w:color="auto" w:sz="12" w:space="0"/>
            </w:tcBorders>
          </w:tcPr>
          <w:p w14:paraId="04B29F54">
            <w:pPr>
              <w:pStyle w:val="15"/>
            </w:pPr>
            <w:r>
              <w:rPr>
                <w:rFonts w:hint="eastAsia"/>
              </w:rPr>
              <w:t>第五单元</w:t>
            </w:r>
          </w:p>
        </w:tc>
        <w:tc>
          <w:tcPr>
            <w:tcW w:w="2690" w:type="dxa"/>
            <w:vAlign w:val="center"/>
          </w:tcPr>
          <w:p w14:paraId="3D2FFCD6">
            <w:r>
              <w:rPr>
                <w:rFonts w:hint="eastAsia"/>
              </w:rPr>
              <w:t>理论讲授、翻转课堂</w:t>
            </w:r>
          </w:p>
        </w:tc>
        <w:tc>
          <w:tcPr>
            <w:tcW w:w="1697" w:type="dxa"/>
            <w:vAlign w:val="center"/>
          </w:tcPr>
          <w:p w14:paraId="7189AFB2">
            <w:r>
              <w:rPr>
                <w:rFonts w:hint="eastAsia"/>
              </w:rPr>
              <w:t>小组项目分享</w:t>
            </w:r>
          </w:p>
        </w:tc>
        <w:tc>
          <w:tcPr>
            <w:tcW w:w="708" w:type="dxa"/>
            <w:vAlign w:val="center"/>
          </w:tcPr>
          <w:p w14:paraId="2C4E82BE">
            <w:r>
              <w:rPr>
                <w:rFonts w:hint="eastAsia"/>
              </w:rPr>
              <w:t>4</w:t>
            </w:r>
          </w:p>
        </w:tc>
        <w:tc>
          <w:tcPr>
            <w:tcW w:w="653" w:type="dxa"/>
            <w:vAlign w:val="center"/>
          </w:tcPr>
          <w:p w14:paraId="6467CE37">
            <w:r>
              <w:rPr>
                <w:rFonts w:hint="eastAsia"/>
              </w:rPr>
              <w:t>0</w:t>
            </w:r>
          </w:p>
        </w:tc>
        <w:tc>
          <w:tcPr>
            <w:tcW w:w="700" w:type="dxa"/>
            <w:tcBorders>
              <w:right w:val="single" w:color="auto" w:sz="12" w:space="0"/>
            </w:tcBorders>
            <w:vAlign w:val="center"/>
          </w:tcPr>
          <w:p w14:paraId="52246B28">
            <w:r>
              <w:rPr>
                <w:rFonts w:hint="eastAsia"/>
              </w:rPr>
              <w:t>4</w:t>
            </w:r>
          </w:p>
        </w:tc>
      </w:tr>
      <w:tr w14:paraId="5B05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31" w:hRule="atLeast"/>
          <w:jc w:val="center"/>
        </w:trPr>
        <w:tc>
          <w:tcPr>
            <w:tcW w:w="1828" w:type="dxa"/>
            <w:tcBorders>
              <w:left w:val="single" w:color="auto" w:sz="12" w:space="0"/>
            </w:tcBorders>
          </w:tcPr>
          <w:p w14:paraId="7AF5825F">
            <w:pPr>
              <w:pStyle w:val="15"/>
            </w:pPr>
            <w:r>
              <w:rPr>
                <w:rFonts w:hint="eastAsia"/>
              </w:rPr>
              <w:t>第六单元</w:t>
            </w:r>
          </w:p>
        </w:tc>
        <w:tc>
          <w:tcPr>
            <w:tcW w:w="2690" w:type="dxa"/>
            <w:vAlign w:val="center"/>
          </w:tcPr>
          <w:p w14:paraId="6EAF5697">
            <w:r>
              <w:rPr>
                <w:rFonts w:hint="eastAsia"/>
              </w:rPr>
              <w:t>理论讲授、案例分析</w:t>
            </w:r>
          </w:p>
        </w:tc>
        <w:tc>
          <w:tcPr>
            <w:tcW w:w="1697" w:type="dxa"/>
            <w:vAlign w:val="center"/>
          </w:tcPr>
          <w:p w14:paraId="2EB4F872">
            <w:r>
              <w:rPr>
                <w:rFonts w:hint="eastAsia"/>
              </w:rPr>
              <w:t>案例讨论</w:t>
            </w:r>
          </w:p>
        </w:tc>
        <w:tc>
          <w:tcPr>
            <w:tcW w:w="708" w:type="dxa"/>
            <w:vAlign w:val="center"/>
          </w:tcPr>
          <w:p w14:paraId="0446F4DA">
            <w:r>
              <w:rPr>
                <w:rFonts w:hint="eastAsia"/>
              </w:rPr>
              <w:t>2</w:t>
            </w:r>
          </w:p>
        </w:tc>
        <w:tc>
          <w:tcPr>
            <w:tcW w:w="653" w:type="dxa"/>
            <w:vAlign w:val="center"/>
          </w:tcPr>
          <w:p w14:paraId="1CC0CBB3">
            <w:r>
              <w:rPr>
                <w:rFonts w:hint="eastAsia"/>
              </w:rPr>
              <w:t>0</w:t>
            </w:r>
          </w:p>
        </w:tc>
        <w:tc>
          <w:tcPr>
            <w:tcW w:w="700" w:type="dxa"/>
            <w:tcBorders>
              <w:right w:val="single" w:color="auto" w:sz="12" w:space="0"/>
            </w:tcBorders>
            <w:vAlign w:val="center"/>
          </w:tcPr>
          <w:p w14:paraId="2AC9181A">
            <w:r>
              <w:rPr>
                <w:rFonts w:hint="eastAsia"/>
              </w:rPr>
              <w:t>2</w:t>
            </w:r>
          </w:p>
        </w:tc>
      </w:tr>
      <w:tr w14:paraId="3B7D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1" w:hRule="atLeast"/>
          <w:jc w:val="center"/>
        </w:trPr>
        <w:tc>
          <w:tcPr>
            <w:tcW w:w="1828" w:type="dxa"/>
            <w:tcBorders>
              <w:left w:val="single" w:color="auto" w:sz="12" w:space="0"/>
            </w:tcBorders>
          </w:tcPr>
          <w:p w14:paraId="5DF2D6C6">
            <w:pPr>
              <w:pStyle w:val="15"/>
            </w:pPr>
            <w:r>
              <w:rPr>
                <w:rFonts w:hint="eastAsia"/>
              </w:rPr>
              <w:t>第七单元</w:t>
            </w:r>
          </w:p>
        </w:tc>
        <w:tc>
          <w:tcPr>
            <w:tcW w:w="2690" w:type="dxa"/>
            <w:vAlign w:val="center"/>
          </w:tcPr>
          <w:p w14:paraId="3A6F3418">
            <w:r>
              <w:rPr>
                <w:rFonts w:hint="eastAsia"/>
              </w:rPr>
              <w:t>理论讲授、案例分析</w:t>
            </w:r>
          </w:p>
        </w:tc>
        <w:tc>
          <w:tcPr>
            <w:tcW w:w="1697" w:type="dxa"/>
            <w:vAlign w:val="center"/>
          </w:tcPr>
          <w:p w14:paraId="70678F71">
            <w:r>
              <w:rPr>
                <w:rFonts w:hint="eastAsia"/>
              </w:rPr>
              <w:t>案例分享</w:t>
            </w:r>
          </w:p>
        </w:tc>
        <w:tc>
          <w:tcPr>
            <w:tcW w:w="708" w:type="dxa"/>
            <w:vAlign w:val="center"/>
          </w:tcPr>
          <w:p w14:paraId="191FC032">
            <w:r>
              <w:rPr>
                <w:rFonts w:hint="eastAsia"/>
              </w:rPr>
              <w:t>4</w:t>
            </w:r>
          </w:p>
        </w:tc>
        <w:tc>
          <w:tcPr>
            <w:tcW w:w="653" w:type="dxa"/>
            <w:vAlign w:val="center"/>
          </w:tcPr>
          <w:p w14:paraId="0A58A512">
            <w:r>
              <w:rPr>
                <w:rFonts w:hint="eastAsia"/>
              </w:rPr>
              <w:t>0</w:t>
            </w:r>
          </w:p>
        </w:tc>
        <w:tc>
          <w:tcPr>
            <w:tcW w:w="700" w:type="dxa"/>
            <w:tcBorders>
              <w:right w:val="single" w:color="auto" w:sz="12" w:space="0"/>
            </w:tcBorders>
            <w:vAlign w:val="center"/>
          </w:tcPr>
          <w:p w14:paraId="52AAE0FC">
            <w:r>
              <w:rPr>
                <w:rFonts w:hint="eastAsia"/>
              </w:rPr>
              <w:t>4</w:t>
            </w:r>
          </w:p>
        </w:tc>
      </w:tr>
      <w:tr w14:paraId="05D1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6" w:hRule="atLeast"/>
          <w:jc w:val="center"/>
        </w:trPr>
        <w:tc>
          <w:tcPr>
            <w:tcW w:w="1828" w:type="dxa"/>
            <w:tcBorders>
              <w:left w:val="single" w:color="auto" w:sz="12" w:space="0"/>
            </w:tcBorders>
          </w:tcPr>
          <w:p w14:paraId="1D0943A6">
            <w:pPr>
              <w:pStyle w:val="15"/>
            </w:pPr>
            <w:r>
              <w:rPr>
                <w:rFonts w:hint="eastAsia"/>
              </w:rPr>
              <w:t>第八单元</w:t>
            </w:r>
          </w:p>
        </w:tc>
        <w:tc>
          <w:tcPr>
            <w:tcW w:w="2690" w:type="dxa"/>
            <w:vAlign w:val="center"/>
          </w:tcPr>
          <w:p w14:paraId="30DA9154">
            <w:r>
              <w:rPr>
                <w:rFonts w:hint="eastAsia"/>
              </w:rPr>
              <w:t>理论讲授、活动设计</w:t>
            </w:r>
          </w:p>
        </w:tc>
        <w:tc>
          <w:tcPr>
            <w:tcW w:w="1697" w:type="dxa"/>
            <w:vAlign w:val="center"/>
          </w:tcPr>
          <w:p w14:paraId="1A918F66">
            <w:r>
              <w:rPr>
                <w:rFonts w:hint="eastAsia"/>
              </w:rPr>
              <w:t>活动设计方案</w:t>
            </w:r>
          </w:p>
        </w:tc>
        <w:tc>
          <w:tcPr>
            <w:tcW w:w="708" w:type="dxa"/>
            <w:vAlign w:val="center"/>
          </w:tcPr>
          <w:p w14:paraId="3956B0AA">
            <w:r>
              <w:rPr>
                <w:rFonts w:hint="eastAsia"/>
              </w:rPr>
              <w:t>4</w:t>
            </w:r>
          </w:p>
        </w:tc>
        <w:tc>
          <w:tcPr>
            <w:tcW w:w="653" w:type="dxa"/>
            <w:vAlign w:val="center"/>
          </w:tcPr>
          <w:p w14:paraId="21C9DB20">
            <w:r>
              <w:rPr>
                <w:rFonts w:hint="eastAsia"/>
              </w:rPr>
              <w:t>0</w:t>
            </w:r>
          </w:p>
        </w:tc>
        <w:tc>
          <w:tcPr>
            <w:tcW w:w="700" w:type="dxa"/>
            <w:tcBorders>
              <w:right w:val="single" w:color="auto" w:sz="12" w:space="0"/>
            </w:tcBorders>
            <w:vAlign w:val="center"/>
          </w:tcPr>
          <w:p w14:paraId="5914DF69">
            <w:r>
              <w:rPr>
                <w:rFonts w:hint="eastAsia"/>
              </w:rPr>
              <w:t>4</w:t>
            </w:r>
          </w:p>
        </w:tc>
      </w:tr>
      <w:tr w14:paraId="3FC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47" w:hRule="atLeast"/>
          <w:jc w:val="center"/>
        </w:trPr>
        <w:tc>
          <w:tcPr>
            <w:tcW w:w="1828" w:type="dxa"/>
            <w:tcBorders>
              <w:left w:val="single" w:color="auto" w:sz="12" w:space="0"/>
            </w:tcBorders>
          </w:tcPr>
          <w:p w14:paraId="3A83E2C7">
            <w:pPr>
              <w:pStyle w:val="15"/>
            </w:pPr>
            <w:r>
              <w:rPr>
                <w:rFonts w:hint="eastAsia"/>
              </w:rPr>
              <w:t>第九单元</w:t>
            </w:r>
          </w:p>
        </w:tc>
        <w:tc>
          <w:tcPr>
            <w:tcW w:w="2690" w:type="dxa"/>
            <w:vAlign w:val="center"/>
          </w:tcPr>
          <w:p w14:paraId="3F42A206">
            <w:r>
              <w:rPr>
                <w:rFonts w:hint="eastAsia"/>
              </w:rPr>
              <w:t>理论讲授、社会调查</w:t>
            </w:r>
          </w:p>
        </w:tc>
        <w:tc>
          <w:tcPr>
            <w:tcW w:w="1697" w:type="dxa"/>
            <w:vAlign w:val="center"/>
          </w:tcPr>
          <w:p w14:paraId="592FC63F">
            <w:r>
              <w:rPr>
                <w:rFonts w:hint="eastAsia"/>
              </w:rPr>
              <w:t>调查报告</w:t>
            </w:r>
          </w:p>
        </w:tc>
        <w:tc>
          <w:tcPr>
            <w:tcW w:w="708" w:type="dxa"/>
            <w:vAlign w:val="center"/>
          </w:tcPr>
          <w:p w14:paraId="6D8642DB">
            <w:r>
              <w:rPr>
                <w:rFonts w:hint="eastAsia"/>
              </w:rPr>
              <w:t>4</w:t>
            </w:r>
          </w:p>
        </w:tc>
        <w:tc>
          <w:tcPr>
            <w:tcW w:w="653" w:type="dxa"/>
            <w:vAlign w:val="center"/>
          </w:tcPr>
          <w:p w14:paraId="0D21F0A5">
            <w:r>
              <w:rPr>
                <w:rFonts w:hint="eastAsia"/>
              </w:rPr>
              <w:t>0</w:t>
            </w:r>
          </w:p>
        </w:tc>
        <w:tc>
          <w:tcPr>
            <w:tcW w:w="700" w:type="dxa"/>
            <w:tcBorders>
              <w:right w:val="single" w:color="auto" w:sz="12" w:space="0"/>
            </w:tcBorders>
            <w:vAlign w:val="center"/>
          </w:tcPr>
          <w:p w14:paraId="78DC9319">
            <w:r>
              <w:rPr>
                <w:rFonts w:hint="eastAsia"/>
              </w:rPr>
              <w:t>4</w:t>
            </w:r>
          </w:p>
        </w:tc>
      </w:tr>
      <w:tr w14:paraId="153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39" w:hRule="atLeast"/>
          <w:jc w:val="center"/>
        </w:trPr>
        <w:tc>
          <w:tcPr>
            <w:tcW w:w="1828" w:type="dxa"/>
            <w:tcBorders>
              <w:left w:val="single" w:color="auto" w:sz="12" w:space="0"/>
            </w:tcBorders>
          </w:tcPr>
          <w:p w14:paraId="440423AC">
            <w:pPr>
              <w:pStyle w:val="15"/>
            </w:pPr>
            <w:r>
              <w:rPr>
                <w:rFonts w:hint="eastAsia"/>
              </w:rPr>
              <w:t>第十单元</w:t>
            </w:r>
          </w:p>
        </w:tc>
        <w:tc>
          <w:tcPr>
            <w:tcW w:w="2690" w:type="dxa"/>
          </w:tcPr>
          <w:p w14:paraId="6A87EF0A">
            <w:r>
              <w:rPr>
                <w:rFonts w:hint="eastAsia"/>
              </w:rPr>
              <w:t>理论讲授、小组讨论</w:t>
            </w:r>
          </w:p>
        </w:tc>
        <w:tc>
          <w:tcPr>
            <w:tcW w:w="1697" w:type="dxa"/>
          </w:tcPr>
          <w:p w14:paraId="15D031A5">
            <w:r>
              <w:rPr>
                <w:rFonts w:hint="eastAsia"/>
              </w:rPr>
              <w:t>课堂总结与反思</w:t>
            </w:r>
          </w:p>
        </w:tc>
        <w:tc>
          <w:tcPr>
            <w:tcW w:w="708" w:type="dxa"/>
            <w:vAlign w:val="center"/>
          </w:tcPr>
          <w:p w14:paraId="556777E6">
            <w:r>
              <w:rPr>
                <w:rFonts w:hint="eastAsia"/>
              </w:rPr>
              <w:t>4</w:t>
            </w:r>
          </w:p>
        </w:tc>
        <w:tc>
          <w:tcPr>
            <w:tcW w:w="653" w:type="dxa"/>
            <w:vAlign w:val="center"/>
          </w:tcPr>
          <w:p w14:paraId="74243F09">
            <w:r>
              <w:rPr>
                <w:rFonts w:hint="eastAsia"/>
              </w:rPr>
              <w:t>0</w:t>
            </w:r>
          </w:p>
        </w:tc>
        <w:tc>
          <w:tcPr>
            <w:tcW w:w="700" w:type="dxa"/>
            <w:tcBorders>
              <w:right w:val="single" w:color="auto" w:sz="12" w:space="0"/>
            </w:tcBorders>
            <w:vAlign w:val="center"/>
          </w:tcPr>
          <w:p w14:paraId="3995ACB2">
            <w:r>
              <w:rPr>
                <w:rFonts w:hint="eastAsia"/>
              </w:rPr>
              <w:t>4</w:t>
            </w:r>
          </w:p>
        </w:tc>
      </w:tr>
      <w:tr w14:paraId="5C69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328061C0">
            <w:pPr>
              <w:pStyle w:val="14"/>
            </w:pPr>
            <w:r>
              <w:rPr>
                <w:rFonts w:hint="eastAsia"/>
              </w:rPr>
              <w:t>合计</w:t>
            </w:r>
          </w:p>
        </w:tc>
        <w:tc>
          <w:tcPr>
            <w:tcW w:w="708" w:type="dxa"/>
            <w:tcBorders>
              <w:bottom w:val="single" w:color="auto" w:sz="12" w:space="0"/>
            </w:tcBorders>
            <w:vAlign w:val="center"/>
          </w:tcPr>
          <w:p w14:paraId="441F967B">
            <w:r>
              <w:rPr>
                <w:rFonts w:hint="eastAsia"/>
              </w:rPr>
              <w:t>3</w:t>
            </w:r>
            <w:r>
              <w:t>2</w:t>
            </w:r>
          </w:p>
        </w:tc>
        <w:tc>
          <w:tcPr>
            <w:tcW w:w="653" w:type="dxa"/>
            <w:tcBorders>
              <w:bottom w:val="single" w:color="auto" w:sz="12" w:space="0"/>
            </w:tcBorders>
            <w:vAlign w:val="center"/>
          </w:tcPr>
          <w:p w14:paraId="748894ED">
            <w:r>
              <w:rPr>
                <w:rFonts w:hint="eastAsia"/>
              </w:rPr>
              <w:t>0</w:t>
            </w:r>
          </w:p>
        </w:tc>
        <w:tc>
          <w:tcPr>
            <w:tcW w:w="700" w:type="dxa"/>
            <w:tcBorders>
              <w:bottom w:val="single" w:color="auto" w:sz="12" w:space="0"/>
              <w:right w:val="single" w:color="auto" w:sz="12" w:space="0"/>
            </w:tcBorders>
            <w:vAlign w:val="center"/>
          </w:tcPr>
          <w:p w14:paraId="74469CF3">
            <w:r>
              <w:rPr>
                <w:rFonts w:hint="eastAsia"/>
              </w:rPr>
              <w:t>3</w:t>
            </w:r>
            <w:r>
              <w:t>2</w:t>
            </w:r>
          </w:p>
        </w:tc>
      </w:tr>
    </w:tbl>
    <w:p w14:paraId="7D461786">
      <w:pPr>
        <w:pStyle w:val="17"/>
      </w:pPr>
      <w:bookmarkStart w:id="5" w:name="OLE_LINK1"/>
      <w:bookmarkStart w:id="6" w:name="OLE_LINK2"/>
      <w:r>
        <w:rPr>
          <w:rFonts w:hint="eastAsia"/>
        </w:rPr>
        <w:t>四、课程思政教学设计</w:t>
      </w:r>
    </w:p>
    <w:bookmarkEnd w:id="5"/>
    <w:bookmarkEnd w:id="6"/>
    <w:tbl>
      <w:tblPr>
        <w:tblStyle w:val="8"/>
        <w:tblW w:w="82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37"/>
        <w:gridCol w:w="5680"/>
      </w:tblGrid>
      <w:tr w14:paraId="4E473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2537" w:type="dxa"/>
            <w:shd w:val="clear" w:color="auto" w:fill="auto"/>
            <w:vAlign w:val="center"/>
          </w:tcPr>
          <w:p w14:paraId="54E92CE2">
            <w:pPr>
              <w:jc w:val="center"/>
              <w:rPr>
                <w:szCs w:val="21"/>
              </w:rPr>
            </w:pPr>
            <w:r>
              <w:rPr>
                <w:rFonts w:hint="eastAsia"/>
                <w:szCs w:val="21"/>
              </w:rPr>
              <w:t>单元</w:t>
            </w:r>
          </w:p>
        </w:tc>
        <w:tc>
          <w:tcPr>
            <w:tcW w:w="5680" w:type="dxa"/>
            <w:shd w:val="clear" w:color="auto" w:fill="auto"/>
            <w:vAlign w:val="center"/>
          </w:tcPr>
          <w:p w14:paraId="5AFD8254">
            <w:pPr>
              <w:rPr>
                <w:szCs w:val="21"/>
              </w:rPr>
            </w:pPr>
            <w:r>
              <w:rPr>
                <w:rFonts w:hint="eastAsia"/>
                <w:szCs w:val="21"/>
              </w:rPr>
              <w:t>思政教学设计：思政要点</w:t>
            </w:r>
          </w:p>
        </w:tc>
      </w:tr>
      <w:tr w14:paraId="4D11D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537" w:type="dxa"/>
            <w:shd w:val="clear" w:color="auto" w:fill="auto"/>
          </w:tcPr>
          <w:p w14:paraId="4DA87950">
            <w:r>
              <w:rPr>
                <w:rFonts w:hint="eastAsia"/>
              </w:rPr>
              <w:t>第一单元：</w:t>
            </w:r>
          </w:p>
          <w:p w14:paraId="5FE091C6">
            <w:pPr>
              <w:rPr>
                <w:szCs w:val="21"/>
              </w:rPr>
            </w:pPr>
            <w:r>
              <w:rPr>
                <w:rFonts w:hint="eastAsia"/>
              </w:rPr>
              <w:t>融合教育发展基础</w:t>
            </w:r>
          </w:p>
        </w:tc>
        <w:tc>
          <w:tcPr>
            <w:tcW w:w="5680" w:type="dxa"/>
            <w:shd w:val="clear" w:color="auto" w:fill="auto"/>
          </w:tcPr>
          <w:p w14:paraId="55486CEF">
            <w:pPr>
              <w:autoSpaceDE w:val="0"/>
              <w:autoSpaceDN w:val="0"/>
              <w:adjustRightInd w:val="0"/>
              <w:spacing w:line="360" w:lineRule="exact"/>
              <w:rPr>
                <w:szCs w:val="21"/>
                <w:highlight w:val="yellow"/>
              </w:rPr>
            </w:pPr>
            <w:r>
              <w:rPr>
                <w:rFonts w:hint="eastAsia"/>
              </w:rPr>
              <w:t>强调</w:t>
            </w:r>
            <w:r>
              <w:rPr>
                <w:rFonts w:hint="eastAsia"/>
                <w:b/>
                <w:bCs/>
              </w:rPr>
              <w:t>教育公平</w:t>
            </w:r>
            <w:r>
              <w:rPr>
                <w:rFonts w:hint="eastAsia"/>
              </w:rPr>
              <w:t>理念，引导学生认识融合教育对社会公平正义的促进作用，增强社会责任感和使命感。</w:t>
            </w:r>
          </w:p>
        </w:tc>
      </w:tr>
      <w:tr w14:paraId="2780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2537" w:type="dxa"/>
            <w:shd w:val="clear" w:color="auto" w:fill="auto"/>
          </w:tcPr>
          <w:p w14:paraId="4992CEAB">
            <w:r>
              <w:rPr>
                <w:rFonts w:hint="eastAsia"/>
              </w:rPr>
              <w:t>第二单元：</w:t>
            </w:r>
          </w:p>
          <w:p w14:paraId="09D7BD60">
            <w:pPr>
              <w:rPr>
                <w:szCs w:val="21"/>
              </w:rPr>
            </w:pPr>
            <w:r>
              <w:rPr>
                <w:rFonts w:hint="eastAsia"/>
              </w:rPr>
              <w:t>特殊教育需要概述</w:t>
            </w:r>
          </w:p>
        </w:tc>
        <w:tc>
          <w:tcPr>
            <w:tcW w:w="5680" w:type="dxa"/>
            <w:shd w:val="clear" w:color="auto" w:fill="auto"/>
          </w:tcPr>
          <w:p w14:paraId="05E3C6AF">
            <w:pPr>
              <w:rPr>
                <w:szCs w:val="21"/>
                <w:highlight w:val="yellow"/>
              </w:rPr>
            </w:pPr>
            <w:r>
              <w:rPr>
                <w:rFonts w:hint="eastAsia"/>
              </w:rPr>
              <w:t>培养</w:t>
            </w:r>
            <w:r>
              <w:rPr>
                <w:rFonts w:hint="eastAsia"/>
                <w:b/>
                <w:bCs/>
              </w:rPr>
              <w:t>尊重差异、关爱特殊群体</w:t>
            </w:r>
            <w:r>
              <w:rPr>
                <w:rFonts w:hint="eastAsia"/>
              </w:rPr>
              <w:t>的价值观，提高学生对特殊需要儿童的理解和接纳，树立大爱精神。</w:t>
            </w:r>
          </w:p>
        </w:tc>
      </w:tr>
      <w:tr w14:paraId="2BF3F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2537" w:type="dxa"/>
            <w:shd w:val="clear" w:color="auto" w:fill="auto"/>
          </w:tcPr>
          <w:p w14:paraId="4872F0BC">
            <w:r>
              <w:rPr>
                <w:rFonts w:hint="eastAsia"/>
              </w:rPr>
              <w:t>第三单元：</w:t>
            </w:r>
          </w:p>
          <w:p w14:paraId="74F2EF58">
            <w:pPr>
              <w:rPr>
                <w:szCs w:val="21"/>
              </w:rPr>
            </w:pPr>
            <w:r>
              <w:rPr>
                <w:rFonts w:hint="eastAsia"/>
              </w:rPr>
              <w:t>特殊教育需要学生的教育评估</w:t>
            </w:r>
          </w:p>
        </w:tc>
        <w:tc>
          <w:tcPr>
            <w:tcW w:w="5680" w:type="dxa"/>
            <w:shd w:val="clear" w:color="auto" w:fill="auto"/>
          </w:tcPr>
          <w:p w14:paraId="7FC2AFE9">
            <w:pPr>
              <w:rPr>
                <w:szCs w:val="21"/>
                <w:highlight w:val="yellow"/>
              </w:rPr>
            </w:pPr>
            <w:r>
              <w:rPr>
                <w:rFonts w:hint="eastAsia"/>
              </w:rPr>
              <w:t>强调</w:t>
            </w:r>
            <w:r>
              <w:rPr>
                <w:rFonts w:hint="eastAsia"/>
                <w:b/>
                <w:bCs/>
              </w:rPr>
              <w:t>科学精神与职业道德</w:t>
            </w:r>
            <w:r>
              <w:rPr>
                <w:rFonts w:hint="eastAsia"/>
              </w:rPr>
              <w:t>，引导学生客观、全面地评估特殊儿童需求，避免歧视和标签化思维。</w:t>
            </w:r>
          </w:p>
        </w:tc>
      </w:tr>
      <w:tr w14:paraId="76365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2537" w:type="dxa"/>
            <w:shd w:val="clear" w:color="auto" w:fill="auto"/>
          </w:tcPr>
          <w:p w14:paraId="69480356">
            <w:r>
              <w:rPr>
                <w:rFonts w:hint="eastAsia"/>
              </w:rPr>
              <w:t>第四单元：</w:t>
            </w:r>
          </w:p>
          <w:p w14:paraId="036D19AC">
            <w:pPr>
              <w:rPr>
                <w:szCs w:val="21"/>
              </w:rPr>
            </w:pPr>
            <w:r>
              <w:rPr>
                <w:rFonts w:hint="eastAsia"/>
              </w:rPr>
              <w:t>融合教育的课程设计</w:t>
            </w:r>
          </w:p>
        </w:tc>
        <w:tc>
          <w:tcPr>
            <w:tcW w:w="5680" w:type="dxa"/>
            <w:shd w:val="clear" w:color="auto" w:fill="auto"/>
          </w:tcPr>
          <w:p w14:paraId="3D3D0C94">
            <w:pPr>
              <w:rPr>
                <w:szCs w:val="21"/>
                <w:highlight w:val="yellow"/>
              </w:rPr>
            </w:pPr>
            <w:r>
              <w:rPr>
                <w:rFonts w:hint="eastAsia"/>
              </w:rPr>
              <w:t>强调</w:t>
            </w:r>
            <w:r>
              <w:rPr>
                <w:rFonts w:hint="eastAsia"/>
                <w:b/>
                <w:bCs/>
              </w:rPr>
              <w:t>因材施教、立德树人</w:t>
            </w:r>
            <w:r>
              <w:rPr>
                <w:rFonts w:hint="eastAsia"/>
              </w:rPr>
              <w:t>的教育观，培养学生尊重个体差异，注重公平与个性化发展的课程设计能力。</w:t>
            </w:r>
          </w:p>
        </w:tc>
      </w:tr>
      <w:tr w14:paraId="4B172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2537" w:type="dxa"/>
            <w:shd w:val="clear" w:color="auto" w:fill="auto"/>
          </w:tcPr>
          <w:p w14:paraId="24AA8AEF">
            <w:r>
              <w:rPr>
                <w:rFonts w:hint="eastAsia"/>
              </w:rPr>
              <w:t>第五单元：</w:t>
            </w:r>
          </w:p>
          <w:p w14:paraId="515E7AFC">
            <w:pPr>
              <w:rPr>
                <w:szCs w:val="21"/>
              </w:rPr>
            </w:pPr>
            <w:r>
              <w:rPr>
                <w:rFonts w:hint="eastAsia"/>
              </w:rPr>
              <w:t>融合教育的课堂教学</w:t>
            </w:r>
          </w:p>
        </w:tc>
        <w:tc>
          <w:tcPr>
            <w:tcW w:w="5680" w:type="dxa"/>
            <w:shd w:val="clear" w:color="auto" w:fill="auto"/>
          </w:tcPr>
          <w:p w14:paraId="56DDF3FD">
            <w:pPr>
              <w:rPr>
                <w:szCs w:val="21"/>
                <w:highlight w:val="yellow"/>
              </w:rPr>
            </w:pPr>
            <w:r>
              <w:rPr>
                <w:rFonts w:hint="eastAsia"/>
              </w:rPr>
              <w:t>强调</w:t>
            </w:r>
            <w:r>
              <w:rPr>
                <w:rFonts w:hint="eastAsia"/>
                <w:b/>
                <w:bCs/>
              </w:rPr>
              <w:t>教学育人、同伴互助</w:t>
            </w:r>
            <w:r>
              <w:rPr>
                <w:rFonts w:hint="eastAsia"/>
              </w:rPr>
              <w:t>的理念，鼓励学生关注班级中的多元化需求，促进共同成长。</w:t>
            </w:r>
          </w:p>
        </w:tc>
      </w:tr>
      <w:tr w14:paraId="0A735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trPr>
        <w:tc>
          <w:tcPr>
            <w:tcW w:w="2537" w:type="dxa"/>
            <w:shd w:val="clear" w:color="auto" w:fill="auto"/>
          </w:tcPr>
          <w:p w14:paraId="37A71C23">
            <w:r>
              <w:rPr>
                <w:rFonts w:hint="eastAsia"/>
              </w:rPr>
              <w:t>第六单元：</w:t>
            </w:r>
          </w:p>
          <w:p w14:paraId="661DCDD6">
            <w:pPr>
              <w:rPr>
                <w:szCs w:val="21"/>
              </w:rPr>
            </w:pPr>
            <w:r>
              <w:rPr>
                <w:rFonts w:hint="eastAsia"/>
              </w:rPr>
              <w:t>融合教育的班级管理</w:t>
            </w:r>
          </w:p>
        </w:tc>
        <w:tc>
          <w:tcPr>
            <w:tcW w:w="5680" w:type="dxa"/>
            <w:shd w:val="clear" w:color="auto" w:fill="auto"/>
          </w:tcPr>
          <w:p w14:paraId="42DA7E9E">
            <w:pPr>
              <w:rPr>
                <w:szCs w:val="21"/>
                <w:highlight w:val="yellow"/>
              </w:rPr>
            </w:pPr>
            <w:r>
              <w:rPr>
                <w:rFonts w:hint="eastAsia"/>
              </w:rPr>
              <w:t>培养</w:t>
            </w:r>
            <w:r>
              <w:rPr>
                <w:rFonts w:hint="eastAsia"/>
                <w:b/>
                <w:bCs/>
              </w:rPr>
              <w:t>教师责任感与教育情怀</w:t>
            </w:r>
            <w:r>
              <w:rPr>
                <w:rFonts w:hint="eastAsia"/>
              </w:rPr>
              <w:t>，引导学生思考如何营造尊重、包容、公平的班级氛围，提升师德修养。</w:t>
            </w:r>
          </w:p>
        </w:tc>
      </w:tr>
      <w:tr w14:paraId="31CF5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2537" w:type="dxa"/>
            <w:shd w:val="clear" w:color="auto" w:fill="auto"/>
          </w:tcPr>
          <w:p w14:paraId="1B9EE459">
            <w:r>
              <w:rPr>
                <w:rFonts w:hint="eastAsia"/>
              </w:rPr>
              <w:t>第七单元：</w:t>
            </w:r>
          </w:p>
          <w:p w14:paraId="133E8641">
            <w:pPr>
              <w:rPr>
                <w:szCs w:val="21"/>
              </w:rPr>
            </w:pPr>
            <w:r>
              <w:rPr>
                <w:rFonts w:hint="eastAsia"/>
              </w:rPr>
              <w:t>融合学校的建设与运行</w:t>
            </w:r>
          </w:p>
        </w:tc>
        <w:tc>
          <w:tcPr>
            <w:tcW w:w="5680" w:type="dxa"/>
            <w:shd w:val="clear" w:color="auto" w:fill="auto"/>
          </w:tcPr>
          <w:p w14:paraId="29D572E8">
            <w:pPr>
              <w:rPr>
                <w:szCs w:val="21"/>
                <w:highlight w:val="yellow"/>
              </w:rPr>
            </w:pPr>
            <w:r>
              <w:rPr>
                <w:rFonts w:hint="eastAsia"/>
              </w:rPr>
              <w:t>强调</w:t>
            </w:r>
            <w:r>
              <w:rPr>
                <w:rFonts w:hint="eastAsia"/>
                <w:b/>
                <w:bCs/>
              </w:rPr>
              <w:t>教育体制改革与社会发展</w:t>
            </w:r>
            <w:r>
              <w:rPr>
                <w:rFonts w:hint="eastAsia"/>
              </w:rPr>
              <w:t>的关系，培养学生对教育政策和社会责任的理解，提高管理意识。</w:t>
            </w:r>
          </w:p>
        </w:tc>
      </w:tr>
      <w:tr w14:paraId="32BA6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2537" w:type="dxa"/>
            <w:shd w:val="clear" w:color="auto" w:fill="auto"/>
          </w:tcPr>
          <w:p w14:paraId="6E4C9C3D">
            <w:r>
              <w:rPr>
                <w:rFonts w:hint="eastAsia"/>
              </w:rPr>
              <w:t>第八单元：</w:t>
            </w:r>
          </w:p>
          <w:p w14:paraId="13AEE9DA">
            <w:pPr>
              <w:rPr>
                <w:szCs w:val="21"/>
              </w:rPr>
            </w:pPr>
            <w:r>
              <w:rPr>
                <w:rFonts w:hint="eastAsia"/>
              </w:rPr>
              <w:t>特殊教育需要学生的转衔</w:t>
            </w:r>
          </w:p>
        </w:tc>
        <w:tc>
          <w:tcPr>
            <w:tcW w:w="5680" w:type="dxa"/>
            <w:shd w:val="clear" w:color="auto" w:fill="auto"/>
          </w:tcPr>
          <w:p w14:paraId="6B7A46AB">
            <w:pPr>
              <w:rPr>
                <w:szCs w:val="21"/>
                <w:highlight w:val="yellow"/>
              </w:rPr>
            </w:pPr>
            <w:r>
              <w:rPr>
                <w:rFonts w:hint="eastAsia"/>
              </w:rPr>
              <w:t>强调</w:t>
            </w:r>
            <w:r>
              <w:rPr>
                <w:rFonts w:hint="eastAsia"/>
                <w:b/>
                <w:bCs/>
              </w:rPr>
              <w:t>终身学习与个体发展理念</w:t>
            </w:r>
            <w:r>
              <w:rPr>
                <w:rFonts w:hint="eastAsia"/>
              </w:rPr>
              <w:t>，关注特殊需要儿童的成长路径，增强对特殊教育持续支持的意识。</w:t>
            </w:r>
          </w:p>
        </w:tc>
      </w:tr>
      <w:tr w14:paraId="52553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2537" w:type="dxa"/>
            <w:shd w:val="clear" w:color="auto" w:fill="auto"/>
          </w:tcPr>
          <w:p w14:paraId="72D514CB">
            <w:pPr>
              <w:autoSpaceDE w:val="0"/>
              <w:autoSpaceDN w:val="0"/>
              <w:adjustRightInd w:val="0"/>
              <w:spacing w:line="360" w:lineRule="exact"/>
            </w:pPr>
            <w:r>
              <w:rPr>
                <w:rFonts w:hint="eastAsia"/>
              </w:rPr>
              <w:t>第九单元：</w:t>
            </w:r>
          </w:p>
          <w:p w14:paraId="49F6EAFE">
            <w:pPr>
              <w:autoSpaceDE w:val="0"/>
              <w:autoSpaceDN w:val="0"/>
              <w:adjustRightInd w:val="0"/>
              <w:spacing w:line="360" w:lineRule="exact"/>
              <w:rPr>
                <w:bCs/>
                <w:szCs w:val="21"/>
              </w:rPr>
            </w:pPr>
            <w:r>
              <w:rPr>
                <w:rFonts w:hint="eastAsia"/>
              </w:rPr>
              <w:t>融合教育教师培养</w:t>
            </w:r>
          </w:p>
        </w:tc>
        <w:tc>
          <w:tcPr>
            <w:tcW w:w="5680" w:type="dxa"/>
            <w:shd w:val="clear" w:color="auto" w:fill="auto"/>
          </w:tcPr>
          <w:p w14:paraId="59492B5D">
            <w:pPr>
              <w:rPr>
                <w:szCs w:val="21"/>
              </w:rPr>
            </w:pPr>
            <w:r>
              <w:rPr>
                <w:rFonts w:hint="eastAsia"/>
              </w:rPr>
              <w:t>强调教师的</w:t>
            </w:r>
            <w:r>
              <w:rPr>
                <w:rFonts w:hint="eastAsia"/>
                <w:b/>
                <w:bCs/>
              </w:rPr>
              <w:t>专业素养与职业精神</w:t>
            </w:r>
            <w:r>
              <w:rPr>
                <w:rFonts w:hint="eastAsia"/>
              </w:rPr>
              <w:t>，引导学生认识新时代教师的责任与担当，增强职业认同感。</w:t>
            </w:r>
          </w:p>
        </w:tc>
      </w:tr>
      <w:tr w14:paraId="1616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537" w:type="dxa"/>
            <w:shd w:val="clear" w:color="auto" w:fill="auto"/>
          </w:tcPr>
          <w:p w14:paraId="3EE48D65">
            <w:pPr>
              <w:autoSpaceDE w:val="0"/>
              <w:autoSpaceDN w:val="0"/>
              <w:adjustRightInd w:val="0"/>
              <w:spacing w:line="360" w:lineRule="exact"/>
            </w:pPr>
            <w:r>
              <w:rPr>
                <w:rFonts w:hint="eastAsia"/>
              </w:rPr>
              <w:t>第十单元：</w:t>
            </w:r>
          </w:p>
          <w:p w14:paraId="2B9B4266">
            <w:pPr>
              <w:autoSpaceDE w:val="0"/>
              <w:autoSpaceDN w:val="0"/>
              <w:adjustRightInd w:val="0"/>
              <w:spacing w:line="360" w:lineRule="exact"/>
              <w:rPr>
                <w:bCs/>
                <w:szCs w:val="21"/>
              </w:rPr>
            </w:pPr>
            <w:r>
              <w:rPr>
                <w:rFonts w:hint="eastAsia"/>
              </w:rPr>
              <w:t>融合教育的支持系统</w:t>
            </w:r>
          </w:p>
        </w:tc>
        <w:tc>
          <w:tcPr>
            <w:tcW w:w="5680" w:type="dxa"/>
            <w:shd w:val="clear" w:color="auto" w:fill="auto"/>
          </w:tcPr>
          <w:p w14:paraId="0963FEB3">
            <w:pPr>
              <w:rPr>
                <w:szCs w:val="21"/>
              </w:rPr>
            </w:pPr>
            <w:r>
              <w:rPr>
                <w:rFonts w:hint="eastAsia"/>
              </w:rPr>
              <w:t>强调</w:t>
            </w:r>
            <w:r>
              <w:rPr>
                <w:rFonts w:hint="eastAsia"/>
                <w:b/>
                <w:bCs/>
              </w:rPr>
              <w:t>协同育人与社会共建理念</w:t>
            </w:r>
            <w:r>
              <w:rPr>
                <w:rFonts w:hint="eastAsia"/>
              </w:rPr>
              <w:t>，促进学生理解家庭、学校、社区、政府等多方协作机制的重要性。</w:t>
            </w:r>
          </w:p>
        </w:tc>
      </w:tr>
    </w:tbl>
    <w:p w14:paraId="68645694">
      <w:pPr>
        <w:pStyle w:val="17"/>
      </w:pPr>
    </w:p>
    <w:p w14:paraId="2A8466FE">
      <w:pPr>
        <w:pStyle w:val="17"/>
      </w:pPr>
      <w:r>
        <w:rPr>
          <w:rFonts w:hint="eastAsia"/>
        </w:rPr>
        <w:t>五、课程考核</w:t>
      </w:r>
      <w:bookmarkStart w:id="7" w:name="OLE_LINK4"/>
      <w:bookmarkStart w:id="8" w:name="OLE_LINK3"/>
    </w:p>
    <w:bookmarkEnd w:id="7"/>
    <w:bookmarkEnd w:id="8"/>
    <w:tbl>
      <w:tblPr>
        <w:tblStyle w:val="9"/>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49"/>
        <w:gridCol w:w="1562"/>
        <w:gridCol w:w="685"/>
        <w:gridCol w:w="846"/>
        <w:gridCol w:w="846"/>
        <w:gridCol w:w="741"/>
        <w:gridCol w:w="741"/>
        <w:gridCol w:w="851"/>
        <w:gridCol w:w="609"/>
      </w:tblGrid>
      <w:tr w14:paraId="72CA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restart"/>
            <w:tcBorders>
              <w:top w:val="single" w:color="auto" w:sz="12" w:space="0"/>
              <w:left w:val="single" w:color="auto" w:sz="12" w:space="0"/>
            </w:tcBorders>
            <w:vAlign w:val="center"/>
          </w:tcPr>
          <w:p w14:paraId="189AF44D">
            <w:bookmarkStart w:id="9" w:name="OLE_LINK7"/>
            <w:r>
              <w:rPr>
                <w:rFonts w:hint="eastAsia"/>
              </w:rPr>
              <w:t>总评</w:t>
            </w:r>
          </w:p>
          <w:p w14:paraId="6D634C69">
            <w:r>
              <w:rPr>
                <w:rFonts w:hint="eastAsia"/>
              </w:rPr>
              <w:t>构成</w:t>
            </w:r>
          </w:p>
        </w:tc>
        <w:tc>
          <w:tcPr>
            <w:tcW w:w="649" w:type="dxa"/>
            <w:vMerge w:val="restart"/>
            <w:tcBorders>
              <w:top w:val="single" w:color="auto" w:sz="12" w:space="0"/>
            </w:tcBorders>
            <w:vAlign w:val="center"/>
          </w:tcPr>
          <w:p w14:paraId="1A491FA0">
            <w:pPr>
              <w:pStyle w:val="17"/>
              <w:rPr>
                <w:rFonts w:hAnsi="宋体"/>
                <w:sz w:val="21"/>
                <w:szCs w:val="21"/>
              </w:rPr>
            </w:pPr>
            <w:r>
              <w:rPr>
                <w:rFonts w:hint="eastAsia"/>
                <w:sz w:val="21"/>
                <w:szCs w:val="21"/>
              </w:rPr>
              <w:t>占比</w:t>
            </w:r>
          </w:p>
        </w:tc>
        <w:tc>
          <w:tcPr>
            <w:tcW w:w="1562" w:type="dxa"/>
            <w:vMerge w:val="restart"/>
            <w:tcBorders>
              <w:top w:val="single" w:color="auto" w:sz="12" w:space="0"/>
              <w:right w:val="double" w:color="auto" w:sz="4" w:space="0"/>
            </w:tcBorders>
            <w:vAlign w:val="center"/>
          </w:tcPr>
          <w:p w14:paraId="759EB5C8">
            <w:pPr>
              <w:pStyle w:val="17"/>
            </w:pPr>
            <w:r>
              <w:rPr>
                <w:rFonts w:hint="eastAsia"/>
              </w:rPr>
              <w:t>考核方式</w:t>
            </w:r>
          </w:p>
        </w:tc>
        <w:tc>
          <w:tcPr>
            <w:tcW w:w="4710" w:type="dxa"/>
            <w:gridSpan w:val="6"/>
            <w:tcBorders>
              <w:top w:val="single" w:color="auto" w:sz="12" w:space="0"/>
            </w:tcBorders>
          </w:tcPr>
          <w:p w14:paraId="6251BA30">
            <w:pPr>
              <w:pStyle w:val="17"/>
              <w:jc w:val="center"/>
              <w:rPr>
                <w:rFonts w:hAnsi="宋体"/>
              </w:rPr>
            </w:pPr>
            <w:r>
              <w:rPr>
                <w:rFonts w:hint="eastAsia"/>
              </w:rPr>
              <w:t>课程目标</w:t>
            </w:r>
          </w:p>
        </w:tc>
        <w:tc>
          <w:tcPr>
            <w:tcW w:w="609" w:type="dxa"/>
            <w:vMerge w:val="restart"/>
            <w:tcBorders>
              <w:top w:val="single" w:color="auto" w:sz="12" w:space="0"/>
              <w:right w:val="single" w:color="auto" w:sz="12" w:space="0"/>
            </w:tcBorders>
            <w:vAlign w:val="center"/>
          </w:tcPr>
          <w:p w14:paraId="6EAF391A">
            <w:pPr>
              <w:pStyle w:val="17"/>
            </w:pPr>
            <w:r>
              <w:rPr>
                <w:rFonts w:hint="eastAsia"/>
              </w:rPr>
              <w:t>合计</w:t>
            </w:r>
          </w:p>
        </w:tc>
      </w:tr>
      <w:tr w14:paraId="4683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tcBorders>
              <w:left w:val="single" w:color="auto" w:sz="12" w:space="0"/>
            </w:tcBorders>
          </w:tcPr>
          <w:p w14:paraId="777A8F7C"/>
        </w:tc>
        <w:tc>
          <w:tcPr>
            <w:tcW w:w="649" w:type="dxa"/>
            <w:vMerge w:val="continue"/>
          </w:tcPr>
          <w:p w14:paraId="5900A6C9">
            <w:pPr>
              <w:pStyle w:val="17"/>
            </w:pPr>
          </w:p>
        </w:tc>
        <w:tc>
          <w:tcPr>
            <w:tcW w:w="1562" w:type="dxa"/>
            <w:vMerge w:val="continue"/>
            <w:tcBorders>
              <w:right w:val="double" w:color="auto" w:sz="4" w:space="0"/>
            </w:tcBorders>
          </w:tcPr>
          <w:p w14:paraId="16E70FA8">
            <w:pPr>
              <w:pStyle w:val="17"/>
            </w:pPr>
          </w:p>
        </w:tc>
        <w:tc>
          <w:tcPr>
            <w:tcW w:w="685" w:type="dxa"/>
            <w:tcBorders>
              <w:left w:val="double" w:color="auto" w:sz="4" w:space="0"/>
            </w:tcBorders>
            <w:vAlign w:val="center"/>
          </w:tcPr>
          <w:p w14:paraId="7A3DB32F">
            <w:pPr>
              <w:pStyle w:val="17"/>
            </w:pPr>
            <w:r>
              <w:rPr>
                <w:rFonts w:hint="eastAsia"/>
              </w:rPr>
              <w:t>1</w:t>
            </w:r>
          </w:p>
        </w:tc>
        <w:tc>
          <w:tcPr>
            <w:tcW w:w="846" w:type="dxa"/>
            <w:vAlign w:val="center"/>
          </w:tcPr>
          <w:p w14:paraId="1BBF76AA">
            <w:pPr>
              <w:pStyle w:val="17"/>
            </w:pPr>
            <w:r>
              <w:rPr>
                <w:rFonts w:hint="eastAsia"/>
              </w:rPr>
              <w:t>2</w:t>
            </w:r>
          </w:p>
        </w:tc>
        <w:tc>
          <w:tcPr>
            <w:tcW w:w="846" w:type="dxa"/>
            <w:vAlign w:val="center"/>
          </w:tcPr>
          <w:p w14:paraId="020CD791">
            <w:pPr>
              <w:pStyle w:val="17"/>
            </w:pPr>
            <w:r>
              <w:rPr>
                <w:rFonts w:hint="eastAsia"/>
              </w:rPr>
              <w:t>3</w:t>
            </w:r>
          </w:p>
        </w:tc>
        <w:tc>
          <w:tcPr>
            <w:tcW w:w="741" w:type="dxa"/>
          </w:tcPr>
          <w:p w14:paraId="244DC5D0">
            <w:pPr>
              <w:pStyle w:val="17"/>
            </w:pPr>
            <w:r>
              <w:rPr>
                <w:rFonts w:hint="eastAsia"/>
              </w:rPr>
              <w:t>4</w:t>
            </w:r>
          </w:p>
        </w:tc>
        <w:tc>
          <w:tcPr>
            <w:tcW w:w="741" w:type="dxa"/>
            <w:vAlign w:val="center"/>
          </w:tcPr>
          <w:p w14:paraId="3126C849">
            <w:pPr>
              <w:pStyle w:val="17"/>
            </w:pPr>
            <w:r>
              <w:rPr>
                <w:rFonts w:hint="eastAsia"/>
              </w:rPr>
              <w:t>5</w:t>
            </w:r>
          </w:p>
        </w:tc>
        <w:tc>
          <w:tcPr>
            <w:tcW w:w="851" w:type="dxa"/>
            <w:vAlign w:val="center"/>
          </w:tcPr>
          <w:p w14:paraId="3FAD1EFC">
            <w:pPr>
              <w:pStyle w:val="17"/>
            </w:pPr>
            <w:r>
              <w:rPr>
                <w:rFonts w:hint="eastAsia"/>
              </w:rPr>
              <w:t>6</w:t>
            </w:r>
          </w:p>
        </w:tc>
        <w:tc>
          <w:tcPr>
            <w:tcW w:w="609" w:type="dxa"/>
            <w:vMerge w:val="continue"/>
            <w:tcBorders>
              <w:right w:val="single" w:color="auto" w:sz="12" w:space="0"/>
            </w:tcBorders>
          </w:tcPr>
          <w:p w14:paraId="0918A441">
            <w:pPr>
              <w:pStyle w:val="17"/>
            </w:pPr>
          </w:p>
        </w:tc>
      </w:tr>
      <w:tr w14:paraId="373D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51" w:type="dxa"/>
            <w:tcBorders>
              <w:left w:val="single" w:color="auto" w:sz="12" w:space="0"/>
            </w:tcBorders>
            <w:vAlign w:val="center"/>
          </w:tcPr>
          <w:p w14:paraId="6FE2D80A">
            <w:r>
              <w:t>X1</w:t>
            </w:r>
          </w:p>
        </w:tc>
        <w:tc>
          <w:tcPr>
            <w:tcW w:w="649" w:type="dxa"/>
            <w:vAlign w:val="center"/>
          </w:tcPr>
          <w:p w14:paraId="2A45F5E6">
            <w:pPr>
              <w:pStyle w:val="15"/>
            </w:pPr>
            <w:r>
              <w:rPr>
                <w:rFonts w:hint="eastAsia"/>
              </w:rPr>
              <w:t>2</w:t>
            </w:r>
            <w:r>
              <w:t>0%</w:t>
            </w:r>
          </w:p>
        </w:tc>
        <w:tc>
          <w:tcPr>
            <w:tcW w:w="1562" w:type="dxa"/>
            <w:tcBorders>
              <w:right w:val="double" w:color="auto" w:sz="4" w:space="0"/>
            </w:tcBorders>
            <w:vAlign w:val="center"/>
          </w:tcPr>
          <w:p w14:paraId="787A1402">
            <w:pPr>
              <w:pStyle w:val="15"/>
            </w:pPr>
            <w:r>
              <w:rPr>
                <w:rFonts w:hint="eastAsia"/>
              </w:rPr>
              <w:t>课堂互动</w:t>
            </w:r>
          </w:p>
        </w:tc>
        <w:tc>
          <w:tcPr>
            <w:tcW w:w="685" w:type="dxa"/>
            <w:tcBorders>
              <w:left w:val="double" w:color="auto" w:sz="4" w:space="0"/>
            </w:tcBorders>
            <w:vAlign w:val="center"/>
          </w:tcPr>
          <w:p w14:paraId="44DD9469">
            <w:pPr>
              <w:pStyle w:val="15"/>
            </w:pPr>
            <w:r>
              <w:rPr>
                <w:rFonts w:hint="eastAsia"/>
              </w:rPr>
              <w:t>30</w:t>
            </w:r>
          </w:p>
        </w:tc>
        <w:tc>
          <w:tcPr>
            <w:tcW w:w="846" w:type="dxa"/>
            <w:vAlign w:val="center"/>
          </w:tcPr>
          <w:p w14:paraId="66F3C8CE">
            <w:pPr>
              <w:pStyle w:val="15"/>
            </w:pPr>
            <w:r>
              <w:rPr>
                <w:rFonts w:hint="eastAsia"/>
              </w:rPr>
              <w:t>30</w:t>
            </w:r>
          </w:p>
        </w:tc>
        <w:tc>
          <w:tcPr>
            <w:tcW w:w="846" w:type="dxa"/>
            <w:vAlign w:val="center"/>
          </w:tcPr>
          <w:p w14:paraId="5601D8CC">
            <w:pPr>
              <w:pStyle w:val="15"/>
            </w:pPr>
            <w:r>
              <w:rPr>
                <w:rFonts w:hint="eastAsia"/>
              </w:rPr>
              <w:t>0</w:t>
            </w:r>
          </w:p>
        </w:tc>
        <w:tc>
          <w:tcPr>
            <w:tcW w:w="741" w:type="dxa"/>
          </w:tcPr>
          <w:p w14:paraId="4DFC61BB">
            <w:pPr>
              <w:pStyle w:val="15"/>
            </w:pPr>
            <w:r>
              <w:rPr>
                <w:rFonts w:hint="eastAsia"/>
              </w:rPr>
              <w:t>0</w:t>
            </w:r>
          </w:p>
        </w:tc>
        <w:tc>
          <w:tcPr>
            <w:tcW w:w="741" w:type="dxa"/>
            <w:vAlign w:val="center"/>
          </w:tcPr>
          <w:p w14:paraId="22FE998A">
            <w:pPr>
              <w:pStyle w:val="15"/>
            </w:pPr>
            <w:r>
              <w:rPr>
                <w:rFonts w:hint="eastAsia"/>
              </w:rPr>
              <w:t>20</w:t>
            </w:r>
          </w:p>
        </w:tc>
        <w:tc>
          <w:tcPr>
            <w:tcW w:w="851" w:type="dxa"/>
            <w:vAlign w:val="center"/>
          </w:tcPr>
          <w:p w14:paraId="437185A9">
            <w:pPr>
              <w:pStyle w:val="15"/>
            </w:pPr>
            <w:r>
              <w:rPr>
                <w:rFonts w:hint="eastAsia"/>
              </w:rPr>
              <w:t>20</w:t>
            </w:r>
          </w:p>
        </w:tc>
        <w:tc>
          <w:tcPr>
            <w:tcW w:w="609" w:type="dxa"/>
            <w:tcBorders>
              <w:right w:val="single" w:color="auto" w:sz="12" w:space="0"/>
            </w:tcBorders>
            <w:vAlign w:val="center"/>
          </w:tcPr>
          <w:p w14:paraId="41F6D964">
            <w:pPr>
              <w:pStyle w:val="15"/>
            </w:pPr>
            <w:r>
              <w:rPr>
                <w:rFonts w:hint="eastAsia"/>
              </w:rPr>
              <w:t>1</w:t>
            </w:r>
            <w:r>
              <w:t>00</w:t>
            </w:r>
          </w:p>
        </w:tc>
      </w:tr>
      <w:tr w14:paraId="6387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1" w:type="dxa"/>
            <w:tcBorders>
              <w:left w:val="single" w:color="auto" w:sz="12" w:space="0"/>
            </w:tcBorders>
            <w:vAlign w:val="center"/>
          </w:tcPr>
          <w:p w14:paraId="13FEDEC5">
            <w:r>
              <w:t>X2</w:t>
            </w:r>
          </w:p>
        </w:tc>
        <w:tc>
          <w:tcPr>
            <w:tcW w:w="649" w:type="dxa"/>
            <w:vAlign w:val="center"/>
          </w:tcPr>
          <w:p w14:paraId="3B526665">
            <w:pPr>
              <w:pStyle w:val="15"/>
            </w:pPr>
            <w:r>
              <w:rPr>
                <w:rFonts w:hint="eastAsia"/>
              </w:rPr>
              <w:t>20</w:t>
            </w:r>
            <w:r>
              <w:t>%</w:t>
            </w:r>
          </w:p>
        </w:tc>
        <w:tc>
          <w:tcPr>
            <w:tcW w:w="1562" w:type="dxa"/>
            <w:tcBorders>
              <w:right w:val="double" w:color="auto" w:sz="4" w:space="0"/>
            </w:tcBorders>
            <w:vAlign w:val="center"/>
          </w:tcPr>
          <w:p w14:paraId="13060063">
            <w:pPr>
              <w:pStyle w:val="15"/>
            </w:pPr>
            <w:r>
              <w:rPr>
                <w:rFonts w:hint="eastAsia"/>
              </w:rPr>
              <w:t>案例分析</w:t>
            </w:r>
          </w:p>
        </w:tc>
        <w:tc>
          <w:tcPr>
            <w:tcW w:w="685" w:type="dxa"/>
            <w:tcBorders>
              <w:left w:val="double" w:color="auto" w:sz="4" w:space="0"/>
            </w:tcBorders>
            <w:vAlign w:val="center"/>
          </w:tcPr>
          <w:p w14:paraId="34FF374F">
            <w:pPr>
              <w:pStyle w:val="15"/>
            </w:pPr>
            <w:r>
              <w:rPr>
                <w:rFonts w:hint="eastAsia"/>
              </w:rPr>
              <w:t>0</w:t>
            </w:r>
          </w:p>
        </w:tc>
        <w:tc>
          <w:tcPr>
            <w:tcW w:w="846" w:type="dxa"/>
            <w:vAlign w:val="center"/>
          </w:tcPr>
          <w:p w14:paraId="6108B807">
            <w:pPr>
              <w:pStyle w:val="15"/>
            </w:pPr>
            <w:r>
              <w:rPr>
                <w:rFonts w:hint="eastAsia"/>
              </w:rPr>
              <w:t>30</w:t>
            </w:r>
          </w:p>
        </w:tc>
        <w:tc>
          <w:tcPr>
            <w:tcW w:w="846" w:type="dxa"/>
            <w:vAlign w:val="center"/>
          </w:tcPr>
          <w:p w14:paraId="5A42DE78">
            <w:pPr>
              <w:pStyle w:val="15"/>
            </w:pPr>
            <w:r>
              <w:rPr>
                <w:rFonts w:hint="eastAsia"/>
              </w:rPr>
              <w:t>30</w:t>
            </w:r>
          </w:p>
        </w:tc>
        <w:tc>
          <w:tcPr>
            <w:tcW w:w="741" w:type="dxa"/>
          </w:tcPr>
          <w:p w14:paraId="11368B9F">
            <w:pPr>
              <w:pStyle w:val="15"/>
            </w:pPr>
            <w:r>
              <w:rPr>
                <w:rFonts w:hint="eastAsia"/>
              </w:rPr>
              <w:t>20</w:t>
            </w:r>
          </w:p>
        </w:tc>
        <w:tc>
          <w:tcPr>
            <w:tcW w:w="741" w:type="dxa"/>
            <w:vAlign w:val="center"/>
          </w:tcPr>
          <w:p w14:paraId="1AE6F6FB">
            <w:pPr>
              <w:pStyle w:val="15"/>
            </w:pPr>
            <w:r>
              <w:rPr>
                <w:rFonts w:hint="eastAsia"/>
              </w:rPr>
              <w:t>0</w:t>
            </w:r>
          </w:p>
        </w:tc>
        <w:tc>
          <w:tcPr>
            <w:tcW w:w="851" w:type="dxa"/>
            <w:vAlign w:val="center"/>
          </w:tcPr>
          <w:p w14:paraId="7442F128">
            <w:pPr>
              <w:pStyle w:val="15"/>
            </w:pPr>
            <w:r>
              <w:rPr>
                <w:rFonts w:hint="eastAsia"/>
              </w:rPr>
              <w:t>20</w:t>
            </w:r>
          </w:p>
        </w:tc>
        <w:tc>
          <w:tcPr>
            <w:tcW w:w="609" w:type="dxa"/>
            <w:tcBorders>
              <w:right w:val="single" w:color="auto" w:sz="12" w:space="0"/>
            </w:tcBorders>
            <w:vAlign w:val="center"/>
          </w:tcPr>
          <w:p w14:paraId="6CCE0E67">
            <w:pPr>
              <w:pStyle w:val="15"/>
            </w:pPr>
            <w:r>
              <w:rPr>
                <w:rFonts w:hint="eastAsia"/>
              </w:rPr>
              <w:t>1</w:t>
            </w:r>
            <w:r>
              <w:t>00</w:t>
            </w:r>
          </w:p>
        </w:tc>
      </w:tr>
      <w:tr w14:paraId="66E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51" w:type="dxa"/>
            <w:tcBorders>
              <w:left w:val="single" w:color="auto" w:sz="12" w:space="0"/>
            </w:tcBorders>
            <w:vAlign w:val="center"/>
          </w:tcPr>
          <w:p w14:paraId="0328549F">
            <w:r>
              <w:t>X3</w:t>
            </w:r>
          </w:p>
        </w:tc>
        <w:tc>
          <w:tcPr>
            <w:tcW w:w="649" w:type="dxa"/>
            <w:vAlign w:val="center"/>
          </w:tcPr>
          <w:p w14:paraId="5EEE675C">
            <w:pPr>
              <w:pStyle w:val="15"/>
            </w:pPr>
            <w:r>
              <w:rPr>
                <w:rFonts w:hint="eastAsia"/>
              </w:rPr>
              <w:t>25</w:t>
            </w:r>
            <w:r>
              <w:t>%</w:t>
            </w:r>
          </w:p>
        </w:tc>
        <w:tc>
          <w:tcPr>
            <w:tcW w:w="1562" w:type="dxa"/>
            <w:tcBorders>
              <w:right w:val="double" w:color="auto" w:sz="4" w:space="0"/>
            </w:tcBorders>
            <w:vAlign w:val="center"/>
          </w:tcPr>
          <w:p w14:paraId="13B3C64F">
            <w:pPr>
              <w:pStyle w:val="15"/>
            </w:pPr>
            <w:r>
              <w:rPr>
                <w:rFonts w:hint="eastAsia"/>
              </w:rPr>
              <w:t>调查报告</w:t>
            </w:r>
          </w:p>
        </w:tc>
        <w:tc>
          <w:tcPr>
            <w:tcW w:w="685" w:type="dxa"/>
            <w:tcBorders>
              <w:left w:val="double" w:color="auto" w:sz="4" w:space="0"/>
            </w:tcBorders>
            <w:vAlign w:val="center"/>
          </w:tcPr>
          <w:p w14:paraId="09F7E9AE">
            <w:pPr>
              <w:pStyle w:val="15"/>
            </w:pPr>
            <w:r>
              <w:rPr>
                <w:rFonts w:hint="eastAsia"/>
              </w:rPr>
              <w:t>0</w:t>
            </w:r>
          </w:p>
        </w:tc>
        <w:tc>
          <w:tcPr>
            <w:tcW w:w="846" w:type="dxa"/>
            <w:vAlign w:val="center"/>
          </w:tcPr>
          <w:p w14:paraId="09A07869">
            <w:pPr>
              <w:pStyle w:val="15"/>
            </w:pPr>
            <w:r>
              <w:rPr>
                <w:rFonts w:hint="eastAsia"/>
              </w:rPr>
              <w:t>20</w:t>
            </w:r>
          </w:p>
        </w:tc>
        <w:tc>
          <w:tcPr>
            <w:tcW w:w="846" w:type="dxa"/>
            <w:vAlign w:val="center"/>
          </w:tcPr>
          <w:p w14:paraId="5F46CD6D">
            <w:pPr>
              <w:pStyle w:val="15"/>
            </w:pPr>
            <w:r>
              <w:rPr>
                <w:rFonts w:hint="eastAsia"/>
              </w:rPr>
              <w:t>40</w:t>
            </w:r>
          </w:p>
        </w:tc>
        <w:tc>
          <w:tcPr>
            <w:tcW w:w="741" w:type="dxa"/>
          </w:tcPr>
          <w:p w14:paraId="255962ED">
            <w:pPr>
              <w:pStyle w:val="15"/>
            </w:pPr>
            <w:r>
              <w:rPr>
                <w:rFonts w:hint="eastAsia"/>
              </w:rPr>
              <w:t>40</w:t>
            </w:r>
          </w:p>
        </w:tc>
        <w:tc>
          <w:tcPr>
            <w:tcW w:w="741" w:type="dxa"/>
            <w:vAlign w:val="center"/>
          </w:tcPr>
          <w:p w14:paraId="6E1BA6AF">
            <w:pPr>
              <w:pStyle w:val="15"/>
            </w:pPr>
          </w:p>
        </w:tc>
        <w:tc>
          <w:tcPr>
            <w:tcW w:w="851" w:type="dxa"/>
            <w:vAlign w:val="center"/>
          </w:tcPr>
          <w:p w14:paraId="11C7E31E">
            <w:pPr>
              <w:pStyle w:val="15"/>
            </w:pPr>
          </w:p>
        </w:tc>
        <w:tc>
          <w:tcPr>
            <w:tcW w:w="609" w:type="dxa"/>
            <w:tcBorders>
              <w:right w:val="single" w:color="auto" w:sz="12" w:space="0"/>
            </w:tcBorders>
            <w:vAlign w:val="center"/>
          </w:tcPr>
          <w:p w14:paraId="5BD6C520">
            <w:pPr>
              <w:pStyle w:val="15"/>
            </w:pPr>
            <w:r>
              <w:rPr>
                <w:rFonts w:hint="eastAsia"/>
              </w:rPr>
              <w:t>1</w:t>
            </w:r>
            <w:r>
              <w:t>00</w:t>
            </w:r>
          </w:p>
        </w:tc>
      </w:tr>
      <w:tr w14:paraId="21C5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51" w:type="dxa"/>
            <w:tcBorders>
              <w:left w:val="single" w:color="auto" w:sz="12" w:space="0"/>
              <w:bottom w:val="single" w:color="auto" w:sz="4" w:space="0"/>
            </w:tcBorders>
            <w:vAlign w:val="center"/>
          </w:tcPr>
          <w:p w14:paraId="7D04C824">
            <w:r>
              <w:t>X4</w:t>
            </w:r>
          </w:p>
        </w:tc>
        <w:tc>
          <w:tcPr>
            <w:tcW w:w="649" w:type="dxa"/>
            <w:tcBorders>
              <w:bottom w:val="single" w:color="auto" w:sz="4" w:space="0"/>
            </w:tcBorders>
            <w:vAlign w:val="center"/>
          </w:tcPr>
          <w:p w14:paraId="22A78372">
            <w:pPr>
              <w:pStyle w:val="15"/>
            </w:pPr>
            <w:r>
              <w:t>35%</w:t>
            </w:r>
          </w:p>
        </w:tc>
        <w:tc>
          <w:tcPr>
            <w:tcW w:w="1562" w:type="dxa"/>
            <w:tcBorders>
              <w:bottom w:val="single" w:color="auto" w:sz="4" w:space="0"/>
              <w:right w:val="double" w:color="auto" w:sz="4" w:space="0"/>
            </w:tcBorders>
            <w:vAlign w:val="center"/>
          </w:tcPr>
          <w:p w14:paraId="4A19E739">
            <w:pPr>
              <w:pStyle w:val="15"/>
            </w:pPr>
            <w:r>
              <w:rPr>
                <w:rFonts w:hint="eastAsia"/>
              </w:rPr>
              <w:t>期末纸笔测试（开卷）</w:t>
            </w:r>
          </w:p>
        </w:tc>
        <w:tc>
          <w:tcPr>
            <w:tcW w:w="685" w:type="dxa"/>
            <w:tcBorders>
              <w:left w:val="double" w:color="auto" w:sz="4" w:space="0"/>
              <w:bottom w:val="single" w:color="auto" w:sz="4" w:space="0"/>
            </w:tcBorders>
            <w:vAlign w:val="center"/>
          </w:tcPr>
          <w:p w14:paraId="1E7508E1">
            <w:pPr>
              <w:pStyle w:val="15"/>
            </w:pPr>
            <w:r>
              <w:rPr>
                <w:rFonts w:hint="eastAsia"/>
              </w:rPr>
              <w:t>30</w:t>
            </w:r>
          </w:p>
        </w:tc>
        <w:tc>
          <w:tcPr>
            <w:tcW w:w="846" w:type="dxa"/>
            <w:tcBorders>
              <w:bottom w:val="single" w:color="auto" w:sz="4" w:space="0"/>
            </w:tcBorders>
            <w:vAlign w:val="center"/>
          </w:tcPr>
          <w:p w14:paraId="17A5CBA3">
            <w:pPr>
              <w:pStyle w:val="15"/>
            </w:pPr>
            <w:r>
              <w:rPr>
                <w:rFonts w:hint="eastAsia"/>
              </w:rPr>
              <w:t>30</w:t>
            </w:r>
          </w:p>
        </w:tc>
        <w:tc>
          <w:tcPr>
            <w:tcW w:w="846" w:type="dxa"/>
            <w:tcBorders>
              <w:bottom w:val="single" w:color="auto" w:sz="4" w:space="0"/>
            </w:tcBorders>
            <w:vAlign w:val="center"/>
          </w:tcPr>
          <w:p w14:paraId="450B5DA8">
            <w:pPr>
              <w:pStyle w:val="15"/>
            </w:pPr>
            <w:r>
              <w:rPr>
                <w:rFonts w:hint="eastAsia"/>
              </w:rPr>
              <w:t>20</w:t>
            </w:r>
          </w:p>
        </w:tc>
        <w:tc>
          <w:tcPr>
            <w:tcW w:w="741" w:type="dxa"/>
            <w:tcBorders>
              <w:bottom w:val="single" w:color="auto" w:sz="4" w:space="0"/>
            </w:tcBorders>
          </w:tcPr>
          <w:p w14:paraId="18AE4880">
            <w:pPr>
              <w:pStyle w:val="15"/>
            </w:pPr>
          </w:p>
        </w:tc>
        <w:tc>
          <w:tcPr>
            <w:tcW w:w="741" w:type="dxa"/>
            <w:tcBorders>
              <w:bottom w:val="single" w:color="auto" w:sz="4" w:space="0"/>
            </w:tcBorders>
            <w:vAlign w:val="center"/>
          </w:tcPr>
          <w:p w14:paraId="264B6E55">
            <w:pPr>
              <w:pStyle w:val="15"/>
            </w:pPr>
            <w:r>
              <w:rPr>
                <w:rFonts w:hint="eastAsia"/>
              </w:rPr>
              <w:t>20</w:t>
            </w:r>
          </w:p>
        </w:tc>
        <w:tc>
          <w:tcPr>
            <w:tcW w:w="851" w:type="dxa"/>
            <w:tcBorders>
              <w:bottom w:val="single" w:color="auto" w:sz="4" w:space="0"/>
            </w:tcBorders>
            <w:vAlign w:val="center"/>
          </w:tcPr>
          <w:p w14:paraId="4EEBE494">
            <w:pPr>
              <w:pStyle w:val="15"/>
            </w:pPr>
            <w:r>
              <w:rPr>
                <w:rFonts w:hint="eastAsia"/>
              </w:rPr>
              <w:t>0</w:t>
            </w:r>
          </w:p>
        </w:tc>
        <w:tc>
          <w:tcPr>
            <w:tcW w:w="609" w:type="dxa"/>
            <w:tcBorders>
              <w:bottom w:val="single" w:color="auto" w:sz="4" w:space="0"/>
              <w:right w:val="single" w:color="auto" w:sz="12" w:space="0"/>
            </w:tcBorders>
            <w:vAlign w:val="center"/>
          </w:tcPr>
          <w:p w14:paraId="67AE01DE">
            <w:pPr>
              <w:pStyle w:val="15"/>
            </w:pPr>
            <w:r>
              <w:rPr>
                <w:rFonts w:hint="eastAsia"/>
              </w:rPr>
              <w:t>1</w:t>
            </w:r>
            <w:r>
              <w:t>00</w:t>
            </w:r>
          </w:p>
        </w:tc>
      </w:tr>
      <w:bookmarkEnd w:id="9"/>
    </w:tbl>
    <w:p w14:paraId="289844A7">
      <w:pPr>
        <w:pStyle w:val="18"/>
        <w:spacing w:before="81" w:after="163"/>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48"/>
        <w:gridCol w:w="1196"/>
        <w:gridCol w:w="1590"/>
        <w:gridCol w:w="1391"/>
        <w:gridCol w:w="1391"/>
        <w:gridCol w:w="1391"/>
      </w:tblGrid>
      <w:tr w14:paraId="10A34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restart"/>
            <w:vAlign w:val="center"/>
          </w:tcPr>
          <w:p w14:paraId="5297986B">
            <w:r>
              <w:rPr>
                <w:rFonts w:hint="eastAsia"/>
              </w:rPr>
              <w:t>考核项目</w:t>
            </w:r>
          </w:p>
        </w:tc>
        <w:tc>
          <w:tcPr>
            <w:tcW w:w="824" w:type="dxa"/>
            <w:vMerge w:val="restart"/>
          </w:tcPr>
          <w:p w14:paraId="2F143892"/>
          <w:p w14:paraId="3447DA19">
            <w:r>
              <w:rPr>
                <w:rFonts w:hint="eastAsia"/>
              </w:rPr>
              <w:t>课程目标</w:t>
            </w:r>
          </w:p>
        </w:tc>
        <w:tc>
          <w:tcPr>
            <w:tcW w:w="1161" w:type="dxa"/>
            <w:vMerge w:val="restart"/>
            <w:vAlign w:val="center"/>
          </w:tcPr>
          <w:p w14:paraId="3019720E">
            <w:r>
              <w:rPr>
                <w:rFonts w:hint="eastAsia"/>
              </w:rPr>
              <w:t>考核要求</w:t>
            </w:r>
          </w:p>
        </w:tc>
        <w:tc>
          <w:tcPr>
            <w:tcW w:w="5597" w:type="dxa"/>
            <w:gridSpan w:val="4"/>
            <w:vAlign w:val="center"/>
          </w:tcPr>
          <w:p w14:paraId="4F26B14C">
            <w:pPr>
              <w:pStyle w:val="17"/>
              <w:jc w:val="center"/>
            </w:pPr>
            <w:r>
              <w:rPr>
                <w:rFonts w:hint="eastAsia"/>
              </w:rPr>
              <w:t>评价标准</w:t>
            </w:r>
          </w:p>
        </w:tc>
      </w:tr>
      <w:tr w14:paraId="20C2F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4" w:type="dxa"/>
            <w:vMerge w:val="continue"/>
          </w:tcPr>
          <w:p w14:paraId="2E01EEF6"/>
        </w:tc>
        <w:tc>
          <w:tcPr>
            <w:tcW w:w="824" w:type="dxa"/>
            <w:vMerge w:val="continue"/>
          </w:tcPr>
          <w:p w14:paraId="41A47329">
            <w:pPr>
              <w:pStyle w:val="17"/>
            </w:pPr>
          </w:p>
        </w:tc>
        <w:tc>
          <w:tcPr>
            <w:tcW w:w="1161" w:type="dxa"/>
            <w:vMerge w:val="continue"/>
          </w:tcPr>
          <w:p w14:paraId="13A41BAA">
            <w:pPr>
              <w:pStyle w:val="17"/>
            </w:pPr>
          </w:p>
        </w:tc>
        <w:tc>
          <w:tcPr>
            <w:tcW w:w="1544" w:type="dxa"/>
            <w:vAlign w:val="center"/>
          </w:tcPr>
          <w:p w14:paraId="082ABA18">
            <w:r>
              <w:rPr>
                <w:rFonts w:hint="eastAsia"/>
              </w:rPr>
              <w:t>优</w:t>
            </w:r>
          </w:p>
          <w:p w14:paraId="76E72A85">
            <w:r>
              <w:t>100-90</w:t>
            </w:r>
          </w:p>
        </w:tc>
        <w:tc>
          <w:tcPr>
            <w:tcW w:w="1351" w:type="dxa"/>
            <w:vAlign w:val="center"/>
          </w:tcPr>
          <w:p w14:paraId="164B1BE7">
            <w:r>
              <w:rPr>
                <w:rFonts w:hint="eastAsia"/>
              </w:rPr>
              <w:t>良</w:t>
            </w:r>
          </w:p>
          <w:p w14:paraId="159BBD7C">
            <w:r>
              <w:t>89-75</w:t>
            </w:r>
          </w:p>
        </w:tc>
        <w:tc>
          <w:tcPr>
            <w:tcW w:w="1351" w:type="dxa"/>
            <w:vAlign w:val="center"/>
          </w:tcPr>
          <w:p w14:paraId="271ECDEF">
            <w:r>
              <w:rPr>
                <w:rFonts w:hint="eastAsia"/>
              </w:rPr>
              <w:t>中</w:t>
            </w:r>
          </w:p>
          <w:p w14:paraId="400F7624">
            <w:r>
              <w:t>74-60</w:t>
            </w:r>
          </w:p>
        </w:tc>
        <w:tc>
          <w:tcPr>
            <w:tcW w:w="1351" w:type="dxa"/>
            <w:vAlign w:val="center"/>
          </w:tcPr>
          <w:p w14:paraId="5FBFC56B">
            <w:r>
              <w:rPr>
                <w:rFonts w:hint="eastAsia"/>
              </w:rPr>
              <w:t>不及格</w:t>
            </w:r>
          </w:p>
          <w:p w14:paraId="79C069EC">
            <w:r>
              <w:t>59-0</w:t>
            </w:r>
          </w:p>
        </w:tc>
      </w:tr>
      <w:tr w14:paraId="24F9D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53A4AD5E">
            <w:r>
              <w:t>X1</w:t>
            </w:r>
          </w:p>
        </w:tc>
        <w:tc>
          <w:tcPr>
            <w:tcW w:w="824" w:type="dxa"/>
            <w:vAlign w:val="center"/>
          </w:tcPr>
          <w:p w14:paraId="600467D2">
            <w:r>
              <w:rPr>
                <w:rFonts w:hint="eastAsia"/>
              </w:rPr>
              <w:t>1、2、5、6</w:t>
            </w:r>
          </w:p>
        </w:tc>
        <w:tc>
          <w:tcPr>
            <w:tcW w:w="1161" w:type="dxa"/>
            <w:vAlign w:val="center"/>
          </w:tcPr>
          <w:p w14:paraId="21CC257D">
            <w:r>
              <w:rPr>
                <w:rFonts w:hint="eastAsia"/>
              </w:rPr>
              <w:t>课堂互动</w:t>
            </w:r>
          </w:p>
        </w:tc>
        <w:tc>
          <w:tcPr>
            <w:tcW w:w="1544" w:type="dxa"/>
            <w:vAlign w:val="center"/>
          </w:tcPr>
          <w:p w14:paraId="6B40965A">
            <w:r>
              <w:t>课堂发言次数≥5次，表达清晰、有逻辑性，观点具有深度和创新性，与同学和教师互动积极，能提出建设性问题或补充他人观点，能灵活运用课程知识。</w:t>
            </w:r>
          </w:p>
        </w:tc>
        <w:tc>
          <w:tcPr>
            <w:tcW w:w="1351" w:type="dxa"/>
            <w:vAlign w:val="center"/>
          </w:tcPr>
          <w:p w14:paraId="2FD480E0">
            <w:r>
              <w:t>课堂发言次数3-4次，观点较清晰，能围绕课程内容进行合理分析，与同学和教师有一定互动，思辨能力较好。</w:t>
            </w:r>
          </w:p>
        </w:tc>
        <w:tc>
          <w:tcPr>
            <w:tcW w:w="1351" w:type="dxa"/>
            <w:vAlign w:val="center"/>
          </w:tcPr>
          <w:p w14:paraId="20F89FF6">
            <w:r>
              <w:t>课堂发言次数1-2次，表达不够清晰或逻辑性较弱，互动较少，对课程内容理解基本但缺乏深入思考。</w:t>
            </w:r>
          </w:p>
        </w:tc>
        <w:tc>
          <w:tcPr>
            <w:tcW w:w="1351" w:type="dxa"/>
            <w:vAlign w:val="center"/>
          </w:tcPr>
          <w:p w14:paraId="4929BCAF">
            <w:r>
              <w:t>课堂无发言，无主动互动，课程理解较差。</w:t>
            </w:r>
          </w:p>
        </w:tc>
      </w:tr>
      <w:tr w14:paraId="6FB31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1FA8E84C">
            <w:r>
              <w:t>X2</w:t>
            </w:r>
          </w:p>
        </w:tc>
        <w:tc>
          <w:tcPr>
            <w:tcW w:w="824" w:type="dxa"/>
            <w:vAlign w:val="center"/>
          </w:tcPr>
          <w:p w14:paraId="65C8A668">
            <w:r>
              <w:rPr>
                <w:rFonts w:hint="eastAsia"/>
              </w:rPr>
              <w:t>2、3、4、6</w:t>
            </w:r>
          </w:p>
        </w:tc>
        <w:tc>
          <w:tcPr>
            <w:tcW w:w="1161" w:type="dxa"/>
            <w:vAlign w:val="center"/>
          </w:tcPr>
          <w:p w14:paraId="12C3358C">
            <w:r>
              <w:rPr>
                <w:rFonts w:hint="eastAsia"/>
              </w:rPr>
              <w:t>案例分析</w:t>
            </w:r>
          </w:p>
        </w:tc>
        <w:tc>
          <w:tcPr>
            <w:tcW w:w="1544" w:type="dxa"/>
            <w:vAlign w:val="center"/>
          </w:tcPr>
          <w:p w14:paraId="46245B0A">
            <w:r>
              <w:t>案例分析完整，能够准确识别3个及以上关键问题，并结合课程理论进行深入分析；提出至少3项创新性或高度可行的解决方案，论证充分，逻辑严密；实践能力较强，责任心和专业素养高。</w:t>
            </w:r>
          </w:p>
        </w:tc>
        <w:tc>
          <w:tcPr>
            <w:tcW w:w="1351" w:type="dxa"/>
            <w:vAlign w:val="center"/>
          </w:tcPr>
          <w:p w14:paraId="1FF3CBCD">
            <w:r>
              <w:t>能识别2-3个关键问题，并结合课程知识进行较为深入的分析；提出2项可行性较强的解决方案，逻辑清晰；实践能力较好，责任心和专业性良好。</w:t>
            </w:r>
          </w:p>
        </w:tc>
        <w:tc>
          <w:tcPr>
            <w:tcW w:w="1351" w:type="dxa"/>
            <w:vAlign w:val="center"/>
          </w:tcPr>
          <w:p w14:paraId="222CC18A">
            <w:r>
              <w:t>仅能识别1-2个关键问题，分析较浅显；提出的解决方案可行性一般，缺乏创新性，理论结合不够紧密；责任心和专业性一般。</w:t>
            </w:r>
          </w:p>
        </w:tc>
        <w:tc>
          <w:tcPr>
            <w:tcW w:w="1351" w:type="dxa"/>
            <w:vAlign w:val="center"/>
          </w:tcPr>
          <w:p w14:paraId="17264B6F">
            <w:r>
              <w:t>关键问题识别不到位，或分析存在严重错误；解决方案不合理或无实际可行性；理论与实践脱节，责任心和专业素养不足。</w:t>
            </w:r>
          </w:p>
        </w:tc>
      </w:tr>
      <w:tr w14:paraId="0A160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6BDC9177">
            <w:r>
              <w:t>X3</w:t>
            </w:r>
          </w:p>
        </w:tc>
        <w:tc>
          <w:tcPr>
            <w:tcW w:w="824" w:type="dxa"/>
            <w:vAlign w:val="center"/>
          </w:tcPr>
          <w:p w14:paraId="24EC3347">
            <w:r>
              <w:rPr>
                <w:rFonts w:hint="eastAsia"/>
              </w:rPr>
              <w:t>2、3、4</w:t>
            </w:r>
          </w:p>
        </w:tc>
        <w:tc>
          <w:tcPr>
            <w:tcW w:w="1161" w:type="dxa"/>
            <w:vAlign w:val="center"/>
          </w:tcPr>
          <w:p w14:paraId="7F497CFA">
            <w:r>
              <w:rPr>
                <w:rFonts w:hint="eastAsia"/>
              </w:rPr>
              <w:t>调查报告</w:t>
            </w:r>
          </w:p>
        </w:tc>
        <w:tc>
          <w:tcPr>
            <w:tcW w:w="1544" w:type="dxa"/>
            <w:vAlign w:val="center"/>
          </w:tcPr>
          <w:p w14:paraId="1513C9AC">
            <w:r>
              <w:t>调查主题明确，研究方法科学，数据收集完整，分析严谨，结论合理并提出3个以上可行的教育建议，体现较高的研究能力和独立思考能力。</w:t>
            </w:r>
          </w:p>
        </w:tc>
        <w:tc>
          <w:tcPr>
            <w:tcW w:w="1351" w:type="dxa"/>
            <w:vAlign w:val="center"/>
          </w:tcPr>
          <w:p w14:paraId="694FFE0F">
            <w:r>
              <w:t>调查主题较明确，研究方法合理，数据收集较完整，分析基本严谨，结论较合理，提出2个可行的教育建议，研究能力较好。</w:t>
            </w:r>
          </w:p>
        </w:tc>
        <w:tc>
          <w:tcPr>
            <w:tcW w:w="1351" w:type="dxa"/>
            <w:vAlign w:val="center"/>
          </w:tcPr>
          <w:p w14:paraId="02D4CBB7">
            <w:r>
              <w:t>调查主题一般，研究方法较简单，数据收集存在不足，分析较浅显，结论不够深入，提出的建议可行性一般，研究能力一般。</w:t>
            </w:r>
          </w:p>
        </w:tc>
        <w:tc>
          <w:tcPr>
            <w:tcW w:w="1351" w:type="dxa"/>
            <w:vAlign w:val="center"/>
          </w:tcPr>
          <w:p w14:paraId="015DDC2B">
            <w:r>
              <w:rPr>
                <w:rFonts w:hint="eastAsia"/>
              </w:rPr>
              <w:t>调查主题不明确，研究方法不当或数据缺失，分析混乱，结论不合理或缺乏支撑，提出的建议不可行，研究能力较弱。</w:t>
            </w:r>
          </w:p>
        </w:tc>
      </w:tr>
      <w:tr w14:paraId="7E10A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vAlign w:val="center"/>
          </w:tcPr>
          <w:p w14:paraId="451543A4">
            <w:r>
              <w:t>X4</w:t>
            </w:r>
          </w:p>
        </w:tc>
        <w:tc>
          <w:tcPr>
            <w:tcW w:w="824" w:type="dxa"/>
            <w:vAlign w:val="center"/>
          </w:tcPr>
          <w:p w14:paraId="262D422F">
            <w:r>
              <w:rPr>
                <w:rFonts w:hint="eastAsia"/>
              </w:rPr>
              <w:t>1、2、3、5</w:t>
            </w:r>
          </w:p>
        </w:tc>
        <w:tc>
          <w:tcPr>
            <w:tcW w:w="1161" w:type="dxa"/>
            <w:vAlign w:val="center"/>
          </w:tcPr>
          <w:p w14:paraId="49149D68">
            <w:r>
              <w:rPr>
                <w:rFonts w:hint="eastAsia"/>
              </w:rPr>
              <w:t>期末纸笔测试（开卷）</w:t>
            </w:r>
          </w:p>
        </w:tc>
        <w:tc>
          <w:tcPr>
            <w:tcW w:w="1544" w:type="dxa"/>
            <w:vAlign w:val="center"/>
          </w:tcPr>
          <w:p w14:paraId="67A07CBE">
            <w:r>
              <w:rPr>
                <w:rFonts w:hint="eastAsia"/>
              </w:rPr>
              <w:t>见试卷评分标准</w:t>
            </w:r>
          </w:p>
        </w:tc>
        <w:tc>
          <w:tcPr>
            <w:tcW w:w="1351" w:type="dxa"/>
            <w:vAlign w:val="center"/>
          </w:tcPr>
          <w:p w14:paraId="6FA51BBA"/>
        </w:tc>
        <w:tc>
          <w:tcPr>
            <w:tcW w:w="1351" w:type="dxa"/>
            <w:vAlign w:val="center"/>
          </w:tcPr>
          <w:p w14:paraId="4ED1EDF7"/>
        </w:tc>
        <w:tc>
          <w:tcPr>
            <w:tcW w:w="1351" w:type="dxa"/>
            <w:vAlign w:val="center"/>
          </w:tcPr>
          <w:p w14:paraId="70B31AA3"/>
        </w:tc>
      </w:tr>
    </w:tbl>
    <w:p w14:paraId="4A2402FB">
      <w:pPr>
        <w:pStyle w:val="17"/>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0791"/>
      <w:docPartObj>
        <w:docPartGallery w:val="AutoText"/>
      </w:docPartObj>
    </w:sdtPr>
    <w:sdtContent>
      <w:sdt>
        <w:sdtPr>
          <w:id w:val="1728636285"/>
          <w:docPartObj>
            <w:docPartGallery w:val="AutoText"/>
          </w:docPartObj>
        </w:sdtPr>
        <w:sdtContent>
          <w:p w14:paraId="01AA87A1">
            <w:pPr>
              <w:pStyle w:val="5"/>
            </w:pPr>
            <w:r>
              <w:rPr>
                <w:lang w:val="zh-CN"/>
              </w:rPr>
              <w:t xml:space="preserve"> </w:t>
            </w:r>
            <w:r>
              <w:rPr>
                <w:sz w:val="24"/>
                <w:szCs w:val="24"/>
              </w:rPr>
              <w:fldChar w:fldCharType="begin"/>
            </w:r>
            <w:r>
              <w:instrText xml:space="preserve">PAGE</w:instrText>
            </w:r>
            <w:r>
              <w:rPr>
                <w:sz w:val="24"/>
                <w:szCs w:val="24"/>
              </w:rPr>
              <w:fldChar w:fldCharType="separate"/>
            </w:r>
            <w:r>
              <w:t>9</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9</w:t>
            </w:r>
            <w:r>
              <w:rPr>
                <w:sz w:val="24"/>
                <w:szCs w:val="24"/>
              </w:rPr>
              <w:fldChar w:fldCharType="end"/>
            </w:r>
          </w:p>
        </w:sdtContent>
      </w:sdt>
    </w:sdtContent>
  </w:sdt>
  <w:p w14:paraId="43A55AC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769C">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v:path/>
          <v:fill focussize="0,0"/>
          <v:stroke on="f" weight="0.5pt" joinstyle="miter"/>
          <v:imagedata o:title=""/>
          <o:lock v:ext="edit"/>
          <v:textbox>
            <w:txbxContent>
              <w:p w14:paraId="574B7735">
                <w:r>
                  <w:t>SJQU-QR-JW-055（A0）</w:t>
                </w:r>
              </w:p>
            </w:txbxContent>
          </v:textbox>
        </v:shape>
      </w:pict>
    </w:r>
  </w:p>
  <w:p w14:paraId="0542E4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46C7"/>
    <w:multiLevelType w:val="multilevel"/>
    <w:tmpl w:val="04B546C7"/>
    <w:lvl w:ilvl="0" w:tentative="0">
      <w:start w:val="1"/>
      <w:numFmt w:val="bullet"/>
      <w:pStyle w:val="16"/>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5B186306"/>
    <w:multiLevelType w:val="multilevel"/>
    <w:tmpl w:val="5B18630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0B7651F"/>
    <w:rsid w:val="0001396C"/>
    <w:rsid w:val="000203E0"/>
    <w:rsid w:val="000210E0"/>
    <w:rsid w:val="00022136"/>
    <w:rsid w:val="00033082"/>
    <w:rsid w:val="00044088"/>
    <w:rsid w:val="00053590"/>
    <w:rsid w:val="0006001D"/>
    <w:rsid w:val="00066041"/>
    <w:rsid w:val="00076794"/>
    <w:rsid w:val="0008122A"/>
    <w:rsid w:val="000854B0"/>
    <w:rsid w:val="00087488"/>
    <w:rsid w:val="0009050A"/>
    <w:rsid w:val="0009721F"/>
    <w:rsid w:val="000A4E73"/>
    <w:rsid w:val="000B1BD2"/>
    <w:rsid w:val="000C0F0D"/>
    <w:rsid w:val="000C13BC"/>
    <w:rsid w:val="000C5BD1"/>
    <w:rsid w:val="000D1042"/>
    <w:rsid w:val="000D28E5"/>
    <w:rsid w:val="000D2BE6"/>
    <w:rsid w:val="000D34D7"/>
    <w:rsid w:val="00100633"/>
    <w:rsid w:val="001072BC"/>
    <w:rsid w:val="00111E67"/>
    <w:rsid w:val="00114BD6"/>
    <w:rsid w:val="00123957"/>
    <w:rsid w:val="00130F6D"/>
    <w:rsid w:val="00133554"/>
    <w:rsid w:val="00133708"/>
    <w:rsid w:val="001375F3"/>
    <w:rsid w:val="00144082"/>
    <w:rsid w:val="0016381F"/>
    <w:rsid w:val="00163A48"/>
    <w:rsid w:val="00164E36"/>
    <w:rsid w:val="001678A2"/>
    <w:rsid w:val="00183AA1"/>
    <w:rsid w:val="0018767C"/>
    <w:rsid w:val="00190DB2"/>
    <w:rsid w:val="001A09E1"/>
    <w:rsid w:val="001A135C"/>
    <w:rsid w:val="001A7797"/>
    <w:rsid w:val="001A7D76"/>
    <w:rsid w:val="001B0D49"/>
    <w:rsid w:val="001B3A9E"/>
    <w:rsid w:val="001B546F"/>
    <w:rsid w:val="001C110D"/>
    <w:rsid w:val="001C16FC"/>
    <w:rsid w:val="001C1E55"/>
    <w:rsid w:val="001C2E3E"/>
    <w:rsid w:val="001C388D"/>
    <w:rsid w:val="001D63F1"/>
    <w:rsid w:val="001E0494"/>
    <w:rsid w:val="001E15AF"/>
    <w:rsid w:val="001E1D2D"/>
    <w:rsid w:val="001E5A17"/>
    <w:rsid w:val="001F284E"/>
    <w:rsid w:val="001F332E"/>
    <w:rsid w:val="002010B1"/>
    <w:rsid w:val="00211A77"/>
    <w:rsid w:val="00217861"/>
    <w:rsid w:val="002204E4"/>
    <w:rsid w:val="002211BF"/>
    <w:rsid w:val="00233F15"/>
    <w:rsid w:val="00237C18"/>
    <w:rsid w:val="002420F1"/>
    <w:rsid w:val="00253AC8"/>
    <w:rsid w:val="00256B39"/>
    <w:rsid w:val="0026033C"/>
    <w:rsid w:val="0027339A"/>
    <w:rsid w:val="00274E82"/>
    <w:rsid w:val="002757AB"/>
    <w:rsid w:val="002758DA"/>
    <w:rsid w:val="0027777C"/>
    <w:rsid w:val="00277FE7"/>
    <w:rsid w:val="00284E39"/>
    <w:rsid w:val="00286EDC"/>
    <w:rsid w:val="002877FA"/>
    <w:rsid w:val="00290962"/>
    <w:rsid w:val="0029110B"/>
    <w:rsid w:val="00293FE6"/>
    <w:rsid w:val="002A4649"/>
    <w:rsid w:val="002A51FD"/>
    <w:rsid w:val="002A670A"/>
    <w:rsid w:val="002A7227"/>
    <w:rsid w:val="002B0773"/>
    <w:rsid w:val="002B0C48"/>
    <w:rsid w:val="002B13CA"/>
    <w:rsid w:val="002B3650"/>
    <w:rsid w:val="002B7322"/>
    <w:rsid w:val="002C58B6"/>
    <w:rsid w:val="002D0E86"/>
    <w:rsid w:val="002D2F00"/>
    <w:rsid w:val="002D7C47"/>
    <w:rsid w:val="002E33CE"/>
    <w:rsid w:val="002E3721"/>
    <w:rsid w:val="002E6F95"/>
    <w:rsid w:val="002E764D"/>
    <w:rsid w:val="002F3157"/>
    <w:rsid w:val="002F6BD5"/>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0EDB"/>
    <w:rsid w:val="00353F74"/>
    <w:rsid w:val="003557DE"/>
    <w:rsid w:val="00361BEB"/>
    <w:rsid w:val="00370184"/>
    <w:rsid w:val="00373C8A"/>
    <w:rsid w:val="00377C10"/>
    <w:rsid w:val="00384A1F"/>
    <w:rsid w:val="00384BF9"/>
    <w:rsid w:val="00384D60"/>
    <w:rsid w:val="00385D41"/>
    <w:rsid w:val="003861BA"/>
    <w:rsid w:val="003915F1"/>
    <w:rsid w:val="00393E09"/>
    <w:rsid w:val="00394DFD"/>
    <w:rsid w:val="0039626A"/>
    <w:rsid w:val="003A1680"/>
    <w:rsid w:val="003A373C"/>
    <w:rsid w:val="003A5874"/>
    <w:rsid w:val="003B0C8E"/>
    <w:rsid w:val="003B1258"/>
    <w:rsid w:val="003B4A81"/>
    <w:rsid w:val="003C1F8D"/>
    <w:rsid w:val="003C61A5"/>
    <w:rsid w:val="003D1968"/>
    <w:rsid w:val="003D4994"/>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4BA5"/>
    <w:rsid w:val="00425431"/>
    <w:rsid w:val="00425B31"/>
    <w:rsid w:val="004314DA"/>
    <w:rsid w:val="00431829"/>
    <w:rsid w:val="00431AC5"/>
    <w:rsid w:val="00437B60"/>
    <w:rsid w:val="004405E6"/>
    <w:rsid w:val="00443C84"/>
    <w:rsid w:val="00443C89"/>
    <w:rsid w:val="004540AA"/>
    <w:rsid w:val="00456BD8"/>
    <w:rsid w:val="00456DC8"/>
    <w:rsid w:val="0046549D"/>
    <w:rsid w:val="00471668"/>
    <w:rsid w:val="00481F98"/>
    <w:rsid w:val="004852BF"/>
    <w:rsid w:val="00486FB2"/>
    <w:rsid w:val="00487A46"/>
    <w:rsid w:val="00493504"/>
    <w:rsid w:val="00494579"/>
    <w:rsid w:val="00497334"/>
    <w:rsid w:val="004A4645"/>
    <w:rsid w:val="004A6F3A"/>
    <w:rsid w:val="004B408D"/>
    <w:rsid w:val="004B6F68"/>
    <w:rsid w:val="004B73F7"/>
    <w:rsid w:val="004D26EF"/>
    <w:rsid w:val="004D4FB3"/>
    <w:rsid w:val="004D7105"/>
    <w:rsid w:val="004D75A6"/>
    <w:rsid w:val="004E3456"/>
    <w:rsid w:val="004F3DF0"/>
    <w:rsid w:val="004F4935"/>
    <w:rsid w:val="00507270"/>
    <w:rsid w:val="005074E1"/>
    <w:rsid w:val="005126F1"/>
    <w:rsid w:val="00513F2F"/>
    <w:rsid w:val="0051612A"/>
    <w:rsid w:val="00516E41"/>
    <w:rsid w:val="00517176"/>
    <w:rsid w:val="0052192E"/>
    <w:rsid w:val="00524300"/>
    <w:rsid w:val="00524893"/>
    <w:rsid w:val="0054088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5AF"/>
    <w:rsid w:val="0059045B"/>
    <w:rsid w:val="005964AC"/>
    <w:rsid w:val="00597EC2"/>
    <w:rsid w:val="005A13AB"/>
    <w:rsid w:val="005A491E"/>
    <w:rsid w:val="005B1150"/>
    <w:rsid w:val="005B1FFC"/>
    <w:rsid w:val="005B2B6D"/>
    <w:rsid w:val="005B4B4E"/>
    <w:rsid w:val="005C3A76"/>
    <w:rsid w:val="005D5B6F"/>
    <w:rsid w:val="005E0B68"/>
    <w:rsid w:val="005E38A5"/>
    <w:rsid w:val="005F5185"/>
    <w:rsid w:val="00610069"/>
    <w:rsid w:val="00617BAC"/>
    <w:rsid w:val="0062115C"/>
    <w:rsid w:val="0062265B"/>
    <w:rsid w:val="00624B5C"/>
    <w:rsid w:val="00624FE1"/>
    <w:rsid w:val="0062577D"/>
    <w:rsid w:val="0063249D"/>
    <w:rsid w:val="006331EE"/>
    <w:rsid w:val="0063507F"/>
    <w:rsid w:val="006355E6"/>
    <w:rsid w:val="00637CAD"/>
    <w:rsid w:val="00637E00"/>
    <w:rsid w:val="0064038A"/>
    <w:rsid w:val="00642DFB"/>
    <w:rsid w:val="00644C1B"/>
    <w:rsid w:val="0065167D"/>
    <w:rsid w:val="006528A3"/>
    <w:rsid w:val="00652D13"/>
    <w:rsid w:val="0066595A"/>
    <w:rsid w:val="00666206"/>
    <w:rsid w:val="00672788"/>
    <w:rsid w:val="00676183"/>
    <w:rsid w:val="00680DA3"/>
    <w:rsid w:val="0068377F"/>
    <w:rsid w:val="00691B24"/>
    <w:rsid w:val="00695B93"/>
    <w:rsid w:val="00697C16"/>
    <w:rsid w:val="006A5A89"/>
    <w:rsid w:val="006A6EFE"/>
    <w:rsid w:val="006B0BF1"/>
    <w:rsid w:val="006B3BB9"/>
    <w:rsid w:val="006B48AC"/>
    <w:rsid w:val="006B5977"/>
    <w:rsid w:val="006D1256"/>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208D6"/>
    <w:rsid w:val="00726786"/>
    <w:rsid w:val="00732152"/>
    <w:rsid w:val="007321A8"/>
    <w:rsid w:val="007401B8"/>
    <w:rsid w:val="007428DF"/>
    <w:rsid w:val="00742BD1"/>
    <w:rsid w:val="00742E7A"/>
    <w:rsid w:val="0074424F"/>
    <w:rsid w:val="007540A0"/>
    <w:rsid w:val="007600A4"/>
    <w:rsid w:val="007638A3"/>
    <w:rsid w:val="00764FD9"/>
    <w:rsid w:val="007740B2"/>
    <w:rsid w:val="00774C1F"/>
    <w:rsid w:val="00776C73"/>
    <w:rsid w:val="0078194F"/>
    <w:rsid w:val="007934A4"/>
    <w:rsid w:val="007A0AC9"/>
    <w:rsid w:val="007A1B70"/>
    <w:rsid w:val="007A57F6"/>
    <w:rsid w:val="007B4FFB"/>
    <w:rsid w:val="007C0BCE"/>
    <w:rsid w:val="007C1D1B"/>
    <w:rsid w:val="007C1E0D"/>
    <w:rsid w:val="007C3566"/>
    <w:rsid w:val="007C794A"/>
    <w:rsid w:val="007C7A17"/>
    <w:rsid w:val="007D5326"/>
    <w:rsid w:val="007D5A33"/>
    <w:rsid w:val="007D7E59"/>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7073A"/>
    <w:rsid w:val="00873216"/>
    <w:rsid w:val="008763DC"/>
    <w:rsid w:val="00882E15"/>
    <w:rsid w:val="00883C73"/>
    <w:rsid w:val="0088495D"/>
    <w:rsid w:val="00887089"/>
    <w:rsid w:val="008901A2"/>
    <w:rsid w:val="008A08B0"/>
    <w:rsid w:val="008B0385"/>
    <w:rsid w:val="008B1082"/>
    <w:rsid w:val="008B188E"/>
    <w:rsid w:val="008B397C"/>
    <w:rsid w:val="008B47F4"/>
    <w:rsid w:val="008B7448"/>
    <w:rsid w:val="008B7E1E"/>
    <w:rsid w:val="008C2AE6"/>
    <w:rsid w:val="008C2DE8"/>
    <w:rsid w:val="008C5113"/>
    <w:rsid w:val="008C5B8A"/>
    <w:rsid w:val="008C5CE5"/>
    <w:rsid w:val="008D3D5F"/>
    <w:rsid w:val="008D4E81"/>
    <w:rsid w:val="008D505F"/>
    <w:rsid w:val="008E0F55"/>
    <w:rsid w:val="008F253F"/>
    <w:rsid w:val="008F29DF"/>
    <w:rsid w:val="008F7F31"/>
    <w:rsid w:val="00900019"/>
    <w:rsid w:val="009023B1"/>
    <w:rsid w:val="009147D6"/>
    <w:rsid w:val="00914D98"/>
    <w:rsid w:val="00923008"/>
    <w:rsid w:val="00925F8C"/>
    <w:rsid w:val="00926904"/>
    <w:rsid w:val="00927324"/>
    <w:rsid w:val="00932ED7"/>
    <w:rsid w:val="00933990"/>
    <w:rsid w:val="00937F53"/>
    <w:rsid w:val="00941B89"/>
    <w:rsid w:val="00941DEA"/>
    <w:rsid w:val="0094338E"/>
    <w:rsid w:val="00962274"/>
    <w:rsid w:val="009656CC"/>
    <w:rsid w:val="00970E8C"/>
    <w:rsid w:val="00971671"/>
    <w:rsid w:val="00981A37"/>
    <w:rsid w:val="009830B2"/>
    <w:rsid w:val="00983FDA"/>
    <w:rsid w:val="009874E5"/>
    <w:rsid w:val="0099063E"/>
    <w:rsid w:val="00992356"/>
    <w:rsid w:val="00992674"/>
    <w:rsid w:val="00994793"/>
    <w:rsid w:val="00996AE3"/>
    <w:rsid w:val="009A0450"/>
    <w:rsid w:val="009A1E27"/>
    <w:rsid w:val="009A2968"/>
    <w:rsid w:val="009A307B"/>
    <w:rsid w:val="009B04E7"/>
    <w:rsid w:val="009B14E8"/>
    <w:rsid w:val="009B205B"/>
    <w:rsid w:val="009B4D21"/>
    <w:rsid w:val="009B5A73"/>
    <w:rsid w:val="009C54C9"/>
    <w:rsid w:val="009C589C"/>
    <w:rsid w:val="009C63DA"/>
    <w:rsid w:val="009D192B"/>
    <w:rsid w:val="009D2582"/>
    <w:rsid w:val="009D33E1"/>
    <w:rsid w:val="009D3B45"/>
    <w:rsid w:val="009D7CF9"/>
    <w:rsid w:val="009E079A"/>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3F1"/>
    <w:rsid w:val="00A33F85"/>
    <w:rsid w:val="00A40645"/>
    <w:rsid w:val="00A57E7E"/>
    <w:rsid w:val="00A6016C"/>
    <w:rsid w:val="00A65CB1"/>
    <w:rsid w:val="00A769B1"/>
    <w:rsid w:val="00A77DA3"/>
    <w:rsid w:val="00A80DA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355"/>
    <w:rsid w:val="00AF289F"/>
    <w:rsid w:val="00AF30B9"/>
    <w:rsid w:val="00AF43DF"/>
    <w:rsid w:val="00AF67A4"/>
    <w:rsid w:val="00AF7510"/>
    <w:rsid w:val="00B032D7"/>
    <w:rsid w:val="00B12D31"/>
    <w:rsid w:val="00B15F6E"/>
    <w:rsid w:val="00B21BEE"/>
    <w:rsid w:val="00B23284"/>
    <w:rsid w:val="00B37174"/>
    <w:rsid w:val="00B37D43"/>
    <w:rsid w:val="00B46F21"/>
    <w:rsid w:val="00B511A5"/>
    <w:rsid w:val="00B51CDE"/>
    <w:rsid w:val="00B56067"/>
    <w:rsid w:val="00B56541"/>
    <w:rsid w:val="00B605ED"/>
    <w:rsid w:val="00B64BED"/>
    <w:rsid w:val="00B665DC"/>
    <w:rsid w:val="00B71F97"/>
    <w:rsid w:val="00B72538"/>
    <w:rsid w:val="00B736A7"/>
    <w:rsid w:val="00B7651F"/>
    <w:rsid w:val="00B82133"/>
    <w:rsid w:val="00B9077D"/>
    <w:rsid w:val="00B914D6"/>
    <w:rsid w:val="00B919FA"/>
    <w:rsid w:val="00B94A16"/>
    <w:rsid w:val="00BA15AA"/>
    <w:rsid w:val="00BA6044"/>
    <w:rsid w:val="00BB1A93"/>
    <w:rsid w:val="00BB3B03"/>
    <w:rsid w:val="00BB42AE"/>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0BE3"/>
    <w:rsid w:val="00C516B1"/>
    <w:rsid w:val="00C5350C"/>
    <w:rsid w:val="00C56E09"/>
    <w:rsid w:val="00C61B1B"/>
    <w:rsid w:val="00C646AD"/>
    <w:rsid w:val="00C66AB7"/>
    <w:rsid w:val="00C673D1"/>
    <w:rsid w:val="00C746CB"/>
    <w:rsid w:val="00C77BBF"/>
    <w:rsid w:val="00C77D64"/>
    <w:rsid w:val="00C81564"/>
    <w:rsid w:val="00C840DB"/>
    <w:rsid w:val="00C87394"/>
    <w:rsid w:val="00C9080C"/>
    <w:rsid w:val="00C94429"/>
    <w:rsid w:val="00CA18FD"/>
    <w:rsid w:val="00CA27E5"/>
    <w:rsid w:val="00CA4897"/>
    <w:rsid w:val="00CA6928"/>
    <w:rsid w:val="00CA7F5C"/>
    <w:rsid w:val="00CB3D3F"/>
    <w:rsid w:val="00CB5A1A"/>
    <w:rsid w:val="00CB5DDA"/>
    <w:rsid w:val="00CC59E6"/>
    <w:rsid w:val="00CD09FC"/>
    <w:rsid w:val="00CD3BC0"/>
    <w:rsid w:val="00CD5BDD"/>
    <w:rsid w:val="00CD6D6C"/>
    <w:rsid w:val="00CF096B"/>
    <w:rsid w:val="00CF10F7"/>
    <w:rsid w:val="00CF24C8"/>
    <w:rsid w:val="00CF5EE3"/>
    <w:rsid w:val="00CF691F"/>
    <w:rsid w:val="00D00D99"/>
    <w:rsid w:val="00D013A4"/>
    <w:rsid w:val="00D026DC"/>
    <w:rsid w:val="00D048F2"/>
    <w:rsid w:val="00D15595"/>
    <w:rsid w:val="00D33FCA"/>
    <w:rsid w:val="00D343A8"/>
    <w:rsid w:val="00D36ED8"/>
    <w:rsid w:val="00D37832"/>
    <w:rsid w:val="00D43C31"/>
    <w:rsid w:val="00D44860"/>
    <w:rsid w:val="00D47689"/>
    <w:rsid w:val="00D50C42"/>
    <w:rsid w:val="00D57CF5"/>
    <w:rsid w:val="00D60F46"/>
    <w:rsid w:val="00D612BC"/>
    <w:rsid w:val="00D62F98"/>
    <w:rsid w:val="00D636A4"/>
    <w:rsid w:val="00D654B2"/>
    <w:rsid w:val="00D66FD6"/>
    <w:rsid w:val="00D8142D"/>
    <w:rsid w:val="00D8283E"/>
    <w:rsid w:val="00D8285B"/>
    <w:rsid w:val="00D862EB"/>
    <w:rsid w:val="00D86619"/>
    <w:rsid w:val="00D93E7C"/>
    <w:rsid w:val="00DB2BE6"/>
    <w:rsid w:val="00DB76B3"/>
    <w:rsid w:val="00DD1052"/>
    <w:rsid w:val="00DD1B7D"/>
    <w:rsid w:val="00DD3C7B"/>
    <w:rsid w:val="00DD7896"/>
    <w:rsid w:val="00DE2A82"/>
    <w:rsid w:val="00DE2B21"/>
    <w:rsid w:val="00DE48DE"/>
    <w:rsid w:val="00DF25F2"/>
    <w:rsid w:val="00DF4166"/>
    <w:rsid w:val="00E000F4"/>
    <w:rsid w:val="00E01231"/>
    <w:rsid w:val="00E04279"/>
    <w:rsid w:val="00E11393"/>
    <w:rsid w:val="00E125D9"/>
    <w:rsid w:val="00E16D30"/>
    <w:rsid w:val="00E22AEE"/>
    <w:rsid w:val="00E30D4F"/>
    <w:rsid w:val="00E31E69"/>
    <w:rsid w:val="00E33169"/>
    <w:rsid w:val="00E34A7B"/>
    <w:rsid w:val="00E36758"/>
    <w:rsid w:val="00E40973"/>
    <w:rsid w:val="00E47FBF"/>
    <w:rsid w:val="00E545FF"/>
    <w:rsid w:val="00E6080E"/>
    <w:rsid w:val="00E64168"/>
    <w:rsid w:val="00E655B3"/>
    <w:rsid w:val="00E7081D"/>
    <w:rsid w:val="00E70904"/>
    <w:rsid w:val="00E71319"/>
    <w:rsid w:val="00E75171"/>
    <w:rsid w:val="00E804B0"/>
    <w:rsid w:val="00E8089E"/>
    <w:rsid w:val="00E86772"/>
    <w:rsid w:val="00E90B8B"/>
    <w:rsid w:val="00E92F63"/>
    <w:rsid w:val="00E93ADD"/>
    <w:rsid w:val="00E952D8"/>
    <w:rsid w:val="00EB00E4"/>
    <w:rsid w:val="00EB28DA"/>
    <w:rsid w:val="00EB3812"/>
    <w:rsid w:val="00EB44EB"/>
    <w:rsid w:val="00EB66B8"/>
    <w:rsid w:val="00EB791E"/>
    <w:rsid w:val="00EC70A9"/>
    <w:rsid w:val="00ED4C3A"/>
    <w:rsid w:val="00EE0F03"/>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2639B"/>
    <w:rsid w:val="00F35AA0"/>
    <w:rsid w:val="00F36C4A"/>
    <w:rsid w:val="00F43C49"/>
    <w:rsid w:val="00F45C12"/>
    <w:rsid w:val="00F52109"/>
    <w:rsid w:val="00F544A2"/>
    <w:rsid w:val="00F6667A"/>
    <w:rsid w:val="00F73D03"/>
    <w:rsid w:val="00F76CB9"/>
    <w:rsid w:val="00F77A73"/>
    <w:rsid w:val="00F77CDC"/>
    <w:rsid w:val="00F80E46"/>
    <w:rsid w:val="00F90092"/>
    <w:rsid w:val="00F93A50"/>
    <w:rsid w:val="00F96236"/>
    <w:rsid w:val="00FA10CE"/>
    <w:rsid w:val="00FA222F"/>
    <w:rsid w:val="00FA2891"/>
    <w:rsid w:val="00FB1690"/>
    <w:rsid w:val="00FB693D"/>
    <w:rsid w:val="00FB7768"/>
    <w:rsid w:val="00FC664A"/>
    <w:rsid w:val="00FC7489"/>
    <w:rsid w:val="00FD1BA8"/>
    <w:rsid w:val="00FD218F"/>
    <w:rsid w:val="00FD5663"/>
    <w:rsid w:val="00FD56C6"/>
    <w:rsid w:val="00FE1009"/>
    <w:rsid w:val="00FE3221"/>
    <w:rsid w:val="00FE48EA"/>
    <w:rsid w:val="00FE53E9"/>
    <w:rsid w:val="00FE571F"/>
    <w:rsid w:val="00FF47F6"/>
    <w:rsid w:val="016E63C2"/>
    <w:rsid w:val="024B0C39"/>
    <w:rsid w:val="0A8128A6"/>
    <w:rsid w:val="0BF32A1B"/>
    <w:rsid w:val="10BD2C22"/>
    <w:rsid w:val="22987C80"/>
    <w:rsid w:val="24192CCC"/>
    <w:rsid w:val="2B580837"/>
    <w:rsid w:val="39A66CD4"/>
    <w:rsid w:val="3CD52CE1"/>
    <w:rsid w:val="410F2E6A"/>
    <w:rsid w:val="4430136C"/>
    <w:rsid w:val="4AB0382B"/>
    <w:rsid w:val="53F56E25"/>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000000"/>
      <w:sz w:val="21"/>
      <w:szCs w:val="18"/>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rFonts w:ascii="Times New Roman" w:hAnsi="Times New Roman" w:cs="Times New Roman"/>
      <w:kern w:val="2"/>
    </w:rPr>
  </w:style>
  <w:style w:type="paragraph" w:styleId="4">
    <w:name w:val="Balloon Text"/>
    <w:basedOn w:val="1"/>
    <w:link w:val="24"/>
    <w:semiHidden/>
    <w:unhideWhenUsed/>
    <w:uiPriority w:val="99"/>
    <w:rPr>
      <w:sz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bCs/>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qFormat/>
    <w:uiPriority w:val="99"/>
    <w:rPr>
      <w:sz w:val="18"/>
      <w:szCs w:val="18"/>
    </w:rPr>
  </w:style>
  <w:style w:type="paragraph" w:customStyle="1" w:styleId="14">
    <w:name w:val="表格标题DG"/>
    <w:basedOn w:val="1"/>
    <w:autoRedefine/>
    <w:qFormat/>
    <w:uiPriority w:val="0"/>
    <w:pPr>
      <w:snapToGrid w:val="0"/>
      <w:jc w:val="center"/>
    </w:pPr>
    <w:rPr>
      <w:rFonts w:asciiTheme="minorEastAsia" w:hAnsiTheme="minorEastAsia" w:eastAsiaTheme="minorEastAsia"/>
      <w:bCs/>
      <w:szCs w:val="16"/>
    </w:rPr>
  </w:style>
  <w:style w:type="paragraph" w:customStyle="1" w:styleId="15">
    <w:name w:val="表格正文DG"/>
    <w:basedOn w:val="1"/>
    <w:autoRedefine/>
    <w:qFormat/>
    <w:uiPriority w:val="0"/>
    <w:rPr>
      <w:rFonts w:ascii="Times New Roman" w:hAnsi="Times New Roman"/>
      <w:szCs w:val="21"/>
    </w:rPr>
  </w:style>
  <w:style w:type="paragraph" w:styleId="16">
    <w:name w:val="List Paragraph"/>
    <w:basedOn w:val="1"/>
    <w:autoRedefine/>
    <w:unhideWhenUsed/>
    <w:qFormat/>
    <w:uiPriority w:val="99"/>
    <w:pPr>
      <w:numPr>
        <w:ilvl w:val="0"/>
        <w:numId w:val="1"/>
      </w:numPr>
    </w:pPr>
  </w:style>
  <w:style w:type="paragraph" w:customStyle="1" w:styleId="17">
    <w:name w:val="一级标题DG"/>
    <w:basedOn w:val="1"/>
    <w:autoRedefine/>
    <w:qFormat/>
    <w:uiPriority w:val="0"/>
    <w:pPr>
      <w:spacing w:line="480" w:lineRule="auto"/>
      <w:outlineLvl w:val="0"/>
    </w:pPr>
    <w:rPr>
      <w:rFonts w:ascii="Arial" w:hAnsi="Arial" w:eastAsia="黑体"/>
      <w:sz w:val="24"/>
      <w:szCs w:val="16"/>
    </w:rPr>
  </w:style>
  <w:style w:type="paragraph" w:customStyle="1" w:styleId="18">
    <w:name w:val="二级标题DG"/>
    <w:basedOn w:val="7"/>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rPr>
  </w:style>
  <w:style w:type="character" w:customStyle="1" w:styleId="20">
    <w:name w:val="标题 1 Char"/>
    <w:basedOn w:val="10"/>
    <w:link w:val="2"/>
    <w:autoRedefine/>
    <w:qFormat/>
    <w:uiPriority w:val="9"/>
    <w:rPr>
      <w:rFonts w:ascii="Calibri" w:hAnsi="Calibri" w:eastAsia="宋体" w:cs="Times New Roman"/>
      <w:b/>
      <w:bCs/>
      <w:kern w:val="44"/>
      <w:sz w:val="44"/>
      <w:szCs w:val="44"/>
    </w:rPr>
  </w:style>
  <w:style w:type="character" w:customStyle="1" w:styleId="21">
    <w:name w:val="批注文字 Char"/>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Char"/>
    <w:basedOn w:val="10"/>
    <w:link w:val="4"/>
    <w:semiHidden/>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F79B4-076F-41F5-8227-F910F4C840DF}">
  <ds:schemaRefs/>
</ds:datastoreItem>
</file>

<file path=docProps/app.xml><?xml version="1.0" encoding="utf-8"?>
<Properties xmlns="http://schemas.openxmlformats.org/officeDocument/2006/extended-properties" xmlns:vt="http://schemas.openxmlformats.org/officeDocument/2006/docPropsVTypes">
  <Template>Normal</Template>
  <Pages>9</Pages>
  <Words>1656</Words>
  <Characters>1774</Characters>
  <Lines>49</Lines>
  <Paragraphs>14</Paragraphs>
  <TotalTime>2484</TotalTime>
  <ScaleCrop>false</ScaleCrop>
  <LinksUpToDate>false</LinksUpToDate>
  <CharactersWithSpaces>1783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2024-08-29T07:17:00Z</dcterms:created>
  <dc:creator>juvg</dc:creator>
  <cp:lastModifiedBy>陌桑</cp:lastModifiedBy>
  <cp:lastPrinted>2024-04-08T03:15:00Z</cp:lastPrinted>
  <dcterms:modified xsi:type="dcterms:W3CDTF">2025-03-04T05:55:13Z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