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144EE">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沪语童谣</w:t>
      </w:r>
      <w:r>
        <w:rPr>
          <w:rFonts w:hint="eastAsia" w:ascii="黑体" w:hAnsi="黑体" w:eastAsia="黑体"/>
          <w:bCs/>
          <w:sz w:val="32"/>
          <w:szCs w:val="32"/>
        </w:rPr>
        <w:t>》本科课程教学大纲</w:t>
      </w:r>
    </w:p>
    <w:p w14:paraId="1B96AF3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4B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64E282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2750B6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bCs/>
                <w:sz w:val="32"/>
                <w:szCs w:val="32"/>
                <w:lang w:val="en-US" w:eastAsia="zh-CN"/>
              </w:rPr>
              <w:t>沪语童谣</w:t>
            </w:r>
          </w:p>
        </w:tc>
      </w:tr>
      <w:tr w14:paraId="436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08C4A4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EAEED4D">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1E4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C01BB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555C9A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2130045</w:t>
            </w:r>
          </w:p>
        </w:tc>
        <w:tc>
          <w:tcPr>
            <w:tcW w:w="2126" w:type="dxa"/>
            <w:gridSpan w:val="2"/>
            <w:vAlign w:val="center"/>
          </w:tcPr>
          <w:p w14:paraId="1ABF8FF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7897FA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64CB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3B859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43A7A37">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5E42728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0E6207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413" w:type="dxa"/>
            <w:gridSpan w:val="2"/>
            <w:vAlign w:val="center"/>
          </w:tcPr>
          <w:p w14:paraId="0AEB80D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C7C361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12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AFE4B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39A1C7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E0C702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D1FA5E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B23-1，B23-2</w:t>
            </w:r>
          </w:p>
        </w:tc>
      </w:tr>
      <w:tr w14:paraId="612A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71A4C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663CE3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选修课</w:t>
            </w:r>
          </w:p>
        </w:tc>
        <w:tc>
          <w:tcPr>
            <w:tcW w:w="2126" w:type="dxa"/>
            <w:gridSpan w:val="2"/>
            <w:vAlign w:val="center"/>
          </w:tcPr>
          <w:p w14:paraId="4CBBF0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EE0364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154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FE697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FEB5E6B">
            <w:pPr>
              <w:widowControl w:val="0"/>
              <w:snapToGrid w:val="0"/>
              <w:spacing w:line="288" w:lineRule="auto"/>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自编讲义《沪语童谣》</w:t>
            </w:r>
          </w:p>
        </w:tc>
        <w:tc>
          <w:tcPr>
            <w:tcW w:w="1413" w:type="dxa"/>
            <w:gridSpan w:val="2"/>
            <w:vAlign w:val="center"/>
          </w:tcPr>
          <w:p w14:paraId="6D25A73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AEDC7D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1A258B6">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A7A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1" w:hRule="atLeast"/>
        </w:trPr>
        <w:tc>
          <w:tcPr>
            <w:tcW w:w="1691" w:type="dxa"/>
            <w:tcBorders>
              <w:left w:val="single" w:color="auto" w:sz="12" w:space="0"/>
            </w:tcBorders>
            <w:shd w:val="clear" w:color="auto" w:fill="auto"/>
            <w:vAlign w:val="center"/>
          </w:tcPr>
          <w:p w14:paraId="41FC70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A7FBDF4">
            <w:pPr>
              <w:pStyle w:val="14"/>
              <w:widowControl w:val="0"/>
              <w:jc w:val="both"/>
              <w:rPr>
                <w:rFonts w:hint="eastAsia" w:eastAsia="黑体"/>
                <w:lang w:val="en-US" w:eastAsia="zh-CN"/>
              </w:rPr>
            </w:pPr>
          </w:p>
        </w:tc>
      </w:tr>
      <w:tr w14:paraId="4BD7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50" w:hRule="atLeast"/>
        </w:trPr>
        <w:tc>
          <w:tcPr>
            <w:tcW w:w="1691" w:type="dxa"/>
            <w:tcBorders>
              <w:left w:val="single" w:color="auto" w:sz="12" w:space="0"/>
            </w:tcBorders>
            <w:shd w:val="clear" w:color="auto" w:fill="auto"/>
            <w:vAlign w:val="center"/>
          </w:tcPr>
          <w:p w14:paraId="744772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421BB06">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沪语童谣 </w:t>
            </w:r>
            <w:r>
              <w:rPr>
                <w:rFonts w:hint="eastAsia"/>
                <w:color w:val="000000"/>
                <w:sz w:val="20"/>
                <w:szCs w:val="20"/>
                <w:lang w:eastAsia="zh-CN"/>
              </w:rPr>
              <w:t>》</w:t>
            </w:r>
            <w:r>
              <w:rPr>
                <w:rFonts w:hint="eastAsia"/>
                <w:color w:val="000000"/>
                <w:sz w:val="20"/>
                <w:szCs w:val="20"/>
                <w:lang w:val="en-US" w:eastAsia="zh-CN"/>
              </w:rPr>
              <w:t>课程是教育教学体系的一门拓展性语言课程 是教育学类专业的一门课程，是学前教育专业学生专业拓展方向的选修课课程之一。符合对教育教学语言领域感兴趣的同学选读。学好沪语童谣课程为以后从事教育教学领域的研究和实践奠定良好的基础。</w:t>
            </w:r>
          </w:p>
          <w:p w14:paraId="1A68B110">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童谣是中华民族文化宝库中的一颗明珠，自古以来就受到人们尤其是孩子们的喜爱。许多人都是说着童谣、唱着童谣长大的。在一代一代人的口耳传诵中，简洁明快、朴实风趣、琅琅上口的童谣成为人们儿童时期最初的快乐体验和相伴一生的温馨记忆。</w:t>
            </w:r>
          </w:p>
          <w:p w14:paraId="2014837E">
            <w:pPr>
              <w:widowControl w:val="0"/>
              <w:snapToGrid w:val="0"/>
              <w:spacing w:line="288" w:lineRule="auto"/>
              <w:ind w:firstLine="400" w:firstLineChars="200"/>
              <w:jc w:val="both"/>
            </w:pPr>
            <w:r>
              <w:rPr>
                <w:rFonts w:hint="eastAsia"/>
                <w:color w:val="000000"/>
                <w:sz w:val="20"/>
                <w:szCs w:val="20"/>
              </w:rPr>
              <w:t>《沪语童谣》课程，让大家熟悉童谣，走进童谣，“摇啊摇，摇啊摇，摇到外婆桥，外婆叫我好宝宝……”，这样一首首脍炙人口的沪语童谣总能唤起人们对于童年的美好记忆。面对上海传统文化的逐渐流失，让大家一起重拾沪语文化，传唱经典，吟诵沪语童谣，让上海沪语的文化精髓从我们这一代人开始不断传承、宏扬和发展；这种全新的课程必将给大家带来不一样的感受和体验！</w:t>
            </w:r>
          </w:p>
        </w:tc>
      </w:tr>
      <w:tr w14:paraId="1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772ACF3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D468F5E">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 </w:t>
            </w:r>
          </w:p>
          <w:p w14:paraId="2CDF693E">
            <w:pPr>
              <w:widowControl w:val="0"/>
              <w:snapToGrid w:val="0"/>
              <w:spacing w:line="288" w:lineRule="auto"/>
              <w:ind w:firstLine="400" w:firstLineChars="200"/>
              <w:jc w:val="both"/>
            </w:pPr>
            <w:r>
              <w:rPr>
                <w:rFonts w:hint="eastAsia"/>
                <w:color w:val="000000"/>
                <w:sz w:val="20"/>
                <w:szCs w:val="20"/>
                <w:lang w:val="en-US" w:eastAsia="zh-CN"/>
              </w:rPr>
              <w:t>该课程是学前教育专业方向的选修课。作为一名上海建桥学院的学生，掌握沪语非常重要，因为它坐落在上海；同时，作为一名未来从事早期教育的工作者，接触童谣，非常切合实际。只要对语言有兴趣，乐意尝试，肯定能够掌握这门课程。</w:t>
            </w:r>
          </w:p>
        </w:tc>
      </w:tr>
      <w:tr w14:paraId="5A1A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9" w:hRule="atLeast"/>
        </w:trPr>
        <w:tc>
          <w:tcPr>
            <w:tcW w:w="1691" w:type="dxa"/>
            <w:tcBorders>
              <w:top w:val="double" w:color="auto" w:sz="4" w:space="0"/>
              <w:left w:val="single" w:color="auto" w:sz="12" w:space="0"/>
            </w:tcBorders>
            <w:shd w:val="clear" w:color="auto" w:fill="auto"/>
            <w:vAlign w:val="center"/>
          </w:tcPr>
          <w:p w14:paraId="38B19B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5DE46F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09575" cy="259715"/>
                  <wp:effectExtent l="0" t="0" r="0" b="698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409575" cy="25971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052070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63BE6F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2D7D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6BE3A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28827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06BD968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87CC0FA">
            <w:pPr>
              <w:widowControl w:val="0"/>
              <w:jc w:val="center"/>
              <w:rPr>
                <w:rFonts w:ascii="Times New Roman" w:hAnsi="Times New Roman"/>
                <w:color w:val="000000"/>
                <w:sz w:val="21"/>
                <w:szCs w:val="21"/>
              </w:rPr>
            </w:pPr>
          </w:p>
        </w:tc>
      </w:tr>
      <w:tr w14:paraId="27B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234789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1A66E8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D25BC9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DE9B947">
            <w:pPr>
              <w:widowControl w:val="0"/>
              <w:jc w:val="center"/>
              <w:rPr>
                <w:rFonts w:ascii="Times New Roman" w:hAnsi="Times New Roman"/>
                <w:color w:val="000000"/>
                <w:sz w:val="21"/>
                <w:szCs w:val="21"/>
              </w:rPr>
            </w:pPr>
          </w:p>
        </w:tc>
      </w:tr>
    </w:tbl>
    <w:p w14:paraId="3E6201D8">
      <w:pPr>
        <w:keepNext w:val="0"/>
        <w:keepLines w:val="0"/>
        <w:widowControl/>
        <w:suppressLineNumbers w:val="0"/>
        <w:jc w:val="left"/>
        <w:rPr>
          <w:rFonts w:ascii="黑体" w:hAnsi="宋体"/>
        </w:rPr>
      </w:pPr>
      <w:r>
        <w:br w:type="page"/>
      </w:r>
    </w:p>
    <w:p w14:paraId="1DA3FF80">
      <w:pPr>
        <w:pStyle w:val="17"/>
        <w:numPr>
          <w:ilvl w:val="0"/>
          <w:numId w:val="1"/>
        </w:numPr>
        <w:spacing w:before="81" w:after="163"/>
        <w:rPr>
          <w:rFonts w:hint="eastAsia"/>
        </w:rPr>
      </w:pPr>
      <w:r>
        <w:rPr>
          <w:rFonts w:hint="eastAsia"/>
        </w:rPr>
        <w:t xml:space="preserve">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57E3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18FA9E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70B0ABE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1119FE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7180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B4DB5C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62B519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3B6FEA7">
            <w:pPr>
              <w:pStyle w:val="14"/>
              <w:jc w:val="left"/>
              <w:rPr>
                <w:rFonts w:hint="default" w:ascii="宋体" w:hAnsi="宋体"/>
                <w:bCs/>
                <w:lang w:val="en-US"/>
              </w:rPr>
            </w:pPr>
            <w:r>
              <w:rPr>
                <w:rFonts w:hint="eastAsia"/>
                <w:color w:val="000000"/>
                <w:sz w:val="20"/>
                <w:szCs w:val="20"/>
                <w:lang w:val="en-US" w:eastAsia="zh-CN"/>
              </w:rPr>
              <w:t>了解开展沪语童谣活动的意义、幼儿园开展沪语童谣活动的目标与内容</w:t>
            </w:r>
          </w:p>
        </w:tc>
      </w:tr>
      <w:tr w14:paraId="747D3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FD0B74C">
            <w:pPr>
              <w:pStyle w:val="14"/>
              <w:rPr>
                <w:bCs/>
              </w:rPr>
            </w:pPr>
          </w:p>
        </w:tc>
        <w:tc>
          <w:tcPr>
            <w:tcW w:w="764" w:type="dxa"/>
            <w:shd w:val="clear" w:color="auto" w:fill="auto"/>
            <w:vAlign w:val="center"/>
          </w:tcPr>
          <w:p w14:paraId="6136BD5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8D859B7">
            <w:pPr>
              <w:pStyle w:val="14"/>
              <w:jc w:val="left"/>
              <w:rPr>
                <w:rFonts w:hint="default" w:ascii="宋体" w:hAnsi="宋体" w:eastAsia="宋体"/>
                <w:bCs/>
                <w:lang w:val="en-US" w:eastAsia="zh-CN"/>
              </w:rPr>
            </w:pPr>
            <w:r>
              <w:rPr>
                <w:rFonts w:hint="eastAsia" w:ascii="宋体" w:hAnsi="宋体"/>
                <w:bCs/>
                <w:lang w:val="en-US" w:eastAsia="zh-CN"/>
              </w:rPr>
              <w:t>掌握幼儿园</w:t>
            </w:r>
            <w:r>
              <w:rPr>
                <w:rFonts w:hint="eastAsia"/>
                <w:color w:val="000000"/>
                <w:sz w:val="20"/>
                <w:szCs w:val="20"/>
                <w:lang w:val="en-US" w:eastAsia="zh-CN"/>
              </w:rPr>
              <w:t>组织沪语童谣活动的方法与策略</w:t>
            </w:r>
          </w:p>
        </w:tc>
      </w:tr>
      <w:tr w14:paraId="09F90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1F09B6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E0611C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91A3C4C">
            <w:pPr>
              <w:pStyle w:val="14"/>
              <w:jc w:val="left"/>
              <w:rPr>
                <w:rFonts w:hint="default" w:ascii="宋体" w:hAnsi="宋体" w:eastAsia="宋体"/>
                <w:bCs/>
                <w:lang w:val="en-US" w:eastAsia="zh-CN"/>
              </w:rPr>
            </w:pPr>
            <w:r>
              <w:rPr>
                <w:rFonts w:hint="eastAsia" w:ascii="宋体" w:hAnsi="宋体"/>
                <w:bCs/>
                <w:lang w:val="en-US" w:eastAsia="zh-CN"/>
              </w:rPr>
              <w:t>能够设计幼儿园开展沪语童谣活动的方案</w:t>
            </w:r>
          </w:p>
        </w:tc>
      </w:tr>
      <w:tr w14:paraId="79B22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75ED7D9">
            <w:pPr>
              <w:pStyle w:val="14"/>
              <w:rPr>
                <w:rFonts w:ascii="宋体" w:hAnsi="宋体"/>
              </w:rPr>
            </w:pPr>
          </w:p>
        </w:tc>
        <w:tc>
          <w:tcPr>
            <w:tcW w:w="764" w:type="dxa"/>
            <w:shd w:val="clear" w:color="auto" w:fill="auto"/>
            <w:vAlign w:val="center"/>
          </w:tcPr>
          <w:p w14:paraId="7A1A2D2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D9A2309">
            <w:pPr>
              <w:pStyle w:val="14"/>
              <w:jc w:val="left"/>
              <w:rPr>
                <w:rFonts w:hint="default" w:ascii="宋体" w:hAnsi="宋体" w:eastAsia="宋体"/>
                <w:bCs/>
                <w:lang w:val="en-US" w:eastAsia="zh-CN"/>
              </w:rPr>
            </w:pPr>
            <w:r>
              <w:rPr>
                <w:rFonts w:hint="eastAsia" w:ascii="宋体" w:hAnsi="宋体"/>
                <w:bCs/>
                <w:lang w:val="en-US" w:eastAsia="zh-CN"/>
              </w:rPr>
              <w:t>培养学生能够诵读、演绎沪语童谣的能力</w:t>
            </w:r>
          </w:p>
        </w:tc>
      </w:tr>
      <w:tr w14:paraId="317C9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F62B6E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72F85C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A54A31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E8F63BC">
            <w:pPr>
              <w:pStyle w:val="14"/>
              <w:jc w:val="left"/>
              <w:rPr>
                <w:rFonts w:hint="default" w:ascii="宋体" w:hAnsi="宋体" w:eastAsia="宋体"/>
                <w:bCs/>
                <w:lang w:val="en-US" w:eastAsia="zh-CN"/>
              </w:rPr>
            </w:pPr>
            <w:r>
              <w:rPr>
                <w:rFonts w:hint="eastAsia" w:ascii="宋体" w:hAnsi="宋体"/>
                <w:bCs/>
                <w:lang w:val="en-US" w:eastAsia="zh-CN"/>
              </w:rPr>
              <w:t>培养责任心、关爱婴幼儿、热爱教育事业</w:t>
            </w:r>
          </w:p>
        </w:tc>
      </w:tr>
      <w:tr w14:paraId="6E33D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3F73C63">
            <w:pPr>
              <w:pStyle w:val="14"/>
              <w:rPr>
                <w:rFonts w:ascii="宋体" w:hAnsi="宋体"/>
              </w:rPr>
            </w:pPr>
          </w:p>
        </w:tc>
        <w:tc>
          <w:tcPr>
            <w:tcW w:w="764" w:type="dxa"/>
            <w:shd w:val="clear" w:color="auto" w:fill="auto"/>
            <w:vAlign w:val="center"/>
          </w:tcPr>
          <w:p w14:paraId="631F08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57239EE">
            <w:pPr>
              <w:pStyle w:val="14"/>
              <w:jc w:val="left"/>
              <w:rPr>
                <w:rFonts w:hint="default" w:ascii="宋体" w:hAnsi="宋体" w:eastAsia="宋体"/>
                <w:bCs/>
                <w:lang w:val="en-US" w:eastAsia="zh-CN"/>
              </w:rPr>
            </w:pPr>
            <w:r>
              <w:rPr>
                <w:rFonts w:hint="eastAsia" w:ascii="宋体" w:hAnsi="宋体"/>
                <w:bCs/>
                <w:lang w:val="en-US" w:eastAsia="zh-CN"/>
              </w:rPr>
              <w:t>培养团队合作精神和分析解决问题的能力</w:t>
            </w:r>
          </w:p>
        </w:tc>
      </w:tr>
    </w:tbl>
    <w:p w14:paraId="02894FE7">
      <w:pPr>
        <w:pStyle w:val="17"/>
        <w:numPr>
          <w:ilvl w:val="0"/>
          <w:numId w:val="0"/>
        </w:numPr>
        <w:spacing w:before="81" w:after="163"/>
        <w:rPr>
          <w:rFonts w:hint="eastAsia"/>
        </w:rPr>
      </w:pPr>
    </w:p>
    <w:p w14:paraId="7126205C">
      <w:pPr>
        <w:pStyle w:val="17"/>
        <w:numPr>
          <w:ilvl w:val="0"/>
          <w:numId w:val="1"/>
        </w:numPr>
        <w:spacing w:before="163" w:beforeLines="50" w:after="163"/>
        <w:ind w:left="0" w:leftChars="0" w:firstLine="0" w:firstLineChars="0"/>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7"/>
      </w:tblGrid>
      <w:tr w14:paraId="062F6E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19727BF4">
            <w:pPr>
              <w:widowControl w:val="0"/>
              <w:tabs>
                <w:tab w:val="left" w:pos="4200"/>
              </w:tabs>
              <w:adjustRightInd w:val="0"/>
              <w:snapToGrid w:val="0"/>
              <w:spacing w:line="440" w:lineRule="exact"/>
              <w:jc w:val="both"/>
              <w:outlineLvl w:val="1"/>
              <w:rPr>
                <w:rFonts w:ascii="宋体" w:hAnsi="宋体"/>
                <w:bCs/>
              </w:rPr>
            </w:pPr>
            <w:r>
              <w:rPr>
                <w:b/>
              </w:rPr>
              <w:t>LO2</w:t>
            </w:r>
            <w:r>
              <w:rPr>
                <w:rFonts w:hint="eastAsia"/>
                <w:b/>
              </w:rPr>
              <w:t>教育情怀</w:t>
            </w:r>
          </w:p>
          <w:p w14:paraId="0FD6A996">
            <w:pPr>
              <w:pStyle w:val="15"/>
              <w:widowControl w:val="0"/>
              <w:numPr>
                <w:ilvl w:val="0"/>
                <w:numId w:val="0"/>
              </w:numPr>
              <w:tabs>
                <w:tab w:val="left" w:pos="4200"/>
              </w:tabs>
              <w:adjustRightInd w:val="0"/>
              <w:snapToGrid w:val="0"/>
              <w:spacing w:line="440" w:lineRule="exact"/>
              <w:ind w:leftChars="200"/>
              <w:jc w:val="both"/>
              <w:outlineLvl w:val="1"/>
              <w:rPr>
                <w:rFonts w:hint="eastAsia" w:ascii="宋体" w:hAnsi="宋体"/>
                <w:bCs/>
              </w:rPr>
            </w:pPr>
            <w:r>
              <w:rPr>
                <w:rFonts w:hint="eastAsia"/>
                <w:bCs/>
              </w:rPr>
              <w:t>具有人文底蕴、生命关怀和科学精神。</w:t>
            </w:r>
          </w:p>
        </w:tc>
      </w:tr>
      <w:tr w14:paraId="2B5127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1A86EF3B">
            <w:pPr>
              <w:widowControl w:val="0"/>
              <w:tabs>
                <w:tab w:val="left" w:pos="4200"/>
              </w:tabs>
              <w:adjustRightInd w:val="0"/>
              <w:snapToGrid w:val="0"/>
              <w:spacing w:line="440" w:lineRule="exact"/>
              <w:jc w:val="both"/>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O4</w:t>
            </w:r>
            <w:r>
              <w:rPr>
                <w:rFonts w:hint="eastAsia" w:hAnsi="楷体"/>
                <w:b/>
                <w:color w:val="000000" w:themeColor="text1"/>
                <w14:textFill>
                  <w14:solidFill>
                    <w14:schemeClr w14:val="tx1"/>
                  </w14:solidFill>
                </w14:textFill>
              </w:rPr>
              <w:t>保教能力</w:t>
            </w:r>
          </w:p>
          <w:p w14:paraId="28EB9AA9">
            <w:pPr>
              <w:pStyle w:val="15"/>
              <w:widowControl w:val="0"/>
              <w:numPr>
                <w:ilvl w:val="0"/>
                <w:numId w:val="0"/>
              </w:numPr>
              <w:tabs>
                <w:tab w:val="left" w:pos="4200"/>
              </w:tabs>
              <w:adjustRightInd w:val="0"/>
              <w:snapToGrid w:val="0"/>
              <w:spacing w:line="440" w:lineRule="exact"/>
              <w:ind w:leftChars="200"/>
              <w:contextualSpacing w:val="0"/>
              <w:jc w:val="both"/>
              <w:outlineLvl w:val="1"/>
              <w:rPr>
                <w:rFonts w:hint="eastAsia"/>
                <w:bCs/>
              </w:rPr>
            </w:pPr>
            <w:r>
              <w:rPr>
                <w:rFonts w:hint="eastAsia" w:hAnsi="楷体"/>
                <w:bCs/>
                <w:color w:val="000000" w:themeColor="text1"/>
                <w14:textFill>
                  <w14:solidFill>
                    <w14:schemeClr w14:val="tx1"/>
                  </w14:solidFill>
                </w14:textFill>
              </w:rPr>
              <w:t>熟悉语</w:t>
            </w:r>
            <w:r>
              <w:rPr>
                <w:rFonts w:hint="eastAsia" w:hAnsi="楷体"/>
                <w:bCs/>
                <w:color w:val="000000" w:themeColor="text1"/>
                <w:lang w:val="en-US" w:eastAsia="zh-CN"/>
                <w14:textFill>
                  <w14:solidFill>
                    <w14:schemeClr w14:val="tx1"/>
                  </w14:solidFill>
                </w14:textFill>
              </w:rPr>
              <w:t>言</w:t>
            </w:r>
            <w:r>
              <w:rPr>
                <w:rFonts w:hint="eastAsia" w:hAnsi="楷体"/>
                <w:bCs/>
                <w:color w:val="000000" w:themeColor="text1"/>
                <w14:textFill>
                  <w14:solidFill>
                    <w14:schemeClr w14:val="tx1"/>
                  </w14:solidFill>
                </w14:textFill>
              </w:rPr>
              <w:t>领域知识并能合理运用于综合活动中。</w:t>
            </w:r>
          </w:p>
        </w:tc>
      </w:tr>
      <w:tr w14:paraId="6C045A5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37C199F4">
            <w:pPr>
              <w:widowControl w:val="0"/>
              <w:tabs>
                <w:tab w:val="left" w:pos="4200"/>
              </w:tabs>
              <w:adjustRightInd w:val="0"/>
              <w:snapToGrid w:val="0"/>
              <w:spacing w:line="440" w:lineRule="exact"/>
              <w:jc w:val="both"/>
              <w:outlineLvl w:val="1"/>
              <w:rPr>
                <w:rFonts w:hint="eastAsia"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O10</w:t>
            </w:r>
            <w:r>
              <w:rPr>
                <w:rFonts w:hint="eastAsia" w:hAnsi="楷体"/>
                <w:b/>
                <w:color w:val="000000" w:themeColor="text1"/>
                <w14:textFill>
                  <w14:solidFill>
                    <w14:schemeClr w14:val="tx1"/>
                  </w14:solidFill>
                </w14:textFill>
              </w:rPr>
              <w:t>交流合作</w:t>
            </w:r>
          </w:p>
          <w:p w14:paraId="71C88EBE">
            <w:pPr>
              <w:pStyle w:val="15"/>
              <w:widowControl w:val="0"/>
              <w:numPr>
                <w:ilvl w:val="0"/>
                <w:numId w:val="0"/>
              </w:numPr>
              <w:tabs>
                <w:tab w:val="left" w:pos="4200"/>
              </w:tabs>
              <w:adjustRightInd w:val="0"/>
              <w:snapToGrid w:val="0"/>
              <w:spacing w:line="440" w:lineRule="exact"/>
              <w:ind w:leftChars="200"/>
              <w:contextualSpacing w:val="0"/>
              <w:jc w:val="both"/>
              <w:outlineLvl w:val="1"/>
              <w:rPr>
                <w:rFonts w:hint="eastAsia" w:ascii="宋体" w:hAnsi="宋体"/>
                <w:bCs/>
              </w:rPr>
            </w:pPr>
            <w:r>
              <w:rPr>
                <w:rFonts w:hint="eastAsia" w:hAnsi="楷体"/>
                <w:bCs/>
                <w:color w:val="000000" w:themeColor="text1"/>
                <w14:textFill>
                  <w14:solidFill>
                    <w14:schemeClr w14:val="tx1"/>
                  </w14:solidFill>
                </w14:textFill>
              </w:rPr>
              <w:t>掌握沟通合作的技能。</w:t>
            </w:r>
          </w:p>
        </w:tc>
      </w:tr>
    </w:tbl>
    <w:p w14:paraId="79E8004B">
      <w:pPr>
        <w:pStyle w:val="17"/>
        <w:numPr>
          <w:ilvl w:val="0"/>
          <w:numId w:val="0"/>
        </w:numPr>
        <w:spacing w:before="163" w:beforeLines="50" w:after="163"/>
        <w:ind w:leftChars="0"/>
        <w:rPr>
          <w:rFonts w:hint="eastAsia"/>
        </w:rPr>
      </w:pPr>
    </w:p>
    <w:p w14:paraId="25957DBC">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F03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EDA3654">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BAA4A94">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7AF2343">
            <w:pPr>
              <w:pStyle w:val="13"/>
              <w:rPr>
                <w:szCs w:val="16"/>
              </w:rPr>
            </w:pPr>
            <w:r>
              <w:rPr>
                <w:rFonts w:hint="eastAsia"/>
                <w:szCs w:val="16"/>
              </w:rPr>
              <w:t>支撑度</w:t>
            </w:r>
          </w:p>
        </w:tc>
        <w:tc>
          <w:tcPr>
            <w:tcW w:w="4763" w:type="dxa"/>
            <w:tcBorders>
              <w:top w:val="single" w:color="auto" w:sz="12" w:space="0"/>
            </w:tcBorders>
            <w:vAlign w:val="center"/>
          </w:tcPr>
          <w:p w14:paraId="4F49B960">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D6C2554">
            <w:pPr>
              <w:pStyle w:val="13"/>
              <w:rPr>
                <w:szCs w:val="16"/>
              </w:rPr>
            </w:pPr>
            <w:r>
              <w:rPr>
                <w:rFonts w:hint="eastAsia"/>
                <w:szCs w:val="16"/>
              </w:rPr>
              <w:t>对指标点的贡献度</w:t>
            </w:r>
          </w:p>
        </w:tc>
      </w:tr>
      <w:tr w14:paraId="3E79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7" w:hRule="atLeast"/>
          <w:jc w:val="center"/>
        </w:trPr>
        <w:tc>
          <w:tcPr>
            <w:tcW w:w="777" w:type="dxa"/>
            <w:vMerge w:val="restart"/>
            <w:tcBorders>
              <w:left w:val="single" w:color="auto" w:sz="12" w:space="0"/>
              <w:right w:val="single" w:color="auto" w:sz="4" w:space="0"/>
            </w:tcBorders>
            <w:shd w:val="clear" w:color="auto" w:fill="auto"/>
            <w:vAlign w:val="center"/>
          </w:tcPr>
          <w:p w14:paraId="758DB1A3">
            <w:pPr>
              <w:pStyle w:val="14"/>
              <w:rPr>
                <w:b/>
                <w:sz w:val="24"/>
                <w:szCs w:val="24"/>
              </w:rPr>
            </w:pPr>
            <w:r>
              <w:rPr>
                <w:b/>
                <w:sz w:val="24"/>
                <w:szCs w:val="24"/>
              </w:rPr>
              <w:t>LO2</w:t>
            </w:r>
          </w:p>
          <w:p w14:paraId="236101DC">
            <w:pPr>
              <w:tabs>
                <w:tab w:val="left" w:pos="4200"/>
              </w:tabs>
              <w:adjustRightInd w:val="0"/>
              <w:snapToGrid w:val="0"/>
              <w:spacing w:line="440" w:lineRule="exact"/>
              <w:outlineLvl w:val="1"/>
              <w:rPr>
                <w:b/>
                <w:sz w:val="24"/>
                <w:szCs w:val="24"/>
              </w:rPr>
            </w:pPr>
            <w:r>
              <w:rPr>
                <w:rFonts w:hint="eastAsia"/>
                <w:b/>
                <w:sz w:val="24"/>
                <w:szCs w:val="24"/>
              </w:rPr>
              <w:t>教育情怀</w:t>
            </w:r>
          </w:p>
        </w:tc>
        <w:tc>
          <w:tcPr>
            <w:tcW w:w="794" w:type="dxa"/>
            <w:vMerge w:val="restart"/>
            <w:tcBorders>
              <w:left w:val="single" w:color="auto" w:sz="4" w:space="0"/>
            </w:tcBorders>
            <w:vAlign w:val="center"/>
          </w:tcPr>
          <w:p w14:paraId="0F4A73B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 </w:t>
            </w:r>
          </w:p>
          <w:p w14:paraId="5F0F249E">
            <w:pPr>
              <w:pStyle w:val="14"/>
              <w:rPr>
                <w:rFonts w:cs="Times New Roman"/>
                <w:bCs/>
              </w:rPr>
            </w:pPr>
          </w:p>
        </w:tc>
        <w:tc>
          <w:tcPr>
            <w:tcW w:w="794" w:type="dxa"/>
            <w:vMerge w:val="restart"/>
            <w:tcBorders>
              <w:right w:val="double" w:color="auto" w:sz="4" w:space="0"/>
            </w:tcBorders>
            <w:shd w:val="clear" w:color="auto" w:fill="auto"/>
            <w:vAlign w:val="center"/>
          </w:tcPr>
          <w:p w14:paraId="27635FBB">
            <w:pPr>
              <w:pStyle w:val="14"/>
              <w:rPr>
                <w:rFonts w:ascii="宋体" w:hAnsi="宋体"/>
              </w:rPr>
            </w:pPr>
            <w:r>
              <w:rPr>
                <w:rFonts w:hint="eastAsia" w:ascii="黑体" w:hAnsi="黑体" w:eastAsia="黑体"/>
                <w:bCs/>
                <w:color w:val="000000" w:themeColor="text1"/>
                <w:sz w:val="21"/>
                <w:szCs w:val="21"/>
                <w14:textFill>
                  <w14:solidFill>
                    <w14:schemeClr w14:val="tx1"/>
                  </w14:solidFill>
                </w14:textFill>
              </w:rPr>
              <w:t>M</w:t>
            </w:r>
          </w:p>
        </w:tc>
        <w:tc>
          <w:tcPr>
            <w:tcW w:w="4763" w:type="dxa"/>
            <w:vAlign w:val="center"/>
          </w:tcPr>
          <w:p w14:paraId="5003DC79">
            <w:pPr>
              <w:pStyle w:val="14"/>
              <w:jc w:val="left"/>
              <w:rPr>
                <w:rFonts w:hint="default" w:ascii="宋体" w:hAnsi="宋体" w:eastAsia="宋体"/>
                <w:bCs/>
                <w:lang w:val="en-US" w:eastAsia="zh-CN"/>
              </w:rPr>
            </w:pPr>
            <w:r>
              <w:rPr>
                <w:rFonts w:hint="eastAsia" w:ascii="宋体" w:hAnsi="宋体"/>
                <w:bCs/>
                <w:lang w:val="en-US" w:eastAsia="zh-CN"/>
              </w:rPr>
              <w:t>了解开展幼儿园沪语童谣活动的意义</w:t>
            </w:r>
          </w:p>
        </w:tc>
        <w:tc>
          <w:tcPr>
            <w:tcW w:w="1348" w:type="dxa"/>
            <w:tcBorders>
              <w:right w:val="single" w:color="auto" w:sz="12" w:space="0"/>
            </w:tcBorders>
            <w:vAlign w:val="center"/>
          </w:tcPr>
          <w:p w14:paraId="64C3906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40% </w:t>
            </w:r>
          </w:p>
          <w:p w14:paraId="082E6426">
            <w:pPr>
              <w:pStyle w:val="14"/>
              <w:rPr>
                <w:rFonts w:ascii="宋体" w:hAnsi="宋体"/>
                <w:bCs/>
              </w:rPr>
            </w:pPr>
          </w:p>
        </w:tc>
      </w:tr>
      <w:tr w14:paraId="4A76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8" w:hRule="atLeast"/>
          <w:jc w:val="center"/>
        </w:trPr>
        <w:tc>
          <w:tcPr>
            <w:tcW w:w="777" w:type="dxa"/>
            <w:vMerge w:val="continue"/>
            <w:tcBorders>
              <w:left w:val="single" w:color="auto" w:sz="12" w:space="0"/>
              <w:right w:val="single" w:color="auto" w:sz="4" w:space="0"/>
            </w:tcBorders>
            <w:shd w:val="clear" w:color="auto" w:fill="auto"/>
            <w:vAlign w:val="center"/>
          </w:tcPr>
          <w:p w14:paraId="6F5AEA91">
            <w:pPr>
              <w:pStyle w:val="14"/>
              <w:rPr>
                <w:b/>
                <w:sz w:val="24"/>
                <w:szCs w:val="24"/>
              </w:rPr>
            </w:pPr>
          </w:p>
        </w:tc>
        <w:tc>
          <w:tcPr>
            <w:tcW w:w="794" w:type="dxa"/>
            <w:vMerge w:val="continue"/>
            <w:tcBorders>
              <w:left w:val="single" w:color="auto" w:sz="4" w:space="0"/>
            </w:tcBorders>
            <w:vAlign w:val="center"/>
          </w:tcPr>
          <w:p w14:paraId="76EB91CA">
            <w:pPr>
              <w:pStyle w:val="14"/>
              <w:rPr>
                <w:bCs/>
              </w:rPr>
            </w:pPr>
          </w:p>
        </w:tc>
        <w:tc>
          <w:tcPr>
            <w:tcW w:w="794" w:type="dxa"/>
            <w:vMerge w:val="continue"/>
            <w:tcBorders>
              <w:right w:val="double" w:color="auto" w:sz="4" w:space="0"/>
            </w:tcBorders>
            <w:shd w:val="clear" w:color="auto" w:fill="auto"/>
            <w:vAlign w:val="center"/>
          </w:tcPr>
          <w:p w14:paraId="59F50093">
            <w:pPr>
              <w:pStyle w:val="14"/>
              <w:rPr>
                <w:rFonts w:ascii="宋体" w:hAnsi="宋体"/>
              </w:rPr>
            </w:pPr>
          </w:p>
        </w:tc>
        <w:tc>
          <w:tcPr>
            <w:tcW w:w="4763" w:type="dxa"/>
            <w:vAlign w:val="center"/>
          </w:tcPr>
          <w:p w14:paraId="1FAC007B">
            <w:pPr>
              <w:pStyle w:val="14"/>
              <w:jc w:val="left"/>
              <w:rPr>
                <w:rFonts w:hint="default" w:ascii="宋体" w:hAnsi="宋体" w:eastAsia="宋体"/>
                <w:bCs/>
                <w:lang w:val="en-US" w:eastAsia="zh-CN"/>
              </w:rPr>
            </w:pPr>
            <w:r>
              <w:rPr>
                <w:rFonts w:hint="eastAsia" w:ascii="宋体" w:hAnsi="宋体"/>
                <w:bCs/>
                <w:lang w:val="en-US" w:eastAsia="zh-CN"/>
              </w:rPr>
              <w:t>掌握幼儿园沪语童谣活动的目标与内容</w:t>
            </w:r>
          </w:p>
        </w:tc>
        <w:tc>
          <w:tcPr>
            <w:tcW w:w="1348" w:type="dxa"/>
            <w:tcBorders>
              <w:right w:val="single" w:color="auto" w:sz="12" w:space="0"/>
            </w:tcBorders>
            <w:vAlign w:val="center"/>
          </w:tcPr>
          <w:p w14:paraId="1712CB93">
            <w:pPr>
              <w:keepNext w:val="0"/>
              <w:keepLines w:val="0"/>
              <w:widowControl/>
              <w:suppressLineNumbers w:val="0"/>
              <w:jc w:val="left"/>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p w14:paraId="3FBC9182">
            <w:pPr>
              <w:pStyle w:val="14"/>
              <w:rPr>
                <w:rFonts w:ascii="宋体" w:hAnsi="宋体"/>
                <w:bCs/>
              </w:rPr>
            </w:pPr>
          </w:p>
        </w:tc>
      </w:tr>
      <w:tr w14:paraId="713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4" w:hRule="atLeast"/>
          <w:jc w:val="center"/>
        </w:trPr>
        <w:tc>
          <w:tcPr>
            <w:tcW w:w="777" w:type="dxa"/>
            <w:vMerge w:val="restart"/>
            <w:tcBorders>
              <w:left w:val="single" w:color="auto" w:sz="12" w:space="0"/>
              <w:right w:val="single" w:color="auto" w:sz="4" w:space="0"/>
            </w:tcBorders>
            <w:shd w:val="clear" w:color="auto" w:fill="auto"/>
            <w:vAlign w:val="center"/>
          </w:tcPr>
          <w:p w14:paraId="7EDE2F6F">
            <w:pPr>
              <w:tabs>
                <w:tab w:val="left" w:pos="4200"/>
              </w:tabs>
              <w:spacing w:line="440" w:lineRule="exact"/>
              <w:rPr>
                <w:rFonts w:hint="eastAsia" w:eastAsia="宋体"/>
                <w:b/>
                <w:sz w:val="24"/>
                <w:szCs w:val="24"/>
                <w:lang w:eastAsia="zh-CN"/>
              </w:rPr>
            </w:pPr>
            <w:r>
              <w:rPr>
                <w:b/>
                <w:sz w:val="24"/>
                <w:szCs w:val="24"/>
              </w:rPr>
              <w:t>LO3</w:t>
            </w:r>
            <w:r>
              <w:rPr>
                <w:rFonts w:hint="eastAsia"/>
                <w:b/>
                <w:sz w:val="24"/>
                <w:szCs w:val="24"/>
              </w:rPr>
              <w:t>保教</w:t>
            </w:r>
            <w:r>
              <w:rPr>
                <w:rFonts w:hint="eastAsia"/>
                <w:b/>
                <w:sz w:val="24"/>
                <w:szCs w:val="24"/>
                <w:lang w:val="en-US" w:eastAsia="zh-CN"/>
              </w:rPr>
              <w:t>能力</w:t>
            </w:r>
          </w:p>
        </w:tc>
        <w:tc>
          <w:tcPr>
            <w:tcW w:w="794" w:type="dxa"/>
            <w:vMerge w:val="restart"/>
            <w:tcBorders>
              <w:left w:val="single" w:color="auto" w:sz="4" w:space="0"/>
            </w:tcBorders>
            <w:vAlign w:val="center"/>
          </w:tcPr>
          <w:p w14:paraId="563B2C81">
            <w:pPr>
              <w:pStyle w:val="14"/>
              <w:rPr>
                <w:rFonts w:hint="eastAsia" w:ascii="Calibri" w:hAnsi="Calibri" w:cs="Calibri"/>
                <w:bCs/>
              </w:rPr>
            </w:pPr>
            <w:r>
              <w:rPr>
                <w:rFonts w:hint="default" w:ascii="Calibri" w:hAnsi="Calibri" w:cs="Calibri"/>
                <w:bCs/>
              </w:rPr>
              <w:t>①</w:t>
            </w:r>
          </w:p>
        </w:tc>
        <w:tc>
          <w:tcPr>
            <w:tcW w:w="794" w:type="dxa"/>
            <w:vMerge w:val="restart"/>
            <w:tcBorders>
              <w:right w:val="double" w:color="auto" w:sz="4" w:space="0"/>
            </w:tcBorders>
            <w:shd w:val="clear" w:color="auto" w:fill="auto"/>
            <w:vAlign w:val="center"/>
          </w:tcPr>
          <w:p w14:paraId="64D5B25E">
            <w:pPr>
              <w:pStyle w:val="14"/>
              <w:rPr>
                <w:rFonts w:ascii="宋体" w:hAnsi="宋体"/>
              </w:rPr>
            </w:pPr>
            <w:r>
              <w:rPr>
                <w:rFonts w:hint="eastAsia" w:ascii="黑体" w:hAnsi="黑体" w:eastAsia="黑体"/>
                <w:bCs/>
                <w:color w:val="000000" w:themeColor="text1"/>
                <w:sz w:val="21"/>
                <w:szCs w:val="21"/>
                <w14:textFill>
                  <w14:solidFill>
                    <w14:schemeClr w14:val="tx1"/>
                  </w14:solidFill>
                </w14:textFill>
              </w:rPr>
              <w:t>M</w:t>
            </w:r>
          </w:p>
        </w:tc>
        <w:tc>
          <w:tcPr>
            <w:tcW w:w="4763" w:type="dxa"/>
            <w:vAlign w:val="center"/>
          </w:tcPr>
          <w:p w14:paraId="51CF88E7">
            <w:pPr>
              <w:pStyle w:val="14"/>
              <w:jc w:val="left"/>
              <w:rPr>
                <w:rFonts w:hint="default" w:ascii="宋体" w:hAnsi="宋体"/>
                <w:bCs/>
                <w:lang w:val="en-US"/>
              </w:rPr>
            </w:pPr>
            <w:r>
              <w:rPr>
                <w:rFonts w:hint="eastAsia"/>
                <w:color w:val="000000"/>
                <w:sz w:val="20"/>
                <w:szCs w:val="20"/>
                <w:lang w:val="en-US" w:eastAsia="zh-CN"/>
              </w:rPr>
              <w:t>了解幼儿园开展沪语童谣活动的方法与策略</w:t>
            </w:r>
          </w:p>
        </w:tc>
        <w:tc>
          <w:tcPr>
            <w:tcW w:w="1348" w:type="dxa"/>
            <w:tcBorders>
              <w:right w:val="single" w:color="auto" w:sz="12" w:space="0"/>
            </w:tcBorders>
            <w:vAlign w:val="center"/>
          </w:tcPr>
          <w:p w14:paraId="369F5ACA">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7DDF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777" w:type="dxa"/>
            <w:vMerge w:val="continue"/>
            <w:tcBorders>
              <w:left w:val="single" w:color="auto" w:sz="12" w:space="0"/>
              <w:right w:val="single" w:color="auto" w:sz="4" w:space="0"/>
            </w:tcBorders>
            <w:shd w:val="clear" w:color="auto" w:fill="auto"/>
            <w:vAlign w:val="center"/>
          </w:tcPr>
          <w:p w14:paraId="54AF3802">
            <w:pPr>
              <w:tabs>
                <w:tab w:val="left" w:pos="4200"/>
              </w:tabs>
              <w:spacing w:line="440" w:lineRule="exact"/>
              <w:rPr>
                <w:b/>
                <w:sz w:val="24"/>
                <w:szCs w:val="24"/>
              </w:rPr>
            </w:pPr>
          </w:p>
        </w:tc>
        <w:tc>
          <w:tcPr>
            <w:tcW w:w="794" w:type="dxa"/>
            <w:vMerge w:val="continue"/>
            <w:tcBorders>
              <w:left w:val="single" w:color="auto" w:sz="4" w:space="0"/>
            </w:tcBorders>
            <w:vAlign w:val="center"/>
          </w:tcPr>
          <w:p w14:paraId="189D1581">
            <w:pPr>
              <w:pStyle w:val="14"/>
              <w:rPr>
                <w:rFonts w:hint="eastAsia" w:ascii="Calibri" w:hAnsi="Calibri" w:cs="Calibri"/>
                <w:bCs/>
              </w:rPr>
            </w:pPr>
          </w:p>
        </w:tc>
        <w:tc>
          <w:tcPr>
            <w:tcW w:w="794" w:type="dxa"/>
            <w:vMerge w:val="continue"/>
            <w:tcBorders>
              <w:right w:val="double" w:color="auto" w:sz="4" w:space="0"/>
            </w:tcBorders>
            <w:shd w:val="clear" w:color="auto" w:fill="auto"/>
            <w:vAlign w:val="center"/>
          </w:tcPr>
          <w:p w14:paraId="67EE6202">
            <w:pPr>
              <w:pStyle w:val="14"/>
              <w:rPr>
                <w:rFonts w:ascii="黑体" w:hAnsi="黑体" w:eastAsia="黑体"/>
                <w:bCs/>
                <w:color w:val="000000" w:themeColor="text1"/>
                <w:sz w:val="21"/>
                <w:szCs w:val="21"/>
                <w14:textFill>
                  <w14:solidFill>
                    <w14:schemeClr w14:val="tx1"/>
                  </w14:solidFill>
                </w14:textFill>
              </w:rPr>
            </w:pPr>
          </w:p>
        </w:tc>
        <w:tc>
          <w:tcPr>
            <w:tcW w:w="4763" w:type="dxa"/>
            <w:vAlign w:val="center"/>
          </w:tcPr>
          <w:p w14:paraId="55888ACA">
            <w:pPr>
              <w:pStyle w:val="14"/>
              <w:jc w:val="left"/>
              <w:rPr>
                <w:rFonts w:hint="default" w:ascii="宋体" w:hAnsi="宋体"/>
                <w:bCs/>
                <w:lang w:val="en-US" w:eastAsia="zh-CN"/>
              </w:rPr>
            </w:pPr>
            <w:r>
              <w:rPr>
                <w:rFonts w:hint="eastAsia" w:ascii="宋体" w:hAnsi="宋体"/>
                <w:bCs/>
                <w:lang w:val="en-US" w:eastAsia="zh-CN"/>
              </w:rPr>
              <w:t>掌握</w:t>
            </w:r>
            <w:r>
              <w:rPr>
                <w:rFonts w:hint="eastAsia"/>
                <w:color w:val="000000"/>
                <w:sz w:val="20"/>
                <w:szCs w:val="20"/>
                <w:lang w:val="en-US" w:eastAsia="zh-CN"/>
              </w:rPr>
              <w:t>诵读、演绎沪语童谣活动的策略</w:t>
            </w:r>
          </w:p>
        </w:tc>
        <w:tc>
          <w:tcPr>
            <w:tcW w:w="1348" w:type="dxa"/>
            <w:tcBorders>
              <w:right w:val="single" w:color="auto" w:sz="12" w:space="0"/>
            </w:tcBorders>
            <w:vAlign w:val="center"/>
          </w:tcPr>
          <w:p w14:paraId="336E0FE2">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4AD6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7C619993">
            <w:pPr>
              <w:tabs>
                <w:tab w:val="left" w:pos="4200"/>
              </w:tabs>
              <w:adjustRightInd w:val="0"/>
              <w:snapToGrid w:val="0"/>
              <w:spacing w:line="440" w:lineRule="exact"/>
              <w:outlineLvl w:val="1"/>
              <w:rPr>
                <w:rFonts w:hAnsi="楷体"/>
                <w:b/>
                <w:color w:val="000000" w:themeColor="text1"/>
                <w:sz w:val="24"/>
                <w:szCs w:val="24"/>
                <w14:textFill>
                  <w14:solidFill>
                    <w14:schemeClr w14:val="tx1"/>
                  </w14:solidFill>
                </w14:textFill>
              </w:rPr>
            </w:pPr>
            <w:r>
              <w:rPr>
                <w:rFonts w:hint="eastAsia" w:hAnsi="楷体"/>
                <w:b/>
                <w:color w:val="000000" w:themeColor="text1"/>
                <w:sz w:val="24"/>
                <w:szCs w:val="24"/>
                <w14:textFill>
                  <w14:solidFill>
                    <w14:schemeClr w14:val="tx1"/>
                  </w14:solidFill>
                </w14:textFill>
              </w:rPr>
              <w:t>L</w:t>
            </w:r>
            <w:r>
              <w:rPr>
                <w:rFonts w:hAnsi="楷体"/>
                <w:b/>
                <w:color w:val="000000" w:themeColor="text1"/>
                <w:sz w:val="24"/>
                <w:szCs w:val="24"/>
                <w14:textFill>
                  <w14:solidFill>
                    <w14:schemeClr w14:val="tx1"/>
                  </w14:solidFill>
                </w14:textFill>
              </w:rPr>
              <w:t>O4</w:t>
            </w:r>
            <w:r>
              <w:rPr>
                <w:rFonts w:hint="eastAsia" w:hAnsi="楷体"/>
                <w:b/>
                <w:color w:val="000000" w:themeColor="text1"/>
                <w:sz w:val="24"/>
                <w:szCs w:val="24"/>
                <w:lang w:val="en-US" w:eastAsia="zh-CN"/>
                <w14:textFill>
                  <w14:solidFill>
                    <w14:schemeClr w14:val="tx1"/>
                  </w14:solidFill>
                </w14:textFill>
              </w:rPr>
              <w:t>交流合作</w:t>
            </w:r>
          </w:p>
        </w:tc>
        <w:tc>
          <w:tcPr>
            <w:tcW w:w="794" w:type="dxa"/>
            <w:tcBorders>
              <w:left w:val="single" w:color="auto" w:sz="4" w:space="0"/>
              <w:bottom w:val="single" w:color="auto" w:sz="12" w:space="0"/>
            </w:tcBorders>
            <w:vAlign w:val="center"/>
          </w:tcPr>
          <w:p w14:paraId="5501F58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 </w:t>
            </w:r>
          </w:p>
          <w:p w14:paraId="16C0E22F">
            <w:pPr>
              <w:pStyle w:val="14"/>
              <w:rPr>
                <w:rFonts w:hint="default" w:ascii="Times New Roman" w:hAnsi="Times New Roman" w:eastAsia="宋体" w:cs="Times New Roman"/>
                <w:bCs/>
                <w:lang w:val="en-US" w:eastAsia="zh-CN"/>
              </w:rPr>
            </w:pPr>
          </w:p>
        </w:tc>
        <w:tc>
          <w:tcPr>
            <w:tcW w:w="794" w:type="dxa"/>
            <w:tcBorders>
              <w:bottom w:val="single" w:color="auto" w:sz="12" w:space="0"/>
              <w:right w:val="double" w:color="auto" w:sz="4" w:space="0"/>
            </w:tcBorders>
            <w:shd w:val="clear" w:color="auto" w:fill="auto"/>
            <w:vAlign w:val="center"/>
          </w:tcPr>
          <w:p w14:paraId="510B6378">
            <w:pPr>
              <w:pStyle w:val="14"/>
              <w:rPr>
                <w:rFonts w:ascii="宋体" w:hAnsi="宋体"/>
              </w:rPr>
            </w:pPr>
            <w:r>
              <w:rPr>
                <w:rFonts w:ascii="黑体" w:hAnsi="黑体" w:eastAsia="黑体"/>
                <w:bCs/>
                <w:color w:val="000000" w:themeColor="text1"/>
                <w:sz w:val="21"/>
                <w:szCs w:val="21"/>
                <w14:textFill>
                  <w14:solidFill>
                    <w14:schemeClr w14:val="tx1"/>
                  </w14:solidFill>
                </w14:textFill>
              </w:rPr>
              <w:t>H</w:t>
            </w:r>
          </w:p>
        </w:tc>
        <w:tc>
          <w:tcPr>
            <w:tcW w:w="4763" w:type="dxa"/>
            <w:tcBorders>
              <w:bottom w:val="single" w:color="auto" w:sz="12" w:space="0"/>
            </w:tcBorders>
            <w:vAlign w:val="center"/>
          </w:tcPr>
          <w:p w14:paraId="6875C50E">
            <w:pPr>
              <w:pStyle w:val="14"/>
              <w:rPr>
                <w:rFonts w:ascii="宋体" w:hAnsi="宋体"/>
                <w:bCs/>
              </w:rPr>
            </w:pPr>
            <w:r>
              <w:rPr>
                <w:rFonts w:hint="eastAsia" w:ascii="宋体" w:hAnsi="宋体"/>
                <w:bCs/>
                <w:lang w:val="en-US" w:eastAsia="zh-CN"/>
              </w:rPr>
              <w:t>培养设计幼儿园开展沪语童谣活动的能力力</w:t>
            </w:r>
          </w:p>
        </w:tc>
        <w:tc>
          <w:tcPr>
            <w:tcW w:w="1348" w:type="dxa"/>
            <w:tcBorders>
              <w:bottom w:val="single" w:color="auto" w:sz="12" w:space="0"/>
              <w:right w:val="single" w:color="auto" w:sz="12" w:space="0"/>
            </w:tcBorders>
            <w:vAlign w:val="center"/>
          </w:tcPr>
          <w:p w14:paraId="77F0811A">
            <w:pPr>
              <w:keepNext w:val="0"/>
              <w:keepLines w:val="0"/>
              <w:widowControl/>
              <w:suppressLineNumbers w:val="0"/>
              <w:jc w:val="left"/>
            </w:pPr>
            <w:r>
              <w:rPr>
                <w:rFonts w:hint="eastAsia" w:ascii="宋体" w:hAnsi="宋体" w:eastAsia="宋体" w:cs="宋体"/>
                <w:color w:val="000000"/>
                <w:kern w:val="0"/>
                <w:sz w:val="21"/>
                <w:szCs w:val="21"/>
                <w:lang w:val="en-US" w:eastAsia="zh-CN" w:bidi="ar"/>
              </w:rPr>
              <w:t>100%</w:t>
            </w:r>
          </w:p>
          <w:p w14:paraId="0F1BF0F5">
            <w:pPr>
              <w:pStyle w:val="14"/>
              <w:rPr>
                <w:rFonts w:ascii="宋体" w:hAnsi="宋体"/>
                <w:bCs/>
              </w:rPr>
            </w:pPr>
          </w:p>
        </w:tc>
      </w:tr>
    </w:tbl>
    <w:p w14:paraId="6B1FE3CB">
      <w:pPr>
        <w:pStyle w:val="17"/>
        <w:numPr>
          <w:ilvl w:val="0"/>
          <w:numId w:val="0"/>
        </w:numPr>
        <w:spacing w:before="163" w:beforeLines="50" w:after="163"/>
        <w:ind w:leftChars="0"/>
        <w:rPr>
          <w:rFonts w:hint="eastAsia"/>
        </w:rPr>
      </w:pPr>
    </w:p>
    <w:p w14:paraId="4A0C075F">
      <w:pPr>
        <w:pStyle w:val="16"/>
        <w:numPr>
          <w:ilvl w:val="0"/>
          <w:numId w:val="2"/>
        </w:numPr>
        <w:spacing w:before="326" w:beforeLines="100" w:line="360" w:lineRule="auto"/>
        <w:rPr>
          <w:rFonts w:hint="eastAsia" w:ascii="黑体" w:hAnsi="宋体"/>
        </w:rPr>
      </w:pPr>
      <w:r>
        <w:rPr>
          <w:rFonts w:ascii="黑体" w:hAnsi="宋体"/>
        </w:rPr>
        <w:t>课程内容</w:t>
      </w:r>
      <w:r>
        <w:rPr>
          <w:rFonts w:hint="eastAsia" w:ascii="黑体" w:hAnsi="宋体"/>
        </w:rPr>
        <w:t>与教学设计</w:t>
      </w:r>
    </w:p>
    <w:p w14:paraId="514BEF69">
      <w:pPr>
        <w:pStyle w:val="17"/>
        <w:spacing w:before="81" w:after="163"/>
        <w:rPr>
          <w:rFonts w:hint="eastAsia" w:ascii="黑体" w:hAnsi="宋体"/>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170"/>
        <w:gridCol w:w="1856"/>
        <w:gridCol w:w="5494"/>
      </w:tblGrid>
      <w:tr w14:paraId="1CC94D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170" w:type="dxa"/>
          </w:tcPr>
          <w:p w14:paraId="05152566">
            <w:pPr>
              <w:pStyle w:val="14"/>
              <w:widowControl w:val="0"/>
              <w:jc w:val="center"/>
              <w:rPr>
                <w:rFonts w:ascii="仿宋" w:hAnsi="仿宋" w:eastAsia="仿宋" w:cs="仿宋"/>
              </w:rPr>
            </w:pPr>
            <w:bookmarkStart w:id="0" w:name="OLE_LINK6"/>
            <w:bookmarkStart w:id="1" w:name="OLE_LINK5"/>
            <w:r>
              <w:rPr>
                <w:rFonts w:hint="eastAsia" w:ascii="Times New Roman" w:hAnsi="Times New Roman" w:eastAsia="宋体" w:cs="宋体"/>
                <w:b/>
                <w:color w:val="auto"/>
                <w:sz w:val="24"/>
                <w:szCs w:val="24"/>
                <w:lang w:val="en-US" w:eastAsia="zh-CN" w:bidi="ar-SA"/>
              </w:rPr>
              <w:t>单元</w:t>
            </w:r>
          </w:p>
        </w:tc>
        <w:tc>
          <w:tcPr>
            <w:tcW w:w="1856" w:type="dxa"/>
          </w:tcPr>
          <w:p w14:paraId="10B70053">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5494" w:type="dxa"/>
          </w:tcPr>
          <w:p w14:paraId="77C51094">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26981E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170" w:type="dxa"/>
          </w:tcPr>
          <w:p w14:paraId="174A6B83">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第一单元  幼儿园的沪语童谣活动</w:t>
            </w:r>
          </w:p>
          <w:p w14:paraId="0050580B">
            <w:pPr>
              <w:pStyle w:val="14"/>
              <w:widowControl w:val="0"/>
              <w:jc w:val="left"/>
              <w:rPr>
                <w:rFonts w:ascii="仿宋" w:hAnsi="仿宋" w:eastAsia="仿宋" w:cs="仿宋"/>
              </w:rPr>
            </w:pPr>
          </w:p>
        </w:tc>
        <w:tc>
          <w:tcPr>
            <w:tcW w:w="1856" w:type="dxa"/>
          </w:tcPr>
          <w:p w14:paraId="2C124F50">
            <w:pPr>
              <w:widowControl w:val="0"/>
              <w:snapToGrid w:val="0"/>
              <w:spacing w:line="288" w:lineRule="auto"/>
              <w:ind w:firstLine="402" w:firstLineChars="200"/>
              <w:jc w:val="both"/>
              <w:rPr>
                <w:rFonts w:hint="eastAsia" w:ascii="宋体" w:hAnsi="宋体"/>
                <w:b/>
                <w:bCs/>
                <w:sz w:val="20"/>
                <w:szCs w:val="20"/>
                <w:lang w:val="en-US" w:eastAsia="zh-CN"/>
              </w:rPr>
            </w:pPr>
            <w:r>
              <w:rPr>
                <w:rFonts w:hint="eastAsia" w:ascii="宋体" w:hAnsi="宋体"/>
                <w:b/>
                <w:bCs/>
                <w:sz w:val="20"/>
                <w:szCs w:val="20"/>
                <w:lang w:val="en-US" w:eastAsia="zh-CN"/>
              </w:rPr>
              <w:t>1.了解幼儿园的沪语童谣活动、组织开展沪语童谣活动的意义</w:t>
            </w:r>
          </w:p>
          <w:p w14:paraId="65A116AD">
            <w:pPr>
              <w:widowControl w:val="0"/>
              <w:snapToGrid w:val="0"/>
              <w:spacing w:line="288" w:lineRule="auto"/>
              <w:ind w:firstLine="402" w:firstLineChars="200"/>
              <w:jc w:val="both"/>
              <w:rPr>
                <w:rFonts w:hint="default" w:ascii="宋体" w:hAnsi="宋体"/>
                <w:b/>
                <w:bCs/>
                <w:sz w:val="20"/>
                <w:szCs w:val="20"/>
                <w:lang w:val="en-US" w:eastAsia="zh-CN"/>
              </w:rPr>
            </w:pPr>
            <w:r>
              <w:rPr>
                <w:rFonts w:hint="eastAsia" w:ascii="宋体" w:hAnsi="宋体"/>
                <w:b/>
                <w:bCs/>
                <w:sz w:val="20"/>
                <w:szCs w:val="20"/>
                <w:lang w:val="en-US" w:eastAsia="zh-CN"/>
              </w:rPr>
              <w:t>2.理解沪语童谣概述</w:t>
            </w:r>
          </w:p>
          <w:p w14:paraId="59282E9C">
            <w:pPr>
              <w:widowControl w:val="0"/>
              <w:snapToGrid w:val="0"/>
              <w:spacing w:line="288" w:lineRule="auto"/>
              <w:jc w:val="both"/>
              <w:rPr>
                <w:rFonts w:ascii="仿宋" w:hAnsi="仿宋" w:eastAsia="仿宋" w:cs="仿宋"/>
              </w:rPr>
            </w:pPr>
          </w:p>
        </w:tc>
        <w:tc>
          <w:tcPr>
            <w:tcW w:w="5494" w:type="dxa"/>
          </w:tcPr>
          <w:p w14:paraId="2D4EE29F">
            <w:pPr>
              <w:keepNext w:val="0"/>
              <w:keepLines w:val="0"/>
              <w:widowControl/>
              <w:numPr>
                <w:ilvl w:val="0"/>
                <w:numId w:val="3"/>
              </w:numPr>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幼儿园沪语童谣活动开展的意义。</w:t>
            </w:r>
          </w:p>
          <w:p w14:paraId="2C994D68">
            <w:pPr>
              <w:keepNext w:val="0"/>
              <w:keepLines w:val="0"/>
              <w:widowControl/>
              <w:suppressLineNumbers w:val="0"/>
              <w:jc w:val="left"/>
              <w:rPr>
                <w:rFonts w:hint="eastAsia" w:cs="宋体"/>
                <w:color w:val="000000"/>
                <w:kern w:val="0"/>
                <w:sz w:val="22"/>
                <w:szCs w:val="22"/>
                <w:lang w:val="en-US" w:eastAsia="zh-CN" w:bidi="ar"/>
              </w:rPr>
            </w:pPr>
            <w:r>
              <w:rPr>
                <w:rFonts w:hint="eastAsia" w:cs="宋体"/>
                <w:color w:val="000000"/>
                <w:kern w:val="0"/>
                <w:sz w:val="22"/>
                <w:szCs w:val="22"/>
                <w:lang w:val="en-US" w:eastAsia="zh-CN" w:bidi="ar"/>
              </w:rPr>
              <w:t>掌握沪语童谣活动概述与分类</w:t>
            </w:r>
          </w:p>
          <w:p w14:paraId="2736B55B">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通过视频以及</w:t>
            </w:r>
            <w:r>
              <w:rPr>
                <w:rFonts w:hint="eastAsia" w:ascii="宋体" w:hAnsi="宋体" w:eastAsia="宋体" w:cs="宋体"/>
                <w:color w:val="000000"/>
                <w:kern w:val="0"/>
                <w:sz w:val="22"/>
                <w:szCs w:val="22"/>
                <w:lang w:val="en-US" w:eastAsia="zh-CN" w:bidi="ar"/>
              </w:rPr>
              <w:t>相关内容，全面理解，汲取</w:t>
            </w:r>
            <w:r>
              <w:rPr>
                <w:rFonts w:hint="eastAsia" w:cs="宋体"/>
                <w:color w:val="000000"/>
                <w:kern w:val="0"/>
                <w:sz w:val="22"/>
                <w:szCs w:val="22"/>
                <w:lang w:val="en-US" w:eastAsia="zh-CN" w:bidi="ar"/>
              </w:rPr>
              <w:t>沪语童谣活动开展的意义</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2FB0F092">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沪语童谣活动开展的意义</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tc>
      </w:tr>
      <w:tr w14:paraId="1DCC43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170" w:type="dxa"/>
          </w:tcPr>
          <w:p w14:paraId="60326A95">
            <w:pPr>
              <w:widowControl w:val="0"/>
              <w:snapToGrid w:val="0"/>
              <w:spacing w:line="288" w:lineRule="auto"/>
              <w:jc w:val="both"/>
              <w:rPr>
                <w:rFonts w:hint="default" w:ascii="宋体" w:hAnsi="宋体" w:eastAsia="宋体" w:cs="Arial"/>
                <w:kern w:val="0"/>
                <w:sz w:val="18"/>
                <w:szCs w:val="18"/>
                <w:lang w:val="en-US" w:eastAsia="zh-CN"/>
              </w:rPr>
            </w:pPr>
          </w:p>
          <w:p w14:paraId="111332E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第二单元  幼儿园沪语童谣活动的目标与内容</w:t>
            </w:r>
          </w:p>
          <w:p w14:paraId="7E72CCE1">
            <w:pPr>
              <w:pStyle w:val="14"/>
              <w:widowControl w:val="0"/>
              <w:jc w:val="left"/>
              <w:rPr>
                <w:rFonts w:ascii="仿宋" w:hAnsi="仿宋" w:eastAsia="仿宋" w:cs="仿宋"/>
              </w:rPr>
            </w:pPr>
          </w:p>
        </w:tc>
        <w:tc>
          <w:tcPr>
            <w:tcW w:w="1856" w:type="dxa"/>
          </w:tcPr>
          <w:p w14:paraId="4C672C16">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1.掌握幼儿园沪语童谣活动的总目标与各年龄阶段目标</w:t>
            </w:r>
          </w:p>
          <w:p w14:paraId="719F44D6">
            <w:pPr>
              <w:widowControl w:val="0"/>
              <w:numPr>
                <w:ilvl w:val="0"/>
                <w:numId w:val="0"/>
              </w:numPr>
              <w:snapToGrid w:val="0"/>
              <w:spacing w:line="288" w:lineRule="auto"/>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2.知道幼儿园小中大主题名称与主题下的沪语童谣内容</w:t>
            </w:r>
          </w:p>
          <w:p w14:paraId="5B2F581E">
            <w:pPr>
              <w:widowControl w:val="0"/>
              <w:numPr>
                <w:ilvl w:val="0"/>
                <w:numId w:val="0"/>
              </w:numPr>
              <w:snapToGrid w:val="0"/>
              <w:spacing w:line="288" w:lineRule="auto"/>
              <w:jc w:val="both"/>
              <w:rPr>
                <w:rFonts w:ascii="仿宋" w:hAnsi="仿宋" w:eastAsia="仿宋" w:cs="仿宋"/>
              </w:rPr>
            </w:pPr>
            <w:r>
              <w:rPr>
                <w:rFonts w:hint="eastAsia" w:ascii="黑体" w:hAnsi="黑体" w:eastAsia="黑体"/>
                <w:kern w:val="0"/>
                <w:sz w:val="21"/>
                <w:szCs w:val="21"/>
                <w:lang w:val="en-US" w:eastAsia="zh-CN"/>
              </w:rPr>
              <w:t>3.会诵读沪语童谣</w:t>
            </w:r>
          </w:p>
        </w:tc>
        <w:tc>
          <w:tcPr>
            <w:tcW w:w="5494" w:type="dxa"/>
          </w:tcPr>
          <w:p w14:paraId="43DE0DA5">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幼儿园开展沪语童谣活动的目标与内容</w:t>
            </w:r>
            <w:r>
              <w:rPr>
                <w:rFonts w:hint="eastAsia" w:ascii="宋体" w:hAnsi="宋体" w:eastAsia="宋体" w:cs="宋体"/>
                <w:color w:val="000000"/>
                <w:kern w:val="0"/>
                <w:sz w:val="22"/>
                <w:szCs w:val="22"/>
                <w:lang w:val="en-US" w:eastAsia="zh-CN" w:bidi="ar"/>
              </w:rPr>
              <w:t xml:space="preserve">。 </w:t>
            </w:r>
          </w:p>
          <w:p w14:paraId="2BDD4E73">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会诵读和演绎沪语童谣活动</w:t>
            </w:r>
          </w:p>
          <w:p w14:paraId="6A3D8CC8">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结合内容以及</w:t>
            </w:r>
            <w:r>
              <w:rPr>
                <w:rFonts w:hint="eastAsia" w:ascii="宋体" w:hAnsi="宋体" w:eastAsia="宋体" w:cs="宋体"/>
                <w:color w:val="000000"/>
                <w:kern w:val="0"/>
                <w:sz w:val="22"/>
                <w:szCs w:val="22"/>
                <w:lang w:val="en-US" w:eastAsia="zh-CN" w:bidi="ar"/>
              </w:rPr>
              <w:t>相关内容，全面理解</w:t>
            </w:r>
            <w:r>
              <w:rPr>
                <w:rFonts w:hint="eastAsia" w:cs="宋体"/>
                <w:color w:val="000000"/>
                <w:kern w:val="0"/>
                <w:sz w:val="22"/>
                <w:szCs w:val="22"/>
                <w:lang w:val="en-US" w:eastAsia="zh-CN" w:bidi="ar"/>
              </w:rPr>
              <w:t>沪语童谣活动的内容</w:t>
            </w:r>
            <w:r>
              <w:rPr>
                <w:rFonts w:hint="eastAsia" w:ascii="宋体" w:hAnsi="宋体" w:eastAsia="宋体" w:cs="宋体"/>
                <w:color w:val="000000"/>
                <w:kern w:val="0"/>
                <w:sz w:val="22"/>
                <w:szCs w:val="22"/>
                <w:lang w:val="en-US" w:eastAsia="zh-CN" w:bidi="ar"/>
              </w:rPr>
              <w:t>，汲取教育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C7953BB">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w:t>
            </w:r>
            <w:r>
              <w:rPr>
                <w:rFonts w:hint="eastAsia" w:cs="宋体"/>
                <w:color w:val="000000"/>
                <w:kern w:val="0"/>
                <w:sz w:val="22"/>
                <w:szCs w:val="22"/>
                <w:lang w:val="en-US" w:eastAsia="zh-CN" w:bidi="ar"/>
              </w:rPr>
              <w:t>沪语童谣活动</w:t>
            </w:r>
            <w:r>
              <w:rPr>
                <w:rFonts w:hint="eastAsia" w:ascii="宋体" w:hAnsi="宋体" w:eastAsia="宋体" w:cs="宋体"/>
                <w:color w:val="000000"/>
                <w:kern w:val="0"/>
                <w:sz w:val="22"/>
                <w:szCs w:val="22"/>
                <w:lang w:val="en-US" w:eastAsia="zh-CN" w:bidi="ar"/>
              </w:rPr>
              <w:t>的实例，深入理解</w:t>
            </w:r>
            <w:r>
              <w:rPr>
                <w:rFonts w:hint="eastAsia" w:cs="宋体"/>
                <w:color w:val="000000"/>
                <w:kern w:val="0"/>
                <w:sz w:val="22"/>
                <w:szCs w:val="22"/>
                <w:lang w:val="en-US" w:eastAsia="zh-CN" w:bidi="ar"/>
              </w:rPr>
              <w:t>沪语童谣的内容，会诵读并演绎。</w:t>
            </w:r>
          </w:p>
          <w:p w14:paraId="7C2EE24B">
            <w:pPr>
              <w:pStyle w:val="14"/>
              <w:widowControl w:val="0"/>
              <w:jc w:val="left"/>
              <w:rPr>
                <w:rFonts w:ascii="仿宋" w:hAnsi="仿宋" w:eastAsia="仿宋" w:cs="仿宋"/>
              </w:rPr>
            </w:pPr>
          </w:p>
        </w:tc>
      </w:tr>
      <w:tr w14:paraId="3F11C6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170" w:type="dxa"/>
          </w:tcPr>
          <w:p w14:paraId="3B3A6D45">
            <w:pPr>
              <w:widowControl w:val="0"/>
              <w:snapToGrid w:val="0"/>
              <w:spacing w:line="288" w:lineRule="auto"/>
              <w:jc w:val="both"/>
              <w:rPr>
                <w:rFonts w:hint="eastAsia" w:ascii="黑体" w:hAnsi="黑体" w:eastAsia="黑体"/>
                <w:kern w:val="0"/>
                <w:sz w:val="21"/>
                <w:szCs w:val="21"/>
                <w:lang w:val="en-US" w:eastAsia="zh-CN"/>
              </w:rPr>
            </w:pPr>
          </w:p>
          <w:p w14:paraId="0A676B88">
            <w:pPr>
              <w:widowControl w:val="0"/>
              <w:snapToGrid w:val="0"/>
              <w:spacing w:line="288" w:lineRule="auto"/>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第三单元  幼儿园沪语童谣活动的组织与实施</w:t>
            </w:r>
          </w:p>
          <w:p w14:paraId="10821737">
            <w:pPr>
              <w:pStyle w:val="14"/>
              <w:widowControl w:val="0"/>
              <w:jc w:val="left"/>
              <w:rPr>
                <w:rFonts w:ascii="仿宋" w:hAnsi="仿宋" w:eastAsia="仿宋" w:cs="仿宋"/>
              </w:rPr>
            </w:pPr>
          </w:p>
        </w:tc>
        <w:tc>
          <w:tcPr>
            <w:tcW w:w="1856" w:type="dxa"/>
          </w:tcPr>
          <w:p w14:paraId="5A7A6011">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1.理解并掌握沪语童谣活动的教学方法</w:t>
            </w:r>
          </w:p>
          <w:p w14:paraId="76C6B81B">
            <w:pPr>
              <w:widowControl w:val="0"/>
              <w:numPr>
                <w:ilvl w:val="0"/>
                <w:numId w:val="0"/>
              </w:numPr>
              <w:snapToGrid w:val="0"/>
              <w:spacing w:line="288" w:lineRule="auto"/>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2.理解并掌握沪语童谣活动的设计与组织</w:t>
            </w:r>
          </w:p>
          <w:p w14:paraId="2FE829DF">
            <w:pPr>
              <w:pStyle w:val="14"/>
              <w:widowControl w:val="0"/>
              <w:jc w:val="left"/>
              <w:rPr>
                <w:rFonts w:ascii="仿宋" w:hAnsi="仿宋" w:eastAsia="仿宋" w:cs="仿宋"/>
              </w:rPr>
            </w:pPr>
          </w:p>
        </w:tc>
        <w:tc>
          <w:tcPr>
            <w:tcW w:w="5494" w:type="dxa"/>
          </w:tcPr>
          <w:p w14:paraId="2805EB9C">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沪语童谣活动开展的方法</w:t>
            </w:r>
            <w:r>
              <w:rPr>
                <w:rFonts w:hint="eastAsia" w:ascii="宋体" w:hAnsi="宋体" w:eastAsia="宋体" w:cs="宋体"/>
                <w:color w:val="000000"/>
                <w:kern w:val="0"/>
                <w:sz w:val="22"/>
                <w:szCs w:val="22"/>
                <w:lang w:val="en-US" w:eastAsia="zh-CN" w:bidi="ar"/>
              </w:rPr>
              <w:t xml:space="preserve">。 </w:t>
            </w:r>
          </w:p>
          <w:p w14:paraId="522AA227">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学生掌握设计沪语童谣活动</w:t>
            </w:r>
          </w:p>
          <w:p w14:paraId="6A7D89D7">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通过案例以及</w:t>
            </w:r>
            <w:r>
              <w:rPr>
                <w:rFonts w:hint="eastAsia" w:ascii="宋体" w:hAnsi="宋体" w:eastAsia="宋体" w:cs="宋体"/>
                <w:color w:val="000000"/>
                <w:kern w:val="0"/>
                <w:sz w:val="22"/>
                <w:szCs w:val="22"/>
                <w:lang w:val="en-US" w:eastAsia="zh-CN" w:bidi="ar"/>
              </w:rPr>
              <w:t>相关内容，全面理解</w:t>
            </w:r>
            <w:r>
              <w:rPr>
                <w:rFonts w:hint="eastAsia" w:cs="宋体"/>
                <w:color w:val="000000"/>
                <w:kern w:val="0"/>
                <w:sz w:val="22"/>
                <w:szCs w:val="22"/>
                <w:lang w:val="en-US" w:eastAsia="zh-CN" w:bidi="ar"/>
              </w:rPr>
              <w:t>开展沪语童谣活动的方法</w:t>
            </w:r>
            <w:r>
              <w:rPr>
                <w:rFonts w:hint="eastAsia" w:ascii="宋体" w:hAnsi="宋体" w:eastAsia="宋体" w:cs="宋体"/>
                <w:color w:val="000000"/>
                <w:kern w:val="0"/>
                <w:sz w:val="22"/>
                <w:szCs w:val="22"/>
                <w:lang w:val="en-US" w:eastAsia="zh-CN" w:bidi="ar"/>
              </w:rPr>
              <w:t>。</w:t>
            </w:r>
          </w:p>
          <w:p w14:paraId="515BC40F">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w:t>
            </w:r>
            <w:r>
              <w:rPr>
                <w:rFonts w:hint="eastAsia" w:cs="宋体"/>
                <w:color w:val="000000"/>
                <w:kern w:val="0"/>
                <w:sz w:val="22"/>
                <w:szCs w:val="22"/>
                <w:lang w:val="en-US" w:eastAsia="zh-CN" w:bidi="ar"/>
              </w:rPr>
              <w:t>大量</w:t>
            </w:r>
            <w:r>
              <w:rPr>
                <w:rFonts w:hint="eastAsia" w:ascii="宋体" w:hAnsi="宋体" w:eastAsia="宋体" w:cs="宋体"/>
                <w:color w:val="000000"/>
                <w:kern w:val="0"/>
                <w:sz w:val="22"/>
                <w:szCs w:val="22"/>
                <w:lang w:val="en-US" w:eastAsia="zh-CN" w:bidi="ar"/>
              </w:rPr>
              <w:t>的实例，深入理解</w:t>
            </w:r>
            <w:r>
              <w:rPr>
                <w:rFonts w:hint="eastAsia" w:cs="宋体"/>
                <w:color w:val="000000"/>
                <w:kern w:val="0"/>
                <w:sz w:val="22"/>
                <w:szCs w:val="22"/>
                <w:lang w:val="en-US" w:eastAsia="zh-CN" w:bidi="ar"/>
              </w:rPr>
              <w:t>设计与组织沪语童谣活动的方法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认识尝试演绎。</w:t>
            </w:r>
          </w:p>
          <w:p w14:paraId="2FC24036">
            <w:pPr>
              <w:pStyle w:val="14"/>
              <w:widowControl w:val="0"/>
              <w:jc w:val="left"/>
              <w:rPr>
                <w:rFonts w:ascii="仿宋" w:hAnsi="仿宋" w:eastAsia="仿宋" w:cs="仿宋"/>
              </w:rPr>
            </w:pPr>
          </w:p>
        </w:tc>
      </w:tr>
      <w:tr w14:paraId="749838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170" w:type="dxa"/>
          </w:tcPr>
          <w:p w14:paraId="1A58EA38">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第四单元  幼儿园沪语童谣活动开展的途径与形式</w:t>
            </w:r>
          </w:p>
          <w:p w14:paraId="28B62024">
            <w:pPr>
              <w:pStyle w:val="14"/>
              <w:widowControl w:val="0"/>
              <w:jc w:val="left"/>
              <w:rPr>
                <w:rFonts w:ascii="仿宋" w:hAnsi="仿宋" w:eastAsia="仿宋" w:cs="仿宋"/>
              </w:rPr>
            </w:pPr>
          </w:p>
        </w:tc>
        <w:tc>
          <w:tcPr>
            <w:tcW w:w="1856" w:type="dxa"/>
          </w:tcPr>
          <w:p w14:paraId="30D68167">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1.知道幼儿园开展沪语童谣活动的途径</w:t>
            </w:r>
          </w:p>
          <w:p w14:paraId="14458A37">
            <w:pPr>
              <w:widowControl w:val="0"/>
              <w:numPr>
                <w:ilvl w:val="0"/>
                <w:numId w:val="0"/>
              </w:numPr>
              <w:snapToGrid w:val="0"/>
              <w:spacing w:line="288" w:lineRule="auto"/>
              <w:jc w:val="both"/>
              <w:rPr>
                <w:sz w:val="20"/>
                <w:szCs w:val="20"/>
              </w:rPr>
            </w:pPr>
            <w:r>
              <w:rPr>
                <w:rFonts w:hint="eastAsia" w:ascii="黑体" w:hAnsi="黑体" w:eastAsia="黑体"/>
                <w:kern w:val="0"/>
                <w:sz w:val="21"/>
                <w:szCs w:val="21"/>
                <w:lang w:val="en-US" w:eastAsia="zh-CN"/>
              </w:rPr>
              <w:t>2.了解幼儿园开展沪语童谣活动的形式</w:t>
            </w:r>
          </w:p>
          <w:p w14:paraId="73CEC398">
            <w:pPr>
              <w:widowControl w:val="0"/>
              <w:snapToGrid w:val="0"/>
              <w:spacing w:line="288" w:lineRule="auto"/>
              <w:jc w:val="both"/>
              <w:rPr>
                <w:rFonts w:ascii="仿宋" w:hAnsi="仿宋" w:eastAsia="仿宋" w:cs="仿宋"/>
              </w:rPr>
            </w:pPr>
          </w:p>
        </w:tc>
        <w:tc>
          <w:tcPr>
            <w:tcW w:w="5494" w:type="dxa"/>
          </w:tcPr>
          <w:p w14:paraId="5A2653D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开展沪语童谣活动的途径</w:t>
            </w:r>
            <w:r>
              <w:rPr>
                <w:rFonts w:hint="eastAsia" w:ascii="宋体" w:hAnsi="宋体" w:eastAsia="宋体" w:cs="宋体"/>
                <w:color w:val="000000"/>
                <w:kern w:val="0"/>
                <w:sz w:val="22"/>
                <w:szCs w:val="22"/>
                <w:lang w:val="en-US" w:eastAsia="zh-CN" w:bidi="ar"/>
              </w:rPr>
              <w:t xml:space="preserve">。 </w:t>
            </w:r>
          </w:p>
          <w:p w14:paraId="5A3423D5">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掌握沪语童谣活动开展的形式</w:t>
            </w:r>
          </w:p>
          <w:p w14:paraId="6AF79C3F">
            <w:pPr>
              <w:keepNext w:val="0"/>
              <w:keepLines w:val="0"/>
              <w:widowControl/>
              <w:suppressLineNumbers w:val="0"/>
              <w:jc w:val="left"/>
              <w:rPr>
                <w:rFonts w:hint="default"/>
                <w:lang w:val="en-US"/>
              </w:rPr>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通过案例以及</w:t>
            </w:r>
            <w:r>
              <w:rPr>
                <w:rFonts w:hint="eastAsia" w:ascii="宋体" w:hAnsi="宋体" w:eastAsia="宋体" w:cs="宋体"/>
                <w:color w:val="000000"/>
                <w:kern w:val="0"/>
                <w:sz w:val="22"/>
                <w:szCs w:val="22"/>
                <w:lang w:val="en-US" w:eastAsia="zh-CN" w:bidi="ar"/>
              </w:rPr>
              <w:t>相关内容，</w:t>
            </w:r>
            <w:r>
              <w:rPr>
                <w:rFonts w:hint="eastAsia" w:cs="宋体"/>
                <w:color w:val="000000"/>
                <w:kern w:val="0"/>
                <w:sz w:val="22"/>
                <w:szCs w:val="22"/>
                <w:lang w:val="en-US" w:eastAsia="zh-CN" w:bidi="ar"/>
              </w:rPr>
              <w:t>了解沪语童谣活动开展的途径与方法</w:t>
            </w:r>
          </w:p>
          <w:p w14:paraId="48F951D2">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结合实例，深入理解</w:t>
            </w:r>
            <w:r>
              <w:rPr>
                <w:rFonts w:hint="eastAsia" w:cs="宋体"/>
                <w:color w:val="000000"/>
                <w:kern w:val="0"/>
                <w:sz w:val="22"/>
                <w:szCs w:val="22"/>
                <w:lang w:val="en-US" w:eastAsia="zh-CN" w:bidi="ar"/>
              </w:rPr>
              <w:t>沪语童谣活动开展的途径与方法，尝试在同学间进行交流</w:t>
            </w:r>
          </w:p>
          <w:p w14:paraId="0AE0B675">
            <w:pPr>
              <w:pStyle w:val="14"/>
              <w:widowControl w:val="0"/>
              <w:jc w:val="left"/>
              <w:rPr>
                <w:rFonts w:ascii="仿宋" w:hAnsi="仿宋" w:eastAsia="仿宋" w:cs="仿宋"/>
              </w:rPr>
            </w:pPr>
          </w:p>
        </w:tc>
      </w:tr>
      <w:tr w14:paraId="10FCC9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170" w:type="dxa"/>
          </w:tcPr>
          <w:p w14:paraId="2E613726">
            <w:pPr>
              <w:widowControl w:val="0"/>
              <w:numPr>
                <w:ilvl w:val="0"/>
                <w:numId w:val="0"/>
              </w:numPr>
              <w:snapToGrid w:val="0"/>
              <w:spacing w:line="288" w:lineRule="auto"/>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第五单元  幼儿园沪语童谣活动的组织要点</w:t>
            </w:r>
          </w:p>
          <w:p w14:paraId="3387BFF2">
            <w:pPr>
              <w:pStyle w:val="14"/>
              <w:widowControl w:val="0"/>
              <w:jc w:val="left"/>
              <w:rPr>
                <w:rFonts w:ascii="仿宋" w:hAnsi="仿宋" w:eastAsia="仿宋" w:cs="仿宋"/>
              </w:rPr>
            </w:pPr>
          </w:p>
        </w:tc>
        <w:tc>
          <w:tcPr>
            <w:tcW w:w="1856" w:type="dxa"/>
          </w:tcPr>
          <w:p w14:paraId="6D3C43E7">
            <w:pPr>
              <w:widowControl w:val="0"/>
              <w:numPr>
                <w:ilvl w:val="0"/>
                <w:numId w:val="0"/>
              </w:numPr>
              <w:snapToGrid w:val="0"/>
              <w:spacing w:line="288" w:lineRule="auto"/>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幼儿园沪语童谣活动的组织要点</w:t>
            </w:r>
          </w:p>
          <w:p w14:paraId="4BCC56DD">
            <w:pPr>
              <w:pStyle w:val="14"/>
              <w:widowControl w:val="0"/>
              <w:jc w:val="left"/>
              <w:rPr>
                <w:rFonts w:ascii="仿宋" w:hAnsi="仿宋" w:eastAsia="仿宋" w:cs="仿宋"/>
              </w:rPr>
            </w:pPr>
          </w:p>
        </w:tc>
        <w:tc>
          <w:tcPr>
            <w:tcW w:w="5494" w:type="dxa"/>
          </w:tcPr>
          <w:p w14:paraId="3A0FD811">
            <w:pPr>
              <w:keepNext w:val="0"/>
              <w:keepLines w:val="0"/>
              <w:widowControl/>
              <w:suppressLineNumbers w:val="0"/>
              <w:jc w:val="left"/>
              <w:rPr>
                <w:rFonts w:hint="default"/>
                <w:lang w:val="en-US"/>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沪语童谣活动组织的要点</w:t>
            </w:r>
          </w:p>
          <w:p w14:paraId="64FEA6A9">
            <w:pPr>
              <w:keepNext w:val="0"/>
              <w:keepLines w:val="0"/>
              <w:widowControl/>
              <w:suppressLineNumbers w:val="0"/>
              <w:jc w:val="left"/>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沪语童谣活动组织的要点，尽可能在实践中优化</w:t>
            </w:r>
            <w:r>
              <w:rPr>
                <w:rFonts w:hint="eastAsia" w:ascii="宋体" w:hAnsi="宋体" w:eastAsia="宋体" w:cs="宋体"/>
                <w:color w:val="000000"/>
                <w:kern w:val="0"/>
                <w:sz w:val="22"/>
                <w:szCs w:val="22"/>
                <w:lang w:val="en-US" w:eastAsia="zh-CN" w:bidi="ar"/>
              </w:rPr>
              <w:t>，学习者可结合</w:t>
            </w:r>
            <w:r>
              <w:rPr>
                <w:rFonts w:hint="eastAsia" w:cs="宋体"/>
                <w:color w:val="000000"/>
                <w:kern w:val="0"/>
                <w:sz w:val="22"/>
                <w:szCs w:val="22"/>
                <w:lang w:val="en-US" w:eastAsia="zh-CN" w:bidi="ar"/>
              </w:rPr>
              <w:t>实际</w:t>
            </w:r>
            <w:r>
              <w:rPr>
                <w:rFonts w:hint="eastAsia" w:ascii="宋体" w:hAnsi="宋体" w:eastAsia="宋体" w:cs="宋体"/>
                <w:color w:val="000000"/>
                <w:kern w:val="0"/>
                <w:sz w:val="22"/>
                <w:szCs w:val="22"/>
                <w:lang w:val="en-US" w:eastAsia="zh-CN" w:bidi="ar"/>
              </w:rPr>
              <w:t>中具体实例分析</w:t>
            </w:r>
            <w:r>
              <w:rPr>
                <w:rFonts w:hint="eastAsia" w:cs="宋体"/>
                <w:color w:val="000000"/>
                <w:kern w:val="0"/>
                <w:sz w:val="22"/>
                <w:szCs w:val="22"/>
                <w:lang w:val="en-US" w:eastAsia="zh-CN" w:bidi="ar"/>
              </w:rPr>
              <w:t>思考</w:t>
            </w:r>
            <w:r>
              <w:rPr>
                <w:rFonts w:hint="eastAsia" w:ascii="宋体" w:hAnsi="宋体" w:eastAsia="宋体" w:cs="宋体"/>
                <w:color w:val="000000"/>
                <w:kern w:val="0"/>
                <w:sz w:val="22"/>
                <w:szCs w:val="22"/>
                <w:lang w:val="en-US" w:eastAsia="zh-CN" w:bidi="ar"/>
              </w:rPr>
              <w:t>，可能会出现的问题以及应对策略。</w:t>
            </w:r>
          </w:p>
          <w:p w14:paraId="0E98C6C8">
            <w:pPr>
              <w:pStyle w:val="14"/>
              <w:widowControl w:val="0"/>
              <w:jc w:val="left"/>
              <w:rPr>
                <w:rFonts w:ascii="仿宋" w:hAnsi="仿宋" w:eastAsia="仿宋" w:cs="仿宋"/>
              </w:rPr>
            </w:pPr>
          </w:p>
        </w:tc>
      </w:tr>
      <w:bookmarkEnd w:id="0"/>
      <w:bookmarkEnd w:id="1"/>
    </w:tbl>
    <w:p w14:paraId="6C2BF411">
      <w:pPr>
        <w:pStyle w:val="17"/>
        <w:spacing w:before="81" w:after="163"/>
        <w:rPr>
          <w:rFonts w:hint="eastAsia"/>
        </w:rPr>
      </w:pPr>
    </w:p>
    <w:p w14:paraId="44BB829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12A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7750E9C2">
            <w:pPr>
              <w:pStyle w:val="13"/>
              <w:ind w:firstLine="489"/>
              <w:jc w:val="right"/>
              <w:rPr>
                <w:szCs w:val="16"/>
              </w:rPr>
            </w:pPr>
            <w:r>
              <w:rPr>
                <w:rFonts w:hint="eastAsia"/>
                <w:szCs w:val="16"/>
              </w:rPr>
              <w:t>课程目标</w:t>
            </w:r>
          </w:p>
          <w:p w14:paraId="5AD0DC91">
            <w:pPr>
              <w:pStyle w:val="13"/>
              <w:ind w:right="210"/>
              <w:jc w:val="left"/>
              <w:rPr>
                <w:rFonts w:hint="eastAsia"/>
                <w:szCs w:val="16"/>
              </w:rPr>
            </w:pPr>
          </w:p>
          <w:p w14:paraId="25D27771">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8942A3C">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6015D81E">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490B7E05">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4AED5EE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3DDE7115">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439973C8">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D2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D428B21">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47BA074A">
            <w:pPr>
              <w:snapToGrid w:val="0"/>
              <w:spacing w:line="288" w:lineRule="auto"/>
            </w:pPr>
            <w:r>
              <w:rPr>
                <w:rFonts w:hint="eastAsia" w:ascii="宋体" w:hAnsi="宋体"/>
                <w:b/>
                <w:bCs/>
                <w:sz w:val="20"/>
                <w:szCs w:val="20"/>
                <w:lang w:val="en-US" w:eastAsia="zh-CN"/>
              </w:rPr>
              <w:t>幼儿园的沪语童谣活动</w:t>
            </w:r>
          </w:p>
        </w:tc>
        <w:tc>
          <w:tcPr>
            <w:tcW w:w="1100" w:type="dxa"/>
            <w:vAlign w:val="center"/>
          </w:tcPr>
          <w:p w14:paraId="12C6B57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69393CE">
            <w:pPr>
              <w:pStyle w:val="14"/>
            </w:pPr>
          </w:p>
        </w:tc>
        <w:tc>
          <w:tcPr>
            <w:tcW w:w="1100" w:type="dxa"/>
            <w:vAlign w:val="center"/>
          </w:tcPr>
          <w:p w14:paraId="20B23C92">
            <w:pPr>
              <w:pStyle w:val="14"/>
            </w:pPr>
          </w:p>
        </w:tc>
        <w:tc>
          <w:tcPr>
            <w:tcW w:w="1100" w:type="dxa"/>
            <w:vAlign w:val="center"/>
          </w:tcPr>
          <w:p w14:paraId="1D78731F">
            <w:pPr>
              <w:pStyle w:val="14"/>
            </w:pPr>
          </w:p>
        </w:tc>
        <w:tc>
          <w:tcPr>
            <w:tcW w:w="1099" w:type="dxa"/>
            <w:vAlign w:val="center"/>
          </w:tcPr>
          <w:p w14:paraId="26465B55">
            <w:pPr>
              <w:pStyle w:val="14"/>
            </w:pPr>
          </w:p>
        </w:tc>
        <w:tc>
          <w:tcPr>
            <w:tcW w:w="1099" w:type="dxa"/>
            <w:vAlign w:val="center"/>
          </w:tcPr>
          <w:p w14:paraId="1D1BD84B">
            <w:pPr>
              <w:pStyle w:val="14"/>
            </w:pPr>
          </w:p>
        </w:tc>
        <w:tc>
          <w:tcPr>
            <w:tcW w:w="1100" w:type="dxa"/>
            <w:tcBorders>
              <w:right w:val="single" w:color="auto" w:sz="12" w:space="0"/>
            </w:tcBorders>
            <w:vAlign w:val="center"/>
          </w:tcPr>
          <w:p w14:paraId="1D3C2C43">
            <w:pPr>
              <w:pStyle w:val="14"/>
            </w:pPr>
          </w:p>
        </w:tc>
      </w:tr>
      <w:tr w14:paraId="477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0ACDB8C">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二</w:t>
            </w:r>
            <w:r>
              <w:rPr>
                <w:rFonts w:hint="eastAsia" w:ascii="宋体" w:hAnsi="宋体"/>
                <w:b/>
                <w:bCs/>
                <w:sz w:val="20"/>
                <w:szCs w:val="20"/>
                <w:lang w:val="en-US" w:eastAsia="zh-CN"/>
              </w:rPr>
              <w:t xml:space="preserve">单元 </w:t>
            </w:r>
          </w:p>
          <w:p w14:paraId="20C38B10">
            <w:pPr>
              <w:snapToGrid w:val="0"/>
              <w:spacing w:line="288" w:lineRule="auto"/>
            </w:pPr>
            <w:r>
              <w:rPr>
                <w:rFonts w:hint="eastAsia" w:ascii="黑体" w:hAnsi="黑体" w:eastAsia="黑体"/>
                <w:kern w:val="0"/>
                <w:sz w:val="21"/>
                <w:szCs w:val="21"/>
                <w:lang w:val="en-US" w:eastAsia="zh-CN"/>
              </w:rPr>
              <w:t>幼儿园沪语童谣活动的目标与内容</w:t>
            </w:r>
          </w:p>
        </w:tc>
        <w:tc>
          <w:tcPr>
            <w:tcW w:w="1100" w:type="dxa"/>
            <w:vAlign w:val="center"/>
          </w:tcPr>
          <w:p w14:paraId="17DEE92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50B393">
            <w:pPr>
              <w:pStyle w:val="14"/>
            </w:pPr>
          </w:p>
        </w:tc>
        <w:tc>
          <w:tcPr>
            <w:tcW w:w="1100" w:type="dxa"/>
            <w:vAlign w:val="center"/>
          </w:tcPr>
          <w:p w14:paraId="1A8E32E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5FFE5D0">
            <w:pPr>
              <w:pStyle w:val="14"/>
            </w:pPr>
          </w:p>
        </w:tc>
        <w:tc>
          <w:tcPr>
            <w:tcW w:w="1100" w:type="dxa"/>
            <w:vAlign w:val="center"/>
          </w:tcPr>
          <w:p w14:paraId="57672AE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5A33112">
            <w:pPr>
              <w:pStyle w:val="14"/>
            </w:pPr>
          </w:p>
        </w:tc>
        <w:tc>
          <w:tcPr>
            <w:tcW w:w="1099" w:type="dxa"/>
            <w:vAlign w:val="center"/>
          </w:tcPr>
          <w:p w14:paraId="125CD606">
            <w:pPr>
              <w:keepNext w:val="0"/>
              <w:keepLines w:val="0"/>
              <w:widowControl/>
              <w:suppressLineNumbers w:val="0"/>
              <w:jc w:val="left"/>
            </w:pPr>
          </w:p>
          <w:p w14:paraId="15FE3BB3">
            <w:pPr>
              <w:pStyle w:val="14"/>
            </w:pPr>
          </w:p>
        </w:tc>
        <w:tc>
          <w:tcPr>
            <w:tcW w:w="1099" w:type="dxa"/>
            <w:vAlign w:val="center"/>
          </w:tcPr>
          <w:p w14:paraId="3CC260BD">
            <w:pPr>
              <w:pStyle w:val="14"/>
            </w:pPr>
          </w:p>
        </w:tc>
        <w:tc>
          <w:tcPr>
            <w:tcW w:w="1100" w:type="dxa"/>
            <w:tcBorders>
              <w:right w:val="single" w:color="auto" w:sz="12" w:space="0"/>
            </w:tcBorders>
            <w:vAlign w:val="center"/>
          </w:tcPr>
          <w:p w14:paraId="57AF23DD">
            <w:pPr>
              <w:pStyle w:val="14"/>
            </w:pPr>
          </w:p>
        </w:tc>
      </w:tr>
      <w:tr w14:paraId="288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D2391EE">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三</w:t>
            </w:r>
            <w:r>
              <w:rPr>
                <w:rFonts w:hint="eastAsia" w:ascii="宋体" w:hAnsi="宋体"/>
                <w:b/>
                <w:bCs/>
                <w:sz w:val="20"/>
                <w:szCs w:val="20"/>
                <w:lang w:val="en-US" w:eastAsia="zh-CN"/>
              </w:rPr>
              <w:t xml:space="preserve">单元 </w:t>
            </w:r>
          </w:p>
          <w:p w14:paraId="6FE1E416">
            <w:pPr>
              <w:snapToGrid w:val="0"/>
              <w:spacing w:line="288" w:lineRule="auto"/>
            </w:pPr>
            <w:r>
              <w:rPr>
                <w:rFonts w:hint="eastAsia" w:ascii="黑体" w:hAnsi="黑体" w:eastAsia="黑体"/>
                <w:kern w:val="0"/>
                <w:sz w:val="21"/>
                <w:szCs w:val="21"/>
                <w:lang w:val="en-US" w:eastAsia="zh-CN"/>
              </w:rPr>
              <w:t>幼儿园沪语童谣活动的组织与实施</w:t>
            </w:r>
          </w:p>
        </w:tc>
        <w:tc>
          <w:tcPr>
            <w:tcW w:w="1100" w:type="dxa"/>
            <w:vAlign w:val="center"/>
          </w:tcPr>
          <w:p w14:paraId="34BE2834">
            <w:pPr>
              <w:pStyle w:val="14"/>
            </w:pPr>
          </w:p>
        </w:tc>
        <w:tc>
          <w:tcPr>
            <w:tcW w:w="1100" w:type="dxa"/>
            <w:vAlign w:val="center"/>
          </w:tcPr>
          <w:p w14:paraId="4A742A9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551EC83">
            <w:pPr>
              <w:pStyle w:val="14"/>
            </w:pPr>
          </w:p>
        </w:tc>
        <w:tc>
          <w:tcPr>
            <w:tcW w:w="1100" w:type="dxa"/>
            <w:vAlign w:val="center"/>
          </w:tcPr>
          <w:p w14:paraId="6C7C51DA">
            <w:pPr>
              <w:pStyle w:val="14"/>
            </w:pPr>
          </w:p>
        </w:tc>
        <w:tc>
          <w:tcPr>
            <w:tcW w:w="1099" w:type="dxa"/>
            <w:vAlign w:val="center"/>
          </w:tcPr>
          <w:p w14:paraId="64470F8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F478DE">
            <w:pPr>
              <w:pStyle w:val="14"/>
            </w:pPr>
          </w:p>
        </w:tc>
        <w:tc>
          <w:tcPr>
            <w:tcW w:w="1099" w:type="dxa"/>
            <w:vAlign w:val="center"/>
          </w:tcPr>
          <w:p w14:paraId="5F709101">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395CE9F">
            <w:pPr>
              <w:pStyle w:val="14"/>
            </w:pPr>
          </w:p>
        </w:tc>
        <w:tc>
          <w:tcPr>
            <w:tcW w:w="1100" w:type="dxa"/>
            <w:tcBorders>
              <w:right w:val="single" w:color="auto" w:sz="12" w:space="0"/>
            </w:tcBorders>
            <w:vAlign w:val="center"/>
          </w:tcPr>
          <w:p w14:paraId="4CC076D9">
            <w:pPr>
              <w:pStyle w:val="14"/>
            </w:pPr>
          </w:p>
        </w:tc>
      </w:tr>
      <w:tr w14:paraId="1BE4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B9EFB20">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四</w:t>
            </w:r>
            <w:r>
              <w:rPr>
                <w:rFonts w:hint="eastAsia" w:ascii="宋体" w:hAnsi="宋体"/>
                <w:b/>
                <w:bCs/>
                <w:sz w:val="20"/>
                <w:szCs w:val="20"/>
                <w:lang w:val="en-US" w:eastAsia="zh-CN"/>
              </w:rPr>
              <w:t xml:space="preserve">单元 </w:t>
            </w:r>
          </w:p>
          <w:p w14:paraId="6872456D">
            <w:pPr>
              <w:numPr>
                <w:ilvl w:val="0"/>
                <w:numId w:val="0"/>
              </w:numPr>
              <w:snapToGrid w:val="0"/>
              <w:spacing w:line="288" w:lineRule="auto"/>
            </w:pPr>
            <w:r>
              <w:rPr>
                <w:rFonts w:hint="eastAsia" w:ascii="黑体" w:hAnsi="黑体" w:eastAsia="黑体"/>
                <w:kern w:val="0"/>
                <w:sz w:val="21"/>
                <w:szCs w:val="21"/>
                <w:lang w:val="en-US" w:eastAsia="zh-CN"/>
              </w:rPr>
              <w:t>幼儿园沪语童谣活动开展的途径与形式</w:t>
            </w:r>
          </w:p>
        </w:tc>
        <w:tc>
          <w:tcPr>
            <w:tcW w:w="1100" w:type="dxa"/>
            <w:vAlign w:val="center"/>
          </w:tcPr>
          <w:p w14:paraId="0A0F5C85">
            <w:pPr>
              <w:pStyle w:val="14"/>
            </w:pPr>
          </w:p>
        </w:tc>
        <w:tc>
          <w:tcPr>
            <w:tcW w:w="1100" w:type="dxa"/>
            <w:vAlign w:val="center"/>
          </w:tcPr>
          <w:p w14:paraId="17A5703B">
            <w:pPr>
              <w:pStyle w:val="14"/>
            </w:pPr>
          </w:p>
        </w:tc>
        <w:tc>
          <w:tcPr>
            <w:tcW w:w="1100" w:type="dxa"/>
            <w:vAlign w:val="center"/>
          </w:tcPr>
          <w:p w14:paraId="48AFA63E">
            <w:pPr>
              <w:pStyle w:val="14"/>
            </w:pPr>
          </w:p>
        </w:tc>
        <w:tc>
          <w:tcPr>
            <w:tcW w:w="1099" w:type="dxa"/>
            <w:vAlign w:val="center"/>
          </w:tcPr>
          <w:p w14:paraId="1581C5CB">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77BAFE7">
            <w:pPr>
              <w:pStyle w:val="14"/>
            </w:pPr>
          </w:p>
        </w:tc>
        <w:tc>
          <w:tcPr>
            <w:tcW w:w="1099" w:type="dxa"/>
            <w:vAlign w:val="center"/>
          </w:tcPr>
          <w:p w14:paraId="76BE51F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B5A0D87">
            <w:pPr>
              <w:pStyle w:val="14"/>
            </w:pPr>
          </w:p>
        </w:tc>
        <w:tc>
          <w:tcPr>
            <w:tcW w:w="1100" w:type="dxa"/>
            <w:tcBorders>
              <w:right w:val="single" w:color="auto" w:sz="12" w:space="0"/>
            </w:tcBorders>
            <w:vAlign w:val="center"/>
          </w:tcPr>
          <w:p w14:paraId="2BF6F2A5">
            <w:pPr>
              <w:pStyle w:val="14"/>
            </w:pPr>
          </w:p>
        </w:tc>
      </w:tr>
      <w:tr w14:paraId="641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253D8B37">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五</w:t>
            </w:r>
            <w:r>
              <w:rPr>
                <w:rFonts w:hint="eastAsia" w:ascii="宋体" w:hAnsi="宋体"/>
                <w:b/>
                <w:bCs/>
                <w:sz w:val="20"/>
                <w:szCs w:val="20"/>
                <w:lang w:val="en-US" w:eastAsia="zh-CN"/>
              </w:rPr>
              <w:t xml:space="preserve">单元 </w:t>
            </w:r>
          </w:p>
          <w:p w14:paraId="4827D380">
            <w:pPr>
              <w:numPr>
                <w:ilvl w:val="0"/>
                <w:numId w:val="0"/>
              </w:numPr>
              <w:snapToGrid w:val="0"/>
              <w:spacing w:line="288" w:lineRule="auto"/>
            </w:pPr>
            <w:r>
              <w:rPr>
                <w:rFonts w:hint="eastAsia" w:ascii="黑体" w:hAnsi="黑体" w:eastAsia="黑体"/>
                <w:kern w:val="0"/>
                <w:sz w:val="21"/>
                <w:szCs w:val="21"/>
                <w:lang w:val="en-US" w:eastAsia="zh-CN"/>
              </w:rPr>
              <w:t>幼儿园沪语童谣活动的组织要点</w:t>
            </w:r>
          </w:p>
        </w:tc>
        <w:tc>
          <w:tcPr>
            <w:tcW w:w="1100" w:type="dxa"/>
            <w:tcBorders>
              <w:bottom w:val="single" w:color="auto" w:sz="12" w:space="0"/>
            </w:tcBorders>
            <w:vAlign w:val="center"/>
          </w:tcPr>
          <w:p w14:paraId="17ED9012">
            <w:pPr>
              <w:pStyle w:val="14"/>
            </w:pPr>
          </w:p>
        </w:tc>
        <w:tc>
          <w:tcPr>
            <w:tcW w:w="1100" w:type="dxa"/>
            <w:tcBorders>
              <w:bottom w:val="single" w:color="auto" w:sz="12" w:space="0"/>
            </w:tcBorders>
            <w:vAlign w:val="center"/>
          </w:tcPr>
          <w:p w14:paraId="79B373A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48C3766">
            <w:pPr>
              <w:pStyle w:val="14"/>
            </w:pPr>
          </w:p>
        </w:tc>
        <w:tc>
          <w:tcPr>
            <w:tcW w:w="1100" w:type="dxa"/>
            <w:tcBorders>
              <w:bottom w:val="single" w:color="auto" w:sz="12" w:space="0"/>
            </w:tcBorders>
            <w:vAlign w:val="center"/>
          </w:tcPr>
          <w:p w14:paraId="14A2C3BB">
            <w:pPr>
              <w:pStyle w:val="14"/>
            </w:pPr>
          </w:p>
        </w:tc>
        <w:tc>
          <w:tcPr>
            <w:tcW w:w="1099" w:type="dxa"/>
            <w:tcBorders>
              <w:bottom w:val="single" w:color="auto" w:sz="12" w:space="0"/>
            </w:tcBorders>
            <w:vAlign w:val="center"/>
          </w:tcPr>
          <w:p w14:paraId="38444B27">
            <w:pPr>
              <w:pStyle w:val="14"/>
            </w:pPr>
          </w:p>
        </w:tc>
        <w:tc>
          <w:tcPr>
            <w:tcW w:w="1099" w:type="dxa"/>
            <w:tcBorders>
              <w:bottom w:val="single" w:color="auto" w:sz="12" w:space="0"/>
            </w:tcBorders>
            <w:vAlign w:val="center"/>
          </w:tcPr>
          <w:p w14:paraId="61D5FA42">
            <w:pPr>
              <w:pStyle w:val="14"/>
            </w:pPr>
          </w:p>
        </w:tc>
        <w:tc>
          <w:tcPr>
            <w:tcW w:w="1100" w:type="dxa"/>
            <w:tcBorders>
              <w:bottom w:val="single" w:color="auto" w:sz="12" w:space="0"/>
              <w:right w:val="single" w:color="auto" w:sz="12" w:space="0"/>
            </w:tcBorders>
            <w:vAlign w:val="center"/>
          </w:tcPr>
          <w:p w14:paraId="74A97AC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17D2C15">
            <w:pPr>
              <w:pStyle w:val="14"/>
            </w:pPr>
          </w:p>
        </w:tc>
      </w:tr>
    </w:tbl>
    <w:p w14:paraId="66183BE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E6B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22DD0AC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5B1C4BFE">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54CAD2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4A29B7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777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504E2F0">
            <w:pPr>
              <w:widowControl w:val="0"/>
              <w:snapToGrid w:val="0"/>
              <w:jc w:val="center"/>
              <w:rPr>
                <w:rFonts w:ascii="黑体" w:hAnsi="黑体" w:eastAsia="黑体"/>
                <w:bCs/>
                <w:sz w:val="21"/>
                <w:szCs w:val="21"/>
              </w:rPr>
            </w:pPr>
          </w:p>
        </w:tc>
        <w:tc>
          <w:tcPr>
            <w:tcW w:w="2755" w:type="dxa"/>
            <w:vMerge w:val="continue"/>
          </w:tcPr>
          <w:p w14:paraId="75DE8BFF">
            <w:pPr>
              <w:widowControl w:val="0"/>
              <w:snapToGrid w:val="0"/>
              <w:jc w:val="center"/>
              <w:rPr>
                <w:rFonts w:ascii="黑体" w:hAnsi="黑体" w:eastAsia="黑体"/>
                <w:bCs/>
                <w:sz w:val="21"/>
                <w:szCs w:val="21"/>
              </w:rPr>
            </w:pPr>
          </w:p>
        </w:tc>
        <w:tc>
          <w:tcPr>
            <w:tcW w:w="1738" w:type="dxa"/>
            <w:vMerge w:val="continue"/>
          </w:tcPr>
          <w:p w14:paraId="4C1D7C82">
            <w:pPr>
              <w:widowControl w:val="0"/>
              <w:snapToGrid w:val="0"/>
              <w:jc w:val="center"/>
              <w:rPr>
                <w:rFonts w:ascii="黑体" w:hAnsi="黑体" w:eastAsia="黑体"/>
                <w:bCs/>
                <w:sz w:val="21"/>
                <w:szCs w:val="21"/>
              </w:rPr>
            </w:pPr>
          </w:p>
        </w:tc>
        <w:tc>
          <w:tcPr>
            <w:tcW w:w="725" w:type="dxa"/>
            <w:vAlign w:val="center"/>
          </w:tcPr>
          <w:p w14:paraId="3DCF619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FF5E30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2C5308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7F4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30E69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第一单元</w:t>
            </w:r>
          </w:p>
          <w:p w14:paraId="61418F3F">
            <w:pPr>
              <w:widowControl w:val="0"/>
              <w:snapToGrid w:val="0"/>
              <w:jc w:val="center"/>
              <w:rPr>
                <w:rFonts w:ascii="Times New Roman" w:hAnsi="Times New Roman"/>
                <w:bCs/>
                <w:sz w:val="21"/>
                <w:szCs w:val="21"/>
              </w:rPr>
            </w:pPr>
          </w:p>
        </w:tc>
        <w:tc>
          <w:tcPr>
            <w:tcW w:w="2755" w:type="dxa"/>
            <w:vAlign w:val="center"/>
          </w:tcPr>
          <w:p w14:paraId="097542E1">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00B09486">
            <w:pPr>
              <w:widowControl w:val="0"/>
              <w:snapToGrid w:val="0"/>
              <w:jc w:val="center"/>
              <w:rPr>
                <w:rFonts w:ascii="Times New Roman" w:hAnsi="Times New Roman"/>
                <w:bCs/>
                <w:sz w:val="21"/>
                <w:szCs w:val="21"/>
              </w:rPr>
            </w:pPr>
          </w:p>
        </w:tc>
        <w:tc>
          <w:tcPr>
            <w:tcW w:w="1738" w:type="dxa"/>
            <w:vAlign w:val="center"/>
          </w:tcPr>
          <w:p w14:paraId="0AB48F5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课堂互动 </w:t>
            </w:r>
          </w:p>
          <w:p w14:paraId="29CF8514">
            <w:pPr>
              <w:widowControl w:val="0"/>
              <w:snapToGrid w:val="0"/>
              <w:jc w:val="center"/>
              <w:rPr>
                <w:rFonts w:ascii="Times New Roman" w:hAnsi="Times New Roman"/>
                <w:bCs/>
                <w:sz w:val="21"/>
                <w:szCs w:val="21"/>
              </w:rPr>
            </w:pPr>
          </w:p>
        </w:tc>
        <w:tc>
          <w:tcPr>
            <w:tcW w:w="725" w:type="dxa"/>
            <w:vAlign w:val="center"/>
          </w:tcPr>
          <w:p w14:paraId="4D3EF6D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40E194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572EE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A1F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40EE7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432F3BEA">
            <w:pPr>
              <w:widowControl w:val="0"/>
              <w:snapToGrid w:val="0"/>
              <w:jc w:val="center"/>
              <w:rPr>
                <w:rFonts w:ascii="Times New Roman" w:hAnsi="Times New Roman"/>
                <w:bCs/>
                <w:sz w:val="21"/>
                <w:szCs w:val="21"/>
              </w:rPr>
            </w:pPr>
          </w:p>
        </w:tc>
        <w:tc>
          <w:tcPr>
            <w:tcW w:w="2755" w:type="dxa"/>
            <w:vAlign w:val="center"/>
          </w:tcPr>
          <w:p w14:paraId="2CBE5592">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理论讲授、小组讨论</w:t>
            </w:r>
          </w:p>
          <w:p w14:paraId="191052BF">
            <w:pPr>
              <w:widowControl w:val="0"/>
              <w:snapToGrid w:val="0"/>
              <w:jc w:val="center"/>
              <w:rPr>
                <w:rFonts w:ascii="Times New Roman" w:hAnsi="Times New Roman"/>
                <w:bCs/>
                <w:sz w:val="21"/>
                <w:szCs w:val="21"/>
              </w:rPr>
            </w:pPr>
          </w:p>
        </w:tc>
        <w:tc>
          <w:tcPr>
            <w:tcW w:w="1738" w:type="dxa"/>
            <w:vAlign w:val="center"/>
          </w:tcPr>
          <w:p w14:paraId="0F16A42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小组报告 </w:t>
            </w:r>
          </w:p>
          <w:p w14:paraId="32F40EF7">
            <w:pPr>
              <w:widowControl w:val="0"/>
              <w:snapToGrid w:val="0"/>
              <w:jc w:val="center"/>
              <w:rPr>
                <w:rFonts w:ascii="Times New Roman" w:hAnsi="Times New Roman"/>
                <w:bCs/>
                <w:sz w:val="21"/>
                <w:szCs w:val="21"/>
              </w:rPr>
            </w:pPr>
          </w:p>
        </w:tc>
        <w:tc>
          <w:tcPr>
            <w:tcW w:w="725" w:type="dxa"/>
            <w:vAlign w:val="center"/>
          </w:tcPr>
          <w:p w14:paraId="56069B2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F568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1DA9D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506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AC304A1">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695629BD">
            <w:pPr>
              <w:widowControl w:val="0"/>
              <w:snapToGrid w:val="0"/>
              <w:jc w:val="center"/>
              <w:rPr>
                <w:rFonts w:ascii="Times New Roman" w:hAnsi="Times New Roman"/>
                <w:bCs/>
                <w:sz w:val="21"/>
                <w:szCs w:val="21"/>
              </w:rPr>
            </w:pPr>
          </w:p>
        </w:tc>
        <w:tc>
          <w:tcPr>
            <w:tcW w:w="2755" w:type="dxa"/>
            <w:vAlign w:val="center"/>
          </w:tcPr>
          <w:p w14:paraId="65B75B5D">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7DF5DD12">
            <w:pPr>
              <w:widowControl w:val="0"/>
              <w:snapToGrid w:val="0"/>
              <w:jc w:val="center"/>
              <w:rPr>
                <w:rFonts w:ascii="Times New Roman" w:hAnsi="Times New Roman"/>
                <w:bCs/>
                <w:sz w:val="21"/>
                <w:szCs w:val="21"/>
              </w:rPr>
            </w:pPr>
          </w:p>
        </w:tc>
        <w:tc>
          <w:tcPr>
            <w:tcW w:w="1738" w:type="dxa"/>
            <w:vAlign w:val="center"/>
          </w:tcPr>
          <w:p w14:paraId="7FDBC64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案例分析分享 </w:t>
            </w:r>
          </w:p>
          <w:p w14:paraId="127DBB52">
            <w:pPr>
              <w:widowControl w:val="0"/>
              <w:snapToGrid w:val="0"/>
              <w:jc w:val="center"/>
              <w:rPr>
                <w:rFonts w:ascii="Times New Roman" w:hAnsi="Times New Roman"/>
                <w:bCs/>
                <w:sz w:val="21"/>
                <w:szCs w:val="21"/>
              </w:rPr>
            </w:pPr>
          </w:p>
        </w:tc>
        <w:tc>
          <w:tcPr>
            <w:tcW w:w="725" w:type="dxa"/>
            <w:vAlign w:val="center"/>
          </w:tcPr>
          <w:p w14:paraId="0670E0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4EBACD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01A4D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770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8775224">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0AAC0EBF">
            <w:pPr>
              <w:widowControl w:val="0"/>
              <w:snapToGrid w:val="0"/>
              <w:jc w:val="center"/>
              <w:rPr>
                <w:rFonts w:ascii="Times New Roman" w:hAnsi="Times New Roman"/>
                <w:bCs/>
                <w:sz w:val="21"/>
                <w:szCs w:val="21"/>
              </w:rPr>
            </w:pPr>
          </w:p>
        </w:tc>
        <w:tc>
          <w:tcPr>
            <w:tcW w:w="2755" w:type="dxa"/>
            <w:vAlign w:val="center"/>
          </w:tcPr>
          <w:p w14:paraId="555B8049">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4D4F4DE1">
            <w:pPr>
              <w:widowControl w:val="0"/>
              <w:snapToGrid w:val="0"/>
              <w:jc w:val="center"/>
              <w:rPr>
                <w:rFonts w:ascii="Times New Roman" w:hAnsi="Times New Roman"/>
                <w:bCs/>
                <w:sz w:val="21"/>
                <w:szCs w:val="21"/>
              </w:rPr>
            </w:pPr>
          </w:p>
        </w:tc>
        <w:tc>
          <w:tcPr>
            <w:tcW w:w="1738" w:type="dxa"/>
            <w:vAlign w:val="center"/>
          </w:tcPr>
          <w:p w14:paraId="6D41676B">
            <w:pPr>
              <w:keepNext w:val="0"/>
              <w:keepLines w:val="0"/>
              <w:widowControl/>
              <w:suppressLineNumbers w:val="0"/>
              <w:jc w:val="left"/>
            </w:pPr>
            <w:r>
              <w:rPr>
                <w:rFonts w:hint="eastAsia" w:cs="宋体"/>
                <w:color w:val="000000"/>
                <w:kern w:val="0"/>
                <w:sz w:val="21"/>
                <w:szCs w:val="21"/>
                <w:lang w:val="en-US" w:eastAsia="zh-CN" w:bidi="ar"/>
              </w:rPr>
              <w:t>课堂互动</w:t>
            </w:r>
          </w:p>
          <w:p w14:paraId="3E2B7096">
            <w:pPr>
              <w:widowControl w:val="0"/>
              <w:snapToGrid w:val="0"/>
              <w:jc w:val="center"/>
              <w:rPr>
                <w:rFonts w:ascii="Times New Roman" w:hAnsi="Times New Roman"/>
                <w:bCs/>
                <w:sz w:val="21"/>
                <w:szCs w:val="21"/>
              </w:rPr>
            </w:pPr>
          </w:p>
        </w:tc>
        <w:tc>
          <w:tcPr>
            <w:tcW w:w="725" w:type="dxa"/>
            <w:vAlign w:val="center"/>
          </w:tcPr>
          <w:p w14:paraId="646BC51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31ACCE3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528F2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FB7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3270BEA">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4FD946FC">
            <w:pPr>
              <w:widowControl w:val="0"/>
              <w:snapToGrid w:val="0"/>
              <w:jc w:val="center"/>
              <w:rPr>
                <w:rFonts w:ascii="Times New Roman" w:hAnsi="Times New Roman"/>
                <w:bCs/>
                <w:sz w:val="21"/>
                <w:szCs w:val="21"/>
              </w:rPr>
            </w:pPr>
          </w:p>
        </w:tc>
        <w:tc>
          <w:tcPr>
            <w:tcW w:w="2755" w:type="dxa"/>
            <w:vAlign w:val="center"/>
          </w:tcPr>
          <w:p w14:paraId="73D68F10">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2E6F79D4">
            <w:pPr>
              <w:widowControl w:val="0"/>
              <w:snapToGrid w:val="0"/>
              <w:jc w:val="center"/>
              <w:rPr>
                <w:rFonts w:ascii="Times New Roman" w:hAnsi="Times New Roman"/>
                <w:bCs/>
                <w:sz w:val="21"/>
                <w:szCs w:val="21"/>
              </w:rPr>
            </w:pPr>
          </w:p>
        </w:tc>
        <w:tc>
          <w:tcPr>
            <w:tcW w:w="1738" w:type="dxa"/>
            <w:vAlign w:val="center"/>
          </w:tcPr>
          <w:p w14:paraId="388D9D6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7C5255F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F814DD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BA44DE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AF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84A30F6">
            <w:pPr>
              <w:pStyle w:val="13"/>
              <w:widowControl w:val="0"/>
              <w:rPr>
                <w:rFonts w:hint="eastAsia"/>
              </w:rPr>
            </w:pPr>
            <w:r>
              <w:rPr>
                <w:rFonts w:hint="eastAsia"/>
              </w:rPr>
              <w:t>合计</w:t>
            </w:r>
          </w:p>
        </w:tc>
        <w:tc>
          <w:tcPr>
            <w:tcW w:w="725" w:type="dxa"/>
            <w:tcBorders>
              <w:bottom w:val="single" w:color="auto" w:sz="12" w:space="0"/>
            </w:tcBorders>
            <w:vAlign w:val="center"/>
          </w:tcPr>
          <w:p w14:paraId="587FB7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69" w:type="dxa"/>
            <w:tcBorders>
              <w:bottom w:val="single" w:color="auto" w:sz="12" w:space="0"/>
            </w:tcBorders>
            <w:vAlign w:val="center"/>
          </w:tcPr>
          <w:p w14:paraId="522D190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2A20638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242A4F83">
      <w:pPr>
        <w:pStyle w:val="16"/>
        <w:spacing w:before="326" w:beforeLines="100" w:line="360" w:lineRule="auto"/>
        <w:rPr>
          <w:rFonts w:hint="eastAsia" w:ascii="黑体" w:hAnsi="宋体" w:eastAsia="黑体"/>
          <w:lang w:val="en-US" w:eastAsia="zh-CN"/>
        </w:rPr>
      </w:pPr>
      <w:r>
        <w:rPr>
          <w:rFonts w:hint="eastAsia" w:ascii="黑体" w:hAnsi="宋体"/>
        </w:rPr>
        <w:t>五、</w:t>
      </w:r>
      <w:bookmarkStart w:id="2" w:name="OLE_LINK3"/>
      <w:bookmarkStart w:id="3" w:name="OLE_LINK4"/>
      <w:r>
        <w:rPr>
          <w:rFonts w:hint="eastAsia" w:ascii="黑体" w:hAnsi="宋体"/>
          <w:lang w:val="en-US" w:eastAsia="zh-CN"/>
        </w:rPr>
        <w:t>评价方式</w:t>
      </w:r>
      <w:bookmarkStart w:id="4" w:name="_GoBack"/>
      <w:bookmarkEnd w:id="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F4F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BA415B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71E9273">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9E730A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0A7CD0B">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7F0F6E7">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66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45FDC22">
            <w:pPr>
              <w:widowControl w:val="0"/>
              <w:snapToGrid w:val="0"/>
              <w:jc w:val="center"/>
              <w:rPr>
                <w:rFonts w:ascii="黑体" w:hAnsi="黑体" w:eastAsia="黑体"/>
                <w:bCs/>
                <w:sz w:val="21"/>
                <w:szCs w:val="21"/>
              </w:rPr>
            </w:pPr>
          </w:p>
        </w:tc>
        <w:tc>
          <w:tcPr>
            <w:tcW w:w="709" w:type="dxa"/>
            <w:vMerge w:val="continue"/>
          </w:tcPr>
          <w:p w14:paraId="77145EB3">
            <w:pPr>
              <w:pStyle w:val="16"/>
              <w:widowControl w:val="0"/>
              <w:jc w:val="both"/>
              <w:rPr>
                <w:rFonts w:ascii="黑体" w:hAnsi="黑体"/>
                <w:bCs/>
                <w:sz w:val="21"/>
                <w:szCs w:val="21"/>
              </w:rPr>
            </w:pPr>
          </w:p>
        </w:tc>
        <w:tc>
          <w:tcPr>
            <w:tcW w:w="2353" w:type="dxa"/>
            <w:vMerge w:val="continue"/>
            <w:tcBorders>
              <w:right w:val="double" w:color="auto" w:sz="4" w:space="0"/>
            </w:tcBorders>
          </w:tcPr>
          <w:p w14:paraId="025A1715">
            <w:pPr>
              <w:pStyle w:val="16"/>
              <w:widowControl w:val="0"/>
              <w:jc w:val="both"/>
              <w:rPr>
                <w:rFonts w:ascii="黑体" w:hAnsi="黑体"/>
                <w:bCs/>
                <w:sz w:val="21"/>
                <w:szCs w:val="21"/>
              </w:rPr>
            </w:pPr>
          </w:p>
        </w:tc>
        <w:tc>
          <w:tcPr>
            <w:tcW w:w="612" w:type="dxa"/>
            <w:tcBorders>
              <w:left w:val="double" w:color="auto" w:sz="4" w:space="0"/>
            </w:tcBorders>
            <w:vAlign w:val="center"/>
          </w:tcPr>
          <w:p w14:paraId="4E34D08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3B02BD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03529C4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75D6048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1CA265F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022DC0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262FA2C1">
            <w:pPr>
              <w:pStyle w:val="16"/>
              <w:widowControl w:val="0"/>
              <w:spacing w:line="240" w:lineRule="auto"/>
              <w:jc w:val="center"/>
              <w:rPr>
                <w:rFonts w:ascii="黑体" w:hAnsi="黑体"/>
                <w:bCs/>
                <w:sz w:val="21"/>
                <w:szCs w:val="21"/>
              </w:rPr>
            </w:pPr>
          </w:p>
        </w:tc>
      </w:tr>
      <w:tr w14:paraId="636F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289C6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84E02A8">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0% </w:t>
            </w:r>
          </w:p>
          <w:p w14:paraId="3C7EE59C">
            <w:pPr>
              <w:pStyle w:val="14"/>
              <w:widowControl w:val="0"/>
            </w:pPr>
          </w:p>
        </w:tc>
        <w:tc>
          <w:tcPr>
            <w:tcW w:w="2353" w:type="dxa"/>
            <w:tcBorders>
              <w:right w:val="double" w:color="auto" w:sz="4" w:space="0"/>
            </w:tcBorders>
            <w:vAlign w:val="top"/>
          </w:tcPr>
          <w:p w14:paraId="23CDDF9A">
            <w:pPr>
              <w:widowControl w:val="0"/>
              <w:spacing w:line="288" w:lineRule="auto"/>
              <w:ind w:firstLine="480" w:firstLineChars="200"/>
              <w:jc w:val="center"/>
            </w:pPr>
            <w:r>
              <w:rPr>
                <w:rFonts w:hint="eastAsia" w:ascii="宋体" w:hAnsi="宋体"/>
                <w:bCs/>
                <w:color w:val="000000"/>
                <w:szCs w:val="20"/>
                <w:lang w:val="en-US" w:eastAsia="zh-CN"/>
              </w:rPr>
              <w:t>期末考查：设计一个沪语童谣教育活动</w:t>
            </w:r>
          </w:p>
        </w:tc>
        <w:tc>
          <w:tcPr>
            <w:tcW w:w="612" w:type="dxa"/>
            <w:tcBorders>
              <w:left w:val="double" w:color="auto" w:sz="4" w:space="0"/>
            </w:tcBorders>
            <w:vAlign w:val="center"/>
          </w:tcPr>
          <w:p w14:paraId="166D34BD">
            <w:pPr>
              <w:pStyle w:val="14"/>
              <w:widowControl w:val="0"/>
              <w:rPr>
                <w:rFonts w:hint="default" w:eastAsia="宋体"/>
                <w:lang w:val="en-US" w:eastAsia="zh-CN"/>
              </w:rPr>
            </w:pPr>
            <w:r>
              <w:rPr>
                <w:rFonts w:hint="eastAsia"/>
                <w:lang w:val="en-US" w:eastAsia="zh-CN"/>
              </w:rPr>
              <w:t>10</w:t>
            </w:r>
          </w:p>
        </w:tc>
        <w:tc>
          <w:tcPr>
            <w:tcW w:w="612" w:type="dxa"/>
            <w:vAlign w:val="center"/>
          </w:tcPr>
          <w:p w14:paraId="1350A1AF">
            <w:pPr>
              <w:pStyle w:val="14"/>
              <w:widowControl w:val="0"/>
              <w:rPr>
                <w:rFonts w:hint="default" w:eastAsia="宋体"/>
                <w:lang w:val="en-US" w:eastAsia="zh-CN"/>
              </w:rPr>
            </w:pPr>
            <w:r>
              <w:rPr>
                <w:rFonts w:hint="eastAsia"/>
                <w:lang w:val="en-US" w:eastAsia="zh-CN"/>
              </w:rPr>
              <w:t>15</w:t>
            </w:r>
          </w:p>
        </w:tc>
        <w:tc>
          <w:tcPr>
            <w:tcW w:w="612" w:type="dxa"/>
            <w:vAlign w:val="center"/>
          </w:tcPr>
          <w:p w14:paraId="14C6ECF0">
            <w:pPr>
              <w:pStyle w:val="14"/>
              <w:widowControl w:val="0"/>
              <w:rPr>
                <w:rFonts w:hint="default" w:eastAsia="宋体"/>
                <w:lang w:val="en-US" w:eastAsia="zh-CN"/>
              </w:rPr>
            </w:pPr>
            <w:r>
              <w:rPr>
                <w:rFonts w:hint="eastAsia"/>
                <w:lang w:val="en-US" w:eastAsia="zh-CN"/>
              </w:rPr>
              <w:t>20</w:t>
            </w:r>
          </w:p>
        </w:tc>
        <w:tc>
          <w:tcPr>
            <w:tcW w:w="612" w:type="dxa"/>
            <w:vAlign w:val="center"/>
          </w:tcPr>
          <w:p w14:paraId="1FB410F9">
            <w:pPr>
              <w:pStyle w:val="14"/>
              <w:widowControl w:val="0"/>
              <w:rPr>
                <w:rFonts w:hint="default" w:eastAsia="宋体"/>
                <w:lang w:val="en-US" w:eastAsia="zh-CN"/>
              </w:rPr>
            </w:pPr>
            <w:r>
              <w:rPr>
                <w:rFonts w:hint="eastAsia"/>
                <w:lang w:val="en-US" w:eastAsia="zh-CN"/>
              </w:rPr>
              <w:t>15</w:t>
            </w:r>
          </w:p>
        </w:tc>
        <w:tc>
          <w:tcPr>
            <w:tcW w:w="612" w:type="dxa"/>
            <w:vAlign w:val="center"/>
          </w:tcPr>
          <w:p w14:paraId="293BDCBC">
            <w:pPr>
              <w:pStyle w:val="14"/>
              <w:widowControl w:val="0"/>
              <w:rPr>
                <w:rFonts w:hint="default" w:eastAsia="宋体"/>
                <w:lang w:val="en-US" w:eastAsia="zh-CN"/>
              </w:rPr>
            </w:pPr>
            <w:r>
              <w:rPr>
                <w:rFonts w:hint="eastAsia"/>
                <w:lang w:val="en-US" w:eastAsia="zh-CN"/>
              </w:rPr>
              <w:t>20</w:t>
            </w:r>
          </w:p>
        </w:tc>
        <w:tc>
          <w:tcPr>
            <w:tcW w:w="612" w:type="dxa"/>
            <w:vAlign w:val="center"/>
          </w:tcPr>
          <w:p w14:paraId="248F4084">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454C382">
            <w:pPr>
              <w:pStyle w:val="14"/>
              <w:widowControl w:val="0"/>
            </w:pPr>
            <w:r>
              <w:rPr>
                <w:rFonts w:hint="eastAsia"/>
              </w:rPr>
              <w:t>1</w:t>
            </w:r>
            <w:r>
              <w:t>00</w:t>
            </w:r>
          </w:p>
        </w:tc>
      </w:tr>
      <w:tr w14:paraId="4FCA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89E2E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9215F3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4834B621">
            <w:pPr>
              <w:pStyle w:val="14"/>
              <w:widowControl w:val="0"/>
            </w:pPr>
          </w:p>
        </w:tc>
        <w:tc>
          <w:tcPr>
            <w:tcW w:w="2353" w:type="dxa"/>
            <w:tcBorders>
              <w:right w:val="double" w:color="auto" w:sz="4" w:space="0"/>
            </w:tcBorders>
            <w:vAlign w:val="top"/>
          </w:tcPr>
          <w:p w14:paraId="1885D258">
            <w:pPr>
              <w:widowControl w:val="0"/>
              <w:snapToGrid w:val="0"/>
              <w:spacing w:beforeLines="50" w:afterLines="50"/>
              <w:jc w:val="center"/>
            </w:pPr>
            <w:r>
              <w:rPr>
                <w:rFonts w:hint="eastAsia" w:ascii="宋体" w:hAnsi="宋体"/>
                <w:bCs/>
                <w:color w:val="000000"/>
                <w:szCs w:val="20"/>
                <w:lang w:val="en-US" w:eastAsia="zh-CN"/>
              </w:rPr>
              <w:t>课堂表现</w:t>
            </w:r>
            <w:r>
              <w:rPr>
                <w:rFonts w:hint="eastAsia" w:ascii="宋体" w:hAnsi="宋体" w:eastAsia="宋体"/>
                <w:bCs/>
                <w:color w:val="000000"/>
                <w:szCs w:val="20"/>
                <w:lang w:eastAsia="zh-CN"/>
              </w:rPr>
              <w:t>：诵读童谣</w:t>
            </w:r>
          </w:p>
        </w:tc>
        <w:tc>
          <w:tcPr>
            <w:tcW w:w="612" w:type="dxa"/>
            <w:tcBorders>
              <w:left w:val="double" w:color="auto" w:sz="4" w:space="0"/>
            </w:tcBorders>
            <w:vAlign w:val="center"/>
          </w:tcPr>
          <w:p w14:paraId="78117368">
            <w:pPr>
              <w:pStyle w:val="14"/>
              <w:widowControl w:val="0"/>
              <w:rPr>
                <w:rFonts w:hint="default" w:eastAsia="宋体"/>
                <w:lang w:val="en-US" w:eastAsia="zh-CN"/>
              </w:rPr>
            </w:pPr>
            <w:r>
              <w:rPr>
                <w:rFonts w:hint="eastAsia"/>
                <w:lang w:val="en-US" w:eastAsia="zh-CN"/>
              </w:rPr>
              <w:t>30</w:t>
            </w:r>
          </w:p>
        </w:tc>
        <w:tc>
          <w:tcPr>
            <w:tcW w:w="612" w:type="dxa"/>
            <w:vAlign w:val="center"/>
          </w:tcPr>
          <w:p w14:paraId="6B6407B6">
            <w:pPr>
              <w:pStyle w:val="14"/>
              <w:widowControl w:val="0"/>
              <w:rPr>
                <w:rFonts w:hint="default" w:eastAsia="宋体"/>
                <w:lang w:val="en-US" w:eastAsia="zh-CN"/>
              </w:rPr>
            </w:pPr>
            <w:r>
              <w:rPr>
                <w:rFonts w:hint="eastAsia"/>
                <w:lang w:val="en-US" w:eastAsia="zh-CN"/>
              </w:rPr>
              <w:t>30</w:t>
            </w:r>
          </w:p>
        </w:tc>
        <w:tc>
          <w:tcPr>
            <w:tcW w:w="612" w:type="dxa"/>
            <w:vAlign w:val="center"/>
          </w:tcPr>
          <w:p w14:paraId="49AA74C1">
            <w:pPr>
              <w:pStyle w:val="14"/>
              <w:widowControl w:val="0"/>
              <w:rPr>
                <w:rFonts w:hint="default" w:eastAsia="宋体"/>
                <w:lang w:val="en-US" w:eastAsia="zh-CN"/>
              </w:rPr>
            </w:pPr>
            <w:r>
              <w:rPr>
                <w:rFonts w:hint="eastAsia"/>
                <w:lang w:val="en-US" w:eastAsia="zh-CN"/>
              </w:rPr>
              <w:t>10</w:t>
            </w:r>
          </w:p>
        </w:tc>
        <w:tc>
          <w:tcPr>
            <w:tcW w:w="612" w:type="dxa"/>
            <w:vAlign w:val="center"/>
          </w:tcPr>
          <w:p w14:paraId="564F7171">
            <w:pPr>
              <w:pStyle w:val="14"/>
              <w:widowControl w:val="0"/>
            </w:pPr>
          </w:p>
        </w:tc>
        <w:tc>
          <w:tcPr>
            <w:tcW w:w="612" w:type="dxa"/>
            <w:vAlign w:val="center"/>
          </w:tcPr>
          <w:p w14:paraId="35564012">
            <w:pPr>
              <w:pStyle w:val="14"/>
              <w:widowControl w:val="0"/>
              <w:rPr>
                <w:rFonts w:hint="default" w:eastAsia="宋体"/>
                <w:lang w:val="en-US" w:eastAsia="zh-CN"/>
              </w:rPr>
            </w:pPr>
            <w:r>
              <w:rPr>
                <w:rFonts w:hint="eastAsia"/>
                <w:lang w:val="en-US" w:eastAsia="zh-CN"/>
              </w:rPr>
              <w:t>10</w:t>
            </w:r>
          </w:p>
        </w:tc>
        <w:tc>
          <w:tcPr>
            <w:tcW w:w="612" w:type="dxa"/>
            <w:vAlign w:val="center"/>
          </w:tcPr>
          <w:p w14:paraId="1910F1E1">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4CDFE51">
            <w:pPr>
              <w:pStyle w:val="14"/>
              <w:widowControl w:val="0"/>
            </w:pPr>
            <w:r>
              <w:rPr>
                <w:rFonts w:hint="eastAsia"/>
              </w:rPr>
              <w:t>1</w:t>
            </w:r>
            <w:r>
              <w:t>00</w:t>
            </w:r>
          </w:p>
        </w:tc>
      </w:tr>
      <w:tr w14:paraId="18C2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3018D3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6F03D1E">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7E62289F">
            <w:pPr>
              <w:pStyle w:val="14"/>
              <w:widowControl w:val="0"/>
            </w:pPr>
          </w:p>
        </w:tc>
        <w:tc>
          <w:tcPr>
            <w:tcW w:w="2353" w:type="dxa"/>
            <w:tcBorders>
              <w:right w:val="double" w:color="auto" w:sz="4" w:space="0"/>
            </w:tcBorders>
            <w:vAlign w:val="top"/>
          </w:tcPr>
          <w:p w14:paraId="6F089F30">
            <w:pPr>
              <w:widowControl w:val="0"/>
              <w:snapToGrid w:val="0"/>
              <w:spacing w:beforeLines="50" w:afterLines="50"/>
              <w:jc w:val="center"/>
              <w:rPr>
                <w:rFonts w:hint="eastAsia" w:eastAsia="宋体"/>
                <w:lang w:val="en-US" w:eastAsia="zh-CN"/>
              </w:rPr>
            </w:pPr>
            <w:r>
              <w:rPr>
                <w:rFonts w:hint="eastAsia" w:ascii="宋体" w:hAnsi="宋体" w:eastAsia="宋体"/>
                <w:bCs/>
                <w:color w:val="000000"/>
                <w:szCs w:val="20"/>
                <w:lang w:val="en-US" w:eastAsia="zh-CN"/>
              </w:rPr>
              <w:t>演绎童谣</w:t>
            </w:r>
          </w:p>
        </w:tc>
        <w:tc>
          <w:tcPr>
            <w:tcW w:w="612" w:type="dxa"/>
            <w:tcBorders>
              <w:left w:val="double" w:color="auto" w:sz="4" w:space="0"/>
            </w:tcBorders>
            <w:vAlign w:val="center"/>
          </w:tcPr>
          <w:p w14:paraId="5D6CEF2A">
            <w:pPr>
              <w:pStyle w:val="14"/>
              <w:widowControl w:val="0"/>
              <w:rPr>
                <w:rFonts w:hint="default" w:eastAsia="宋体"/>
                <w:lang w:val="en-US" w:eastAsia="zh-CN"/>
              </w:rPr>
            </w:pPr>
            <w:r>
              <w:rPr>
                <w:rFonts w:hint="eastAsia"/>
                <w:lang w:val="en-US" w:eastAsia="zh-CN"/>
              </w:rPr>
              <w:t>30</w:t>
            </w:r>
          </w:p>
        </w:tc>
        <w:tc>
          <w:tcPr>
            <w:tcW w:w="612" w:type="dxa"/>
            <w:vAlign w:val="center"/>
          </w:tcPr>
          <w:p w14:paraId="08DCBD66">
            <w:pPr>
              <w:pStyle w:val="14"/>
              <w:widowControl w:val="0"/>
              <w:rPr>
                <w:rFonts w:hint="default" w:eastAsia="宋体"/>
                <w:lang w:val="en-US" w:eastAsia="zh-CN"/>
              </w:rPr>
            </w:pPr>
            <w:r>
              <w:rPr>
                <w:rFonts w:hint="eastAsia"/>
                <w:lang w:val="en-US" w:eastAsia="zh-CN"/>
              </w:rPr>
              <w:t>30</w:t>
            </w:r>
          </w:p>
        </w:tc>
        <w:tc>
          <w:tcPr>
            <w:tcW w:w="612" w:type="dxa"/>
            <w:vAlign w:val="center"/>
          </w:tcPr>
          <w:p w14:paraId="261B272E">
            <w:pPr>
              <w:pStyle w:val="14"/>
              <w:widowControl w:val="0"/>
            </w:pPr>
          </w:p>
        </w:tc>
        <w:tc>
          <w:tcPr>
            <w:tcW w:w="612" w:type="dxa"/>
            <w:vAlign w:val="center"/>
          </w:tcPr>
          <w:p w14:paraId="0995253A">
            <w:pPr>
              <w:pStyle w:val="14"/>
              <w:widowControl w:val="0"/>
              <w:rPr>
                <w:rFonts w:hint="default" w:eastAsia="宋体"/>
                <w:lang w:val="en-US" w:eastAsia="zh-CN"/>
              </w:rPr>
            </w:pPr>
            <w:r>
              <w:rPr>
                <w:rFonts w:hint="eastAsia"/>
                <w:lang w:val="en-US" w:eastAsia="zh-CN"/>
              </w:rPr>
              <w:t>20</w:t>
            </w:r>
          </w:p>
        </w:tc>
        <w:tc>
          <w:tcPr>
            <w:tcW w:w="612" w:type="dxa"/>
            <w:vAlign w:val="center"/>
          </w:tcPr>
          <w:p w14:paraId="2B303ADC">
            <w:pPr>
              <w:pStyle w:val="14"/>
              <w:widowControl w:val="0"/>
            </w:pPr>
          </w:p>
        </w:tc>
        <w:tc>
          <w:tcPr>
            <w:tcW w:w="612" w:type="dxa"/>
            <w:vAlign w:val="center"/>
          </w:tcPr>
          <w:p w14:paraId="6D3F2F6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56D7D178">
            <w:pPr>
              <w:pStyle w:val="14"/>
              <w:widowControl w:val="0"/>
            </w:pPr>
            <w:r>
              <w:rPr>
                <w:rFonts w:hint="eastAsia"/>
              </w:rPr>
              <w:t>1</w:t>
            </w:r>
            <w:r>
              <w:t>00</w:t>
            </w:r>
          </w:p>
        </w:tc>
      </w:tr>
      <w:tr w14:paraId="0027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356816FE">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tcBorders>
              <w:bottom w:val="single" w:color="auto" w:sz="12" w:space="0"/>
            </w:tcBorders>
            <w:vAlign w:val="center"/>
          </w:tcPr>
          <w:p w14:paraId="64509E13">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p>
          <w:p w14:paraId="559DF5FC">
            <w:pPr>
              <w:pStyle w:val="14"/>
              <w:widowControl w:val="0"/>
            </w:pPr>
          </w:p>
        </w:tc>
        <w:tc>
          <w:tcPr>
            <w:tcW w:w="2353" w:type="dxa"/>
            <w:tcBorders>
              <w:bottom w:val="single" w:color="auto" w:sz="12" w:space="0"/>
              <w:right w:val="double" w:color="auto" w:sz="4" w:space="0"/>
            </w:tcBorders>
            <w:vAlign w:val="top"/>
          </w:tcPr>
          <w:p w14:paraId="17735A50">
            <w:pPr>
              <w:widowControl w:val="0"/>
              <w:snapToGrid w:val="0"/>
              <w:spacing w:beforeLines="50" w:afterLines="50"/>
              <w:jc w:val="center"/>
              <w:rPr>
                <w:rFonts w:hint="eastAsia" w:eastAsia="宋体"/>
                <w:lang w:val="en-US" w:eastAsia="zh-CN"/>
              </w:rPr>
            </w:pPr>
            <w:r>
              <w:rPr>
                <w:rFonts w:hint="eastAsia" w:ascii="宋体" w:hAnsi="宋体"/>
                <w:bCs/>
                <w:color w:val="000000"/>
                <w:szCs w:val="20"/>
                <w:lang w:val="en-US" w:eastAsia="zh-CN"/>
              </w:rPr>
              <w:t>平时作业：画童谣</w:t>
            </w:r>
          </w:p>
        </w:tc>
        <w:tc>
          <w:tcPr>
            <w:tcW w:w="612" w:type="dxa"/>
            <w:tcBorders>
              <w:left w:val="double" w:color="auto" w:sz="4" w:space="0"/>
              <w:bottom w:val="single" w:color="auto" w:sz="12" w:space="0"/>
            </w:tcBorders>
            <w:vAlign w:val="center"/>
          </w:tcPr>
          <w:p w14:paraId="6436AE1A">
            <w:pPr>
              <w:pStyle w:val="14"/>
              <w:widowControl w:val="0"/>
              <w:rPr>
                <w:rFonts w:hint="default" w:eastAsia="宋体"/>
                <w:lang w:val="en-US" w:eastAsia="zh-CN"/>
              </w:rPr>
            </w:pPr>
            <w:r>
              <w:rPr>
                <w:rFonts w:hint="eastAsia"/>
                <w:lang w:val="en-US" w:eastAsia="zh-CN"/>
              </w:rPr>
              <w:t>20</w:t>
            </w:r>
          </w:p>
        </w:tc>
        <w:tc>
          <w:tcPr>
            <w:tcW w:w="612" w:type="dxa"/>
            <w:tcBorders>
              <w:bottom w:val="single" w:color="auto" w:sz="12" w:space="0"/>
            </w:tcBorders>
            <w:vAlign w:val="center"/>
          </w:tcPr>
          <w:p w14:paraId="28EE7395">
            <w:pPr>
              <w:pStyle w:val="14"/>
              <w:widowControl w:val="0"/>
              <w:rPr>
                <w:rFonts w:hint="default" w:eastAsia="宋体"/>
                <w:lang w:val="en-US" w:eastAsia="zh-CN"/>
              </w:rPr>
            </w:pPr>
            <w:r>
              <w:rPr>
                <w:rFonts w:hint="eastAsia"/>
                <w:lang w:val="en-US" w:eastAsia="zh-CN"/>
              </w:rPr>
              <w:t>20</w:t>
            </w:r>
          </w:p>
        </w:tc>
        <w:tc>
          <w:tcPr>
            <w:tcW w:w="612" w:type="dxa"/>
            <w:tcBorders>
              <w:bottom w:val="single" w:color="auto" w:sz="12" w:space="0"/>
            </w:tcBorders>
            <w:vAlign w:val="center"/>
          </w:tcPr>
          <w:p w14:paraId="20769964">
            <w:pPr>
              <w:pStyle w:val="14"/>
              <w:widowControl w:val="0"/>
              <w:rPr>
                <w:rFonts w:hint="default" w:eastAsia="宋体"/>
                <w:lang w:val="en-US" w:eastAsia="zh-CN"/>
              </w:rPr>
            </w:pPr>
            <w:r>
              <w:rPr>
                <w:rFonts w:hint="eastAsia"/>
                <w:lang w:val="en-US" w:eastAsia="zh-CN"/>
              </w:rPr>
              <w:t>20</w:t>
            </w:r>
          </w:p>
        </w:tc>
        <w:tc>
          <w:tcPr>
            <w:tcW w:w="612" w:type="dxa"/>
            <w:tcBorders>
              <w:bottom w:val="single" w:color="auto" w:sz="12" w:space="0"/>
            </w:tcBorders>
            <w:vAlign w:val="center"/>
          </w:tcPr>
          <w:p w14:paraId="53E3F19E">
            <w:pPr>
              <w:pStyle w:val="14"/>
              <w:widowControl w:val="0"/>
            </w:pPr>
          </w:p>
        </w:tc>
        <w:tc>
          <w:tcPr>
            <w:tcW w:w="612" w:type="dxa"/>
            <w:tcBorders>
              <w:bottom w:val="single" w:color="auto" w:sz="12" w:space="0"/>
            </w:tcBorders>
            <w:vAlign w:val="center"/>
          </w:tcPr>
          <w:p w14:paraId="2F585378">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27D3922D">
            <w:pPr>
              <w:pStyle w:val="14"/>
              <w:widowControl w:val="0"/>
              <w:rPr>
                <w:rFonts w:hint="default" w:eastAsia="宋体"/>
                <w:lang w:val="en-US" w:eastAsia="zh-CN"/>
              </w:rPr>
            </w:pPr>
            <w:r>
              <w:rPr>
                <w:rFonts w:hint="eastAsia"/>
                <w:lang w:val="en-US" w:eastAsia="zh-CN"/>
              </w:rPr>
              <w:t>10</w:t>
            </w:r>
          </w:p>
        </w:tc>
        <w:tc>
          <w:tcPr>
            <w:tcW w:w="706" w:type="dxa"/>
            <w:tcBorders>
              <w:bottom w:val="single" w:color="auto" w:sz="12" w:space="0"/>
              <w:right w:val="single" w:color="auto" w:sz="12" w:space="0"/>
            </w:tcBorders>
            <w:vAlign w:val="center"/>
          </w:tcPr>
          <w:p w14:paraId="67CEEDE0">
            <w:pPr>
              <w:pStyle w:val="14"/>
              <w:widowControl w:val="0"/>
            </w:pPr>
            <w:r>
              <w:rPr>
                <w:rFonts w:hint="eastAsia"/>
              </w:rPr>
              <w:t>1</w:t>
            </w:r>
            <w:r>
              <w:t>00</w:t>
            </w:r>
          </w:p>
        </w:tc>
      </w:tr>
    </w:tbl>
    <w:p w14:paraId="71A8B904">
      <w:pPr>
        <w:pStyle w:val="16"/>
        <w:spacing w:before="326" w:beforeLines="100" w:line="360" w:lineRule="auto"/>
        <w:rPr>
          <w:rFonts w:hint="eastAsia" w:ascii="黑体" w:hAnsi="宋体"/>
        </w:rPr>
      </w:pPr>
    </w:p>
    <w:p w14:paraId="00CF7CB4">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613C4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07477F4">
            <w:pPr>
              <w:pStyle w:val="14"/>
              <w:widowControl w:val="0"/>
              <w:jc w:val="left"/>
              <w:rPr>
                <w:rFonts w:ascii="仿宋" w:hAnsi="仿宋" w:eastAsia="仿宋" w:cs="仿宋"/>
              </w:rPr>
            </w:pPr>
          </w:p>
          <w:p w14:paraId="5C385A92">
            <w:pPr>
              <w:pStyle w:val="14"/>
              <w:widowControl w:val="0"/>
              <w:jc w:val="left"/>
              <w:rPr>
                <w:rFonts w:ascii="宋体" w:hAnsi="宋体"/>
                <w:bCs/>
              </w:rPr>
            </w:pPr>
          </w:p>
          <w:p w14:paraId="19756A84">
            <w:pPr>
              <w:pStyle w:val="14"/>
              <w:widowControl w:val="0"/>
              <w:jc w:val="left"/>
              <w:rPr>
                <w:rFonts w:ascii="黑体"/>
              </w:rPr>
            </w:pPr>
          </w:p>
        </w:tc>
      </w:tr>
    </w:tbl>
    <w:p w14:paraId="2E9AC843">
      <w:pPr>
        <w:pStyle w:val="16"/>
        <w:rPr>
          <w:rFonts w:hint="eastAsia" w:ascii="黑体" w:hAnsi="宋体"/>
          <w:sz w:val="18"/>
          <w:szCs w:val="16"/>
        </w:rPr>
      </w:pPr>
    </w:p>
    <w:sectPr>
      <w:headerReference r:id="rId3" w:type="default"/>
      <w:pgSz w:w="11906" w:h="16838"/>
      <w:pgMar w:top="1157" w:right="1800" w:bottom="110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93" w:csb1="00000000"/>
  </w:font>
  <w:font w:name="TimesNewRomanPSMT">
    <w:altName w:val="Times New Roman"/>
    <w:panose1 w:val="020B0604020202020204"/>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6F9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E8E29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E8E29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CB341"/>
    <w:multiLevelType w:val="singleLevel"/>
    <w:tmpl w:val="C6CCB341"/>
    <w:lvl w:ilvl="0" w:tentative="0">
      <w:start w:val="1"/>
      <w:numFmt w:val="decimal"/>
      <w:lvlText w:val="%1."/>
      <w:lvlJc w:val="left"/>
      <w:pPr>
        <w:tabs>
          <w:tab w:val="left" w:pos="312"/>
        </w:tabs>
      </w:pPr>
    </w:lvl>
  </w:abstractNum>
  <w:abstractNum w:abstractNumId="1">
    <w:nsid w:val="D742BF30"/>
    <w:multiLevelType w:val="singleLevel"/>
    <w:tmpl w:val="D742BF30"/>
    <w:lvl w:ilvl="0" w:tentative="0">
      <w:start w:val="3"/>
      <w:numFmt w:val="chineseCounting"/>
      <w:suff w:val="nothing"/>
      <w:lvlText w:val="%1、"/>
      <w:lvlJc w:val="left"/>
      <w:rPr>
        <w:rFonts w:hint="eastAsia"/>
      </w:rPr>
    </w:lvl>
  </w:abstractNum>
  <w:abstractNum w:abstractNumId="2">
    <w:nsid w:val="218BA553"/>
    <w:multiLevelType w:val="singleLevel"/>
    <w:tmpl w:val="218BA55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71406D"/>
    <w:rsid w:val="14BE1209"/>
    <w:rsid w:val="20A95F80"/>
    <w:rsid w:val="222C02F5"/>
    <w:rsid w:val="22987C80"/>
    <w:rsid w:val="24192CCC"/>
    <w:rsid w:val="2B580837"/>
    <w:rsid w:val="354917CA"/>
    <w:rsid w:val="39A66CD4"/>
    <w:rsid w:val="3CD52CE1"/>
    <w:rsid w:val="410F2E6A"/>
    <w:rsid w:val="4430136C"/>
    <w:rsid w:val="4AB0382B"/>
    <w:rsid w:val="4BB64BFD"/>
    <w:rsid w:val="541108CB"/>
    <w:rsid w:val="569868B5"/>
    <w:rsid w:val="60E51E91"/>
    <w:rsid w:val="611F6817"/>
    <w:rsid w:val="66CA1754"/>
    <w:rsid w:val="6E222A35"/>
    <w:rsid w:val="6F1E65D4"/>
    <w:rsid w:val="6F266C86"/>
    <w:rsid w:val="6F5042C2"/>
    <w:rsid w:val="6FC2783E"/>
    <w:rsid w:val="74316312"/>
    <w:rsid w:val="780F13C8"/>
    <w:rsid w:val="7ACB3BB6"/>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727</Words>
  <Characters>748</Characters>
  <Lines>6</Lines>
  <Paragraphs>1</Paragraphs>
  <TotalTime>1</TotalTime>
  <ScaleCrop>false</ScaleCrop>
  <LinksUpToDate>false</LinksUpToDate>
  <CharactersWithSpaces>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卢美华</cp:lastModifiedBy>
  <cp:lastPrinted>2023-11-21T00:52:00Z</cp:lastPrinted>
  <dcterms:modified xsi:type="dcterms:W3CDTF">2025-09-11T01:48:33Z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eyJoZGlkIjoiZTQ4ODQwNThiYTg4YTBlNDhkZDRmNGNiNWM5NWE1YzAifQ==</vt:lpwstr>
  </property>
</Properties>
</file>