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AE5EE">
      <w:pPr>
        <w:jc w:val="center"/>
        <w:rPr>
          <w:rFonts w:hint="eastAsia"/>
          <w:b/>
          <w:bCs/>
        </w:rPr>
      </w:pPr>
      <w:r>
        <w:rPr>
          <w:rFonts w:hint="eastAsia" w:ascii="Arial" w:hAnsi="Arial" w:eastAsia="黑体"/>
          <w:sz w:val="32"/>
          <w:szCs w:val="32"/>
        </w:rPr>
        <w:t>《融合教育课程与教学》本科课程教学大纲</w:t>
      </w:r>
    </w:p>
    <w:p w14:paraId="71D3B60C">
      <w:pPr>
        <w:pStyle w:val="16"/>
      </w:pPr>
      <w:r>
        <w:rPr>
          <w:sz w:val="28"/>
          <w:szCs w:val="28"/>
        </w:rPr>
        <w:t>一</w:t>
      </w:r>
      <w:r>
        <w:rPr>
          <w:rFonts w:hint="eastAsia"/>
          <w:sz w:val="28"/>
          <w:szCs w:val="28"/>
        </w:rPr>
        <w:t>、课程</w:t>
      </w:r>
      <w:r>
        <w:rPr>
          <w:sz w:val="28"/>
          <w:szCs w:val="28"/>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066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1FBDB59">
            <w:pPr>
              <w:rPr>
                <w:rFonts w:hint="eastAsia"/>
              </w:rPr>
            </w:pPr>
            <w:r>
              <w:rPr>
                <w:rFonts w:hint="eastAsia"/>
              </w:rPr>
              <w:t>课程名称</w:t>
            </w:r>
          </w:p>
        </w:tc>
        <w:tc>
          <w:tcPr>
            <w:tcW w:w="6585" w:type="dxa"/>
            <w:gridSpan w:val="6"/>
            <w:tcBorders>
              <w:top w:val="single" w:color="auto" w:sz="12" w:space="0"/>
              <w:right w:val="single" w:color="auto" w:sz="12" w:space="0"/>
            </w:tcBorders>
            <w:vAlign w:val="center"/>
          </w:tcPr>
          <w:p w14:paraId="161AE23E">
            <w:pPr>
              <w:rPr>
                <w:rFonts w:hint="eastAsia"/>
              </w:rPr>
            </w:pPr>
            <w:r>
              <w:rPr>
                <w:rFonts w:hint="eastAsia"/>
              </w:rPr>
              <w:t>（中文）融合教育课程与教学</w:t>
            </w:r>
          </w:p>
        </w:tc>
      </w:tr>
      <w:tr w14:paraId="289E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continue"/>
            <w:tcBorders>
              <w:left w:val="single" w:color="auto" w:sz="12" w:space="0"/>
            </w:tcBorders>
            <w:shd w:val="clear" w:color="auto" w:fill="auto"/>
            <w:vAlign w:val="center"/>
          </w:tcPr>
          <w:p w14:paraId="0685B741">
            <w:pPr>
              <w:rPr>
                <w:rFonts w:hint="eastAsia"/>
              </w:rPr>
            </w:pPr>
          </w:p>
        </w:tc>
        <w:tc>
          <w:tcPr>
            <w:tcW w:w="6585" w:type="dxa"/>
            <w:gridSpan w:val="6"/>
            <w:tcBorders>
              <w:right w:val="single" w:color="auto" w:sz="12" w:space="0"/>
            </w:tcBorders>
            <w:vAlign w:val="center"/>
          </w:tcPr>
          <w:p w14:paraId="52D3F65A">
            <w:pPr>
              <w:rPr>
                <w:rFonts w:hint="eastAsia"/>
              </w:rPr>
            </w:pPr>
            <w:r>
              <w:rPr>
                <w:rFonts w:hint="eastAsia" w:ascii="黑体" w:hAnsi="黑体"/>
              </w:rPr>
              <w:t>（英文）</w:t>
            </w:r>
            <w:r>
              <w:rPr>
                <w:rFonts w:hint="eastAsia" w:ascii="Times New Roman" w:hAnsi="Times New Roman" w:cs="Times New Roman"/>
              </w:rPr>
              <w:t>Inclusive Education Curriculum and Teaching</w:t>
            </w:r>
          </w:p>
        </w:tc>
      </w:tr>
      <w:tr w14:paraId="3AAE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6F5D90F3">
            <w:pPr>
              <w:rPr>
                <w:rFonts w:hint="eastAsia"/>
              </w:rPr>
            </w:pPr>
            <w:r>
              <w:t>课程代码</w:t>
            </w:r>
          </w:p>
        </w:tc>
        <w:tc>
          <w:tcPr>
            <w:tcW w:w="2260" w:type="dxa"/>
            <w:vAlign w:val="center"/>
          </w:tcPr>
          <w:p w14:paraId="738EBBD3">
            <w:pPr>
              <w:rPr>
                <w:rFonts w:hint="eastAsia"/>
              </w:rPr>
            </w:pPr>
            <w:r>
              <w:rPr>
                <w:rFonts w:hint="eastAsia"/>
              </w:rPr>
              <w:t>2130184</w:t>
            </w:r>
          </w:p>
        </w:tc>
        <w:tc>
          <w:tcPr>
            <w:tcW w:w="2126" w:type="dxa"/>
            <w:gridSpan w:val="2"/>
            <w:vAlign w:val="center"/>
          </w:tcPr>
          <w:p w14:paraId="45C8901A">
            <w:pPr>
              <w:rPr>
                <w:rFonts w:hint="eastAsia"/>
              </w:rPr>
            </w:pPr>
            <w:r>
              <w:t>课程学分</w:t>
            </w:r>
          </w:p>
        </w:tc>
        <w:tc>
          <w:tcPr>
            <w:tcW w:w="2199" w:type="dxa"/>
            <w:gridSpan w:val="3"/>
            <w:tcBorders>
              <w:right w:val="single" w:color="auto" w:sz="12" w:space="0"/>
            </w:tcBorders>
            <w:vAlign w:val="center"/>
          </w:tcPr>
          <w:p w14:paraId="3A4D186D">
            <w:pPr>
              <w:rPr>
                <w:rFonts w:hint="eastAsia"/>
              </w:rPr>
            </w:pPr>
            <w:r>
              <w:rPr>
                <w:rFonts w:hint="eastAsia"/>
              </w:rPr>
              <w:t>2</w:t>
            </w:r>
          </w:p>
        </w:tc>
      </w:tr>
      <w:tr w14:paraId="610D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62A3E8D9">
            <w:pPr>
              <w:rPr>
                <w:rFonts w:hint="eastAsia"/>
              </w:rPr>
            </w:pPr>
            <w:r>
              <w:rPr>
                <w:rFonts w:hint="eastAsia"/>
              </w:rPr>
              <w:t xml:space="preserve">课程学时 </w:t>
            </w:r>
          </w:p>
        </w:tc>
        <w:tc>
          <w:tcPr>
            <w:tcW w:w="2260" w:type="dxa"/>
            <w:vAlign w:val="center"/>
          </w:tcPr>
          <w:p w14:paraId="4528C8C3">
            <w:pPr>
              <w:rPr>
                <w:rFonts w:hint="eastAsia"/>
              </w:rPr>
            </w:pPr>
            <w:r>
              <w:rPr>
                <w:rFonts w:hint="eastAsia"/>
              </w:rPr>
              <w:t>3</w:t>
            </w:r>
            <w:r>
              <w:t>2</w:t>
            </w:r>
          </w:p>
        </w:tc>
        <w:tc>
          <w:tcPr>
            <w:tcW w:w="1272" w:type="dxa"/>
            <w:vAlign w:val="center"/>
          </w:tcPr>
          <w:p w14:paraId="48AACB50">
            <w:pPr>
              <w:rPr>
                <w:rFonts w:hint="eastAsia"/>
              </w:rPr>
            </w:pPr>
            <w:r>
              <w:rPr>
                <w:rFonts w:hint="eastAsia"/>
              </w:rPr>
              <w:t>理论学时</w:t>
            </w:r>
          </w:p>
        </w:tc>
        <w:tc>
          <w:tcPr>
            <w:tcW w:w="854" w:type="dxa"/>
            <w:vAlign w:val="center"/>
          </w:tcPr>
          <w:p w14:paraId="5B469A2C">
            <w:pPr>
              <w:rPr>
                <w:rFonts w:hint="eastAsia"/>
              </w:rPr>
            </w:pPr>
            <w:r>
              <w:rPr>
                <w:rFonts w:hint="eastAsia"/>
              </w:rPr>
              <w:t>3</w:t>
            </w:r>
            <w:r>
              <w:t>2</w:t>
            </w:r>
          </w:p>
        </w:tc>
        <w:tc>
          <w:tcPr>
            <w:tcW w:w="1413" w:type="dxa"/>
            <w:gridSpan w:val="2"/>
            <w:vAlign w:val="center"/>
          </w:tcPr>
          <w:p w14:paraId="3E956938">
            <w:pPr>
              <w:rPr>
                <w:rFonts w:hint="eastAsia"/>
              </w:rPr>
            </w:pPr>
            <w:r>
              <w:rPr>
                <w:rFonts w:hint="eastAsia"/>
              </w:rPr>
              <w:t>实践学时</w:t>
            </w:r>
          </w:p>
        </w:tc>
        <w:tc>
          <w:tcPr>
            <w:tcW w:w="786" w:type="dxa"/>
            <w:tcBorders>
              <w:right w:val="single" w:color="auto" w:sz="12" w:space="0"/>
            </w:tcBorders>
            <w:vAlign w:val="center"/>
          </w:tcPr>
          <w:p w14:paraId="04F25E04">
            <w:pPr>
              <w:rPr>
                <w:rFonts w:hint="eastAsia"/>
              </w:rPr>
            </w:pPr>
            <w:r>
              <w:rPr>
                <w:rFonts w:hint="eastAsia"/>
              </w:rPr>
              <w:t>0</w:t>
            </w:r>
          </w:p>
        </w:tc>
      </w:tr>
      <w:tr w14:paraId="66E8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5D749552">
            <w:pPr>
              <w:rPr>
                <w:rFonts w:hint="eastAsia"/>
              </w:rPr>
            </w:pPr>
            <w:r>
              <w:t>开课</w:t>
            </w:r>
            <w:r>
              <w:rPr>
                <w:rFonts w:hint="eastAsia"/>
              </w:rPr>
              <w:t>学院</w:t>
            </w:r>
          </w:p>
        </w:tc>
        <w:tc>
          <w:tcPr>
            <w:tcW w:w="2260" w:type="dxa"/>
            <w:vAlign w:val="center"/>
          </w:tcPr>
          <w:p w14:paraId="5C914587">
            <w:pPr>
              <w:rPr>
                <w:rFonts w:hint="eastAsia" w:ascii="黑体" w:hAnsi="黑体" w:eastAsia="黑体"/>
              </w:rPr>
            </w:pPr>
            <w:r>
              <w:rPr>
                <w:rFonts w:hint="eastAsia"/>
              </w:rPr>
              <w:t>教育学院</w:t>
            </w:r>
          </w:p>
        </w:tc>
        <w:tc>
          <w:tcPr>
            <w:tcW w:w="2126" w:type="dxa"/>
            <w:gridSpan w:val="2"/>
            <w:vAlign w:val="center"/>
          </w:tcPr>
          <w:p w14:paraId="4C25249C">
            <w:pPr>
              <w:rPr>
                <w:rFonts w:hint="eastAsia"/>
              </w:rPr>
            </w:pPr>
            <w:r>
              <w:rPr>
                <w:rFonts w:hint="eastAsia"/>
              </w:rPr>
              <w:t>适用</w:t>
            </w:r>
            <w:r>
              <w:t>专业</w:t>
            </w:r>
            <w:r>
              <w:rPr>
                <w:rFonts w:hint="eastAsia"/>
              </w:rPr>
              <w:t>与年级</w:t>
            </w:r>
          </w:p>
        </w:tc>
        <w:tc>
          <w:tcPr>
            <w:tcW w:w="2199" w:type="dxa"/>
            <w:gridSpan w:val="3"/>
            <w:tcBorders>
              <w:right w:val="single" w:color="auto" w:sz="12" w:space="0"/>
            </w:tcBorders>
            <w:vAlign w:val="center"/>
          </w:tcPr>
          <w:p w14:paraId="47FA42F9">
            <w:pPr>
              <w:rPr>
                <w:rFonts w:hint="eastAsia"/>
              </w:rPr>
            </w:pPr>
            <w:r>
              <w:rPr>
                <w:rFonts w:hint="eastAsia"/>
              </w:rPr>
              <w:t>学前教育专业大二</w:t>
            </w:r>
          </w:p>
        </w:tc>
      </w:tr>
      <w:tr w14:paraId="132F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71B43591">
            <w:pPr>
              <w:rPr>
                <w:rFonts w:hint="eastAsia"/>
              </w:rPr>
            </w:pPr>
            <w:r>
              <w:rPr>
                <w:rFonts w:hint="eastAsia"/>
              </w:rPr>
              <w:t>课程类别与性质</w:t>
            </w:r>
          </w:p>
        </w:tc>
        <w:tc>
          <w:tcPr>
            <w:tcW w:w="2260" w:type="dxa"/>
            <w:vAlign w:val="center"/>
          </w:tcPr>
          <w:p w14:paraId="2977DCEF">
            <w:pPr>
              <w:rPr>
                <w:rFonts w:hint="eastAsia"/>
              </w:rPr>
            </w:pPr>
            <w:r>
              <w:rPr>
                <w:rFonts w:hint="eastAsia"/>
              </w:rPr>
              <w:t>专业模块选修课</w:t>
            </w:r>
          </w:p>
        </w:tc>
        <w:tc>
          <w:tcPr>
            <w:tcW w:w="2126" w:type="dxa"/>
            <w:gridSpan w:val="2"/>
            <w:vAlign w:val="center"/>
          </w:tcPr>
          <w:p w14:paraId="76638DF8">
            <w:pPr>
              <w:rPr>
                <w:rFonts w:hint="eastAsia"/>
              </w:rPr>
            </w:pPr>
            <w:r>
              <w:rPr>
                <w:rFonts w:hint="eastAsia"/>
              </w:rPr>
              <w:t>考核方式</w:t>
            </w:r>
          </w:p>
        </w:tc>
        <w:tc>
          <w:tcPr>
            <w:tcW w:w="2199" w:type="dxa"/>
            <w:gridSpan w:val="3"/>
            <w:tcBorders>
              <w:right w:val="single" w:color="auto" w:sz="12" w:space="0"/>
            </w:tcBorders>
            <w:vAlign w:val="center"/>
          </w:tcPr>
          <w:p w14:paraId="644A586E">
            <w:pPr>
              <w:rPr>
                <w:rFonts w:hint="eastAsia"/>
              </w:rPr>
            </w:pPr>
            <w:r>
              <w:rPr>
                <w:rFonts w:hint="eastAsia"/>
              </w:rPr>
              <w:t>考查</w:t>
            </w:r>
          </w:p>
        </w:tc>
      </w:tr>
      <w:tr w14:paraId="4CF7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14:paraId="1B636525">
            <w:pPr>
              <w:rPr>
                <w:rFonts w:hint="eastAsia"/>
              </w:rPr>
            </w:pPr>
            <w:r>
              <w:rPr>
                <w:rFonts w:hint="eastAsia"/>
              </w:rPr>
              <w:t>选</w:t>
            </w:r>
            <w:r>
              <w:t>用教材</w:t>
            </w:r>
          </w:p>
        </w:tc>
        <w:tc>
          <w:tcPr>
            <w:tcW w:w="4386" w:type="dxa"/>
            <w:gridSpan w:val="3"/>
            <w:vAlign w:val="center"/>
          </w:tcPr>
          <w:p w14:paraId="4F2BF277">
            <w:pPr>
              <w:rPr>
                <w:rFonts w:hint="eastAsia" w:eastAsia="宋体"/>
                <w:lang w:val="en-US" w:eastAsia="zh-CN"/>
              </w:rPr>
            </w:pPr>
            <w:r>
              <w:rPr>
                <w:rFonts w:hint="eastAsia"/>
              </w:rPr>
              <w:t>《</w:t>
            </w:r>
            <w:r>
              <w:rPr>
                <w:rFonts w:hint="eastAsia"/>
                <w:lang w:val="en-US" w:eastAsia="zh-CN"/>
              </w:rPr>
              <w:t>学前融合教育</w:t>
            </w:r>
            <w:r>
              <w:rPr>
                <w:rFonts w:hint="eastAsia"/>
              </w:rPr>
              <w:t>》</w:t>
            </w:r>
            <w:r>
              <w:rPr>
                <w:rFonts w:hint="eastAsia"/>
                <w:lang w:val="en-US" w:eastAsia="zh-CN"/>
              </w:rPr>
              <w:t>雷江华</w:t>
            </w:r>
            <w:r>
              <w:rPr>
                <w:rFonts w:hint="eastAsia"/>
              </w:rPr>
              <w:t>，I</w:t>
            </w:r>
            <w:r>
              <w:t>SBN</w:t>
            </w:r>
            <w:r>
              <w:rPr>
                <w:rFonts w:hint="eastAsia"/>
              </w:rPr>
              <w:t>：9787301331118</w:t>
            </w:r>
            <w:r>
              <w:rPr>
                <w:rFonts w:hint="eastAsia"/>
                <w:lang w:eastAsia="zh-CN"/>
              </w:rPr>
              <w:t>，</w:t>
            </w:r>
            <w:r>
              <w:rPr>
                <w:rFonts w:hint="eastAsia"/>
              </w:rPr>
              <w:t>北京大学出版社，20</w:t>
            </w:r>
            <w:r>
              <w:t>2</w:t>
            </w:r>
            <w:r>
              <w:rPr>
                <w:rFonts w:hint="eastAsia"/>
                <w:lang w:val="en-US" w:eastAsia="zh-CN"/>
              </w:rPr>
              <w:t>2</w:t>
            </w:r>
            <w:r>
              <w:rPr>
                <w:rFonts w:hint="eastAsia"/>
              </w:rPr>
              <w:t>.</w:t>
            </w:r>
            <w:r>
              <w:rPr>
                <w:rFonts w:hint="eastAsia"/>
                <w:lang w:val="en-US" w:eastAsia="zh-CN"/>
              </w:rPr>
              <w:t>7</w:t>
            </w:r>
          </w:p>
        </w:tc>
        <w:tc>
          <w:tcPr>
            <w:tcW w:w="1413" w:type="dxa"/>
            <w:gridSpan w:val="2"/>
            <w:vAlign w:val="center"/>
          </w:tcPr>
          <w:p w14:paraId="2C237BAB">
            <w:pPr>
              <w:rPr>
                <w:rFonts w:hint="eastAsia"/>
              </w:rPr>
            </w:pPr>
            <w:r>
              <w:rPr>
                <w:rFonts w:hint="eastAsia"/>
              </w:rPr>
              <w:t>是否为马工程教材</w:t>
            </w:r>
          </w:p>
        </w:tc>
        <w:tc>
          <w:tcPr>
            <w:tcW w:w="786" w:type="dxa"/>
            <w:tcBorders>
              <w:right w:val="single" w:color="auto" w:sz="12" w:space="0"/>
            </w:tcBorders>
            <w:vAlign w:val="center"/>
          </w:tcPr>
          <w:p w14:paraId="684C2A15">
            <w:pPr>
              <w:rPr>
                <w:rFonts w:hint="eastAsia"/>
              </w:rPr>
            </w:pPr>
            <w:r>
              <w:rPr>
                <w:rFonts w:hint="eastAsia"/>
              </w:rPr>
              <w:t>否</w:t>
            </w:r>
          </w:p>
        </w:tc>
      </w:tr>
      <w:tr w14:paraId="7829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1691" w:type="dxa"/>
            <w:tcBorders>
              <w:left w:val="single" w:color="auto" w:sz="12" w:space="0"/>
            </w:tcBorders>
            <w:shd w:val="clear" w:color="auto" w:fill="auto"/>
            <w:vAlign w:val="center"/>
          </w:tcPr>
          <w:p w14:paraId="47888862">
            <w:pPr>
              <w:rPr>
                <w:rFonts w:hint="eastAsia"/>
              </w:rPr>
            </w:pPr>
            <w:r>
              <w:t>先修课程</w:t>
            </w:r>
          </w:p>
        </w:tc>
        <w:tc>
          <w:tcPr>
            <w:tcW w:w="6585" w:type="dxa"/>
            <w:gridSpan w:val="6"/>
            <w:tcBorders>
              <w:right w:val="single" w:color="auto" w:sz="12" w:space="0"/>
            </w:tcBorders>
            <w:vAlign w:val="center"/>
          </w:tcPr>
          <w:p w14:paraId="5BE4EB72">
            <w:pPr>
              <w:widowControl/>
              <w:rPr>
                <w:rFonts w:hint="eastAsia"/>
                <w:color w:val="auto"/>
                <w:sz w:val="18"/>
              </w:rPr>
            </w:pPr>
            <w:r>
              <w:rPr>
                <w:rFonts w:hint="eastAsia"/>
              </w:rPr>
              <w:t>早期融合教育导论2130203（2）</w:t>
            </w:r>
          </w:p>
        </w:tc>
      </w:tr>
      <w:tr w14:paraId="2FC1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8" w:hRule="atLeast"/>
        </w:trPr>
        <w:tc>
          <w:tcPr>
            <w:tcW w:w="1691" w:type="dxa"/>
            <w:tcBorders>
              <w:left w:val="single" w:color="auto" w:sz="12" w:space="0"/>
            </w:tcBorders>
            <w:shd w:val="clear" w:color="auto" w:fill="auto"/>
            <w:vAlign w:val="center"/>
          </w:tcPr>
          <w:p w14:paraId="65247457">
            <w:pPr>
              <w:rPr>
                <w:rFonts w:hint="eastAsia"/>
              </w:rPr>
            </w:pPr>
            <w:r>
              <w:t>课程简介</w:t>
            </w:r>
          </w:p>
        </w:tc>
        <w:tc>
          <w:tcPr>
            <w:tcW w:w="6585" w:type="dxa"/>
            <w:gridSpan w:val="6"/>
            <w:tcBorders>
              <w:right w:val="single" w:color="auto" w:sz="12" w:space="0"/>
            </w:tcBorders>
          </w:tcPr>
          <w:p w14:paraId="5351D32B">
            <w:pPr>
              <w:widowControl/>
              <w:spacing w:before="100" w:beforeAutospacing="1" w:after="100" w:afterAutospacing="1"/>
              <w:rPr>
                <w:color w:val="auto"/>
                <w:szCs w:val="21"/>
              </w:rPr>
            </w:pPr>
            <w:r>
              <w:rPr>
                <w:color w:val="auto"/>
                <w:szCs w:val="21"/>
              </w:rPr>
              <w:t>《融合教育课程与教学》是学前教育专业的</w:t>
            </w:r>
            <w:r>
              <w:rPr>
                <w:rFonts w:hint="eastAsia"/>
                <w:color w:val="auto"/>
                <w:szCs w:val="21"/>
              </w:rPr>
              <w:t>大二模块</w:t>
            </w:r>
            <w:r>
              <w:rPr>
                <w:color w:val="auto"/>
                <w:szCs w:val="21"/>
              </w:rPr>
              <w:t>选修课程，主要研究如何在融合教育环境中开展课程设计与教学实践。本课程基于</w:t>
            </w:r>
            <w:r>
              <w:rPr>
                <w:b/>
                <w:bCs/>
                <w:color w:val="auto"/>
                <w:szCs w:val="21"/>
              </w:rPr>
              <w:t>教育公平、个性化学习和包容性教育</w:t>
            </w:r>
            <w:r>
              <w:rPr>
                <w:color w:val="auto"/>
                <w:szCs w:val="21"/>
              </w:rPr>
              <w:t>的理念，探讨</w:t>
            </w:r>
            <w:r>
              <w:rPr>
                <w:rFonts w:hint="eastAsia"/>
                <w:color w:val="auto"/>
                <w:szCs w:val="21"/>
                <w:lang w:val="en-US" w:eastAsia="zh-CN"/>
              </w:rPr>
              <w:t>针对不同类型特殊需要儿童设计与实施集体活动及个别活动</w:t>
            </w:r>
            <w:r>
              <w:rPr>
                <w:color w:val="auto"/>
                <w:szCs w:val="21"/>
              </w:rPr>
              <w:t>等，帮助学生掌握融合教育的教学策略和课堂管理方法。重点讲解</w:t>
            </w:r>
            <w:r>
              <w:rPr>
                <w:rFonts w:hint="eastAsia"/>
                <w:color w:val="auto"/>
                <w:szCs w:val="21"/>
                <w:lang w:val="en-US" w:eastAsia="zh-CN"/>
              </w:rPr>
              <w:t>不同类型特殊需要儿童发展特点及融合教育策略</w:t>
            </w:r>
            <w:r>
              <w:rPr>
                <w:color w:val="auto"/>
                <w:szCs w:val="21"/>
              </w:rPr>
              <w:t>，培养学生在实际教学中灵活运用融合教育理念和方法的能力。</w:t>
            </w:r>
          </w:p>
          <w:p w14:paraId="42902AA9">
            <w:pPr>
              <w:widowControl/>
              <w:spacing w:before="100" w:beforeAutospacing="1" w:after="100" w:afterAutospacing="1"/>
              <w:rPr>
                <w:rFonts w:hint="eastAsia"/>
                <w:color w:val="auto"/>
                <w:szCs w:val="21"/>
              </w:rPr>
            </w:pPr>
            <w:r>
              <w:rPr>
                <w:color w:val="auto"/>
                <w:szCs w:val="21"/>
              </w:rPr>
              <w:t>本课程采用</w:t>
            </w:r>
            <w:r>
              <w:rPr>
                <w:b/>
                <w:bCs/>
                <w:color w:val="auto"/>
                <w:szCs w:val="21"/>
              </w:rPr>
              <w:t>理论讲授、案例分析、小组讨论、</w:t>
            </w:r>
            <w:r>
              <w:rPr>
                <w:rFonts w:hint="eastAsia"/>
                <w:b/>
                <w:bCs/>
                <w:color w:val="auto"/>
                <w:szCs w:val="21"/>
                <w:lang w:val="en-US" w:eastAsia="zh-CN"/>
              </w:rPr>
              <w:t>实训练习</w:t>
            </w:r>
            <w:r>
              <w:rPr>
                <w:color w:val="auto"/>
                <w:szCs w:val="21"/>
              </w:rPr>
              <w:t>等多种教学方式，强调理论与实践相结合，鼓励学生运用所学知识分析真实教学案例，并制定相应的课程与教学方案。</w:t>
            </w:r>
          </w:p>
        </w:tc>
      </w:tr>
      <w:tr w14:paraId="2F65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 w:hRule="atLeast"/>
        </w:trPr>
        <w:tc>
          <w:tcPr>
            <w:tcW w:w="1691" w:type="dxa"/>
            <w:tcBorders>
              <w:left w:val="single" w:color="auto" w:sz="12" w:space="0"/>
              <w:bottom w:val="double" w:color="auto" w:sz="4" w:space="0"/>
            </w:tcBorders>
            <w:shd w:val="clear" w:color="auto" w:fill="auto"/>
            <w:vAlign w:val="center"/>
          </w:tcPr>
          <w:p w14:paraId="2BBDF7FF">
            <w:pPr>
              <w:rPr>
                <w:rFonts w:hint="eastAsia"/>
              </w:rPr>
            </w:pPr>
            <w:r>
              <w:t>选课建议</w:t>
            </w:r>
            <w:r>
              <w:rPr>
                <w:rFonts w:hint="eastAsia"/>
              </w:rPr>
              <w:t>与学习要求</w:t>
            </w:r>
          </w:p>
        </w:tc>
        <w:tc>
          <w:tcPr>
            <w:tcW w:w="6585" w:type="dxa"/>
            <w:gridSpan w:val="6"/>
            <w:tcBorders>
              <w:bottom w:val="double" w:color="auto" w:sz="4" w:space="0"/>
              <w:right w:val="single" w:color="auto" w:sz="12" w:space="0"/>
            </w:tcBorders>
          </w:tcPr>
          <w:p w14:paraId="41DAB9EE">
            <w:pPr>
              <w:ind w:firstLine="420" w:firstLineChars="200"/>
            </w:pPr>
            <w:r>
              <w:rPr>
                <w:rFonts w:hint="eastAsia"/>
              </w:rPr>
              <w:t>本课程适合学前教育专业大二学生，建议已修读《早期融合教育导论》的学生选修，以便更好地理解融合教育的课程与教学实践。</w:t>
            </w:r>
          </w:p>
          <w:p w14:paraId="6D74A832">
            <w:pPr>
              <w:ind w:firstLine="420" w:firstLineChars="200"/>
              <w:rPr>
                <w:rFonts w:hint="eastAsia"/>
              </w:rPr>
            </w:pPr>
            <w:r>
              <w:t>学生需完成</w:t>
            </w:r>
            <w:r>
              <w:rPr>
                <w:b/>
                <w:bCs/>
              </w:rPr>
              <w:t>课堂讨论、案例分析、小组项目</w:t>
            </w:r>
            <w:r>
              <w:rPr>
                <w:rFonts w:hint="eastAsia"/>
                <w:b/>
                <w:bCs/>
                <w:lang w:eastAsia="zh-CN"/>
              </w:rPr>
              <w:t>、</w:t>
            </w:r>
            <w:r>
              <w:rPr>
                <w:rFonts w:hint="eastAsia"/>
                <w:b/>
                <w:bCs/>
                <w:lang w:val="en-US" w:eastAsia="zh-CN"/>
              </w:rPr>
              <w:t>活动</w:t>
            </w:r>
            <w:r>
              <w:rPr>
                <w:b/>
                <w:bCs/>
              </w:rPr>
              <w:t>设计</w:t>
            </w:r>
            <w:r>
              <w:rPr>
                <w:rFonts w:hint="eastAsia"/>
                <w:b/>
                <w:bCs/>
                <w:lang w:val="en-US" w:eastAsia="zh-CN"/>
              </w:rPr>
              <w:t>及模拟教学</w:t>
            </w:r>
            <w:r>
              <w:t>，期末采用</w:t>
            </w:r>
            <w:r>
              <w:rPr>
                <w:b/>
                <w:bCs/>
              </w:rPr>
              <w:t>开卷考试</w:t>
            </w:r>
            <w:r>
              <w:t>，综合考察理论理解与实践能力。</w:t>
            </w:r>
          </w:p>
        </w:tc>
      </w:tr>
      <w:tr w14:paraId="42BC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top w:val="double" w:color="auto" w:sz="4" w:space="0"/>
              <w:left w:val="single" w:color="auto" w:sz="12" w:space="0"/>
            </w:tcBorders>
            <w:shd w:val="clear" w:color="auto" w:fill="auto"/>
            <w:vAlign w:val="center"/>
          </w:tcPr>
          <w:p w14:paraId="60432AF9">
            <w:pPr>
              <w:rPr>
                <w:rFonts w:hint="eastAsia"/>
              </w:rPr>
            </w:pPr>
            <w:r>
              <w:rPr>
                <w:rFonts w:hint="eastAsia"/>
              </w:rPr>
              <w:t>大纲编写人</w:t>
            </w:r>
          </w:p>
        </w:tc>
        <w:tc>
          <w:tcPr>
            <w:tcW w:w="3532" w:type="dxa"/>
            <w:gridSpan w:val="2"/>
            <w:tcBorders>
              <w:top w:val="double" w:color="auto" w:sz="4" w:space="0"/>
            </w:tcBorders>
            <w:vAlign w:val="center"/>
          </w:tcPr>
          <w:p w14:paraId="0BD4719F">
            <w:pPr>
              <w:rPr>
                <w:rFonts w:hint="eastAsia" w:ascii="黑体" w:hAnsi="黑体" w:eastAsia="黑体"/>
                <w:color w:val="000000" w:themeColor="text1"/>
                <w14:textFill>
                  <w14:solidFill>
                    <w14:schemeClr w14:val="tx1"/>
                  </w14:solidFill>
                </w14:textFill>
              </w:rPr>
            </w:pPr>
            <w:r>
              <w:rPr>
                <w:rFonts w:hint="eastAsia"/>
              </w:rPr>
              <w:t>（签名）</w:t>
            </w:r>
            <w:r>
              <w:rPr>
                <w:rFonts w:hint="eastAsia" w:ascii="宋体" w:hAnsi="宋体" w:eastAsia="宋体"/>
                <w:sz w:val="28"/>
                <w:szCs w:val="28"/>
                <w:lang w:eastAsia="zh-CN"/>
              </w:rPr>
              <w:drawing>
                <wp:inline distT="0" distB="0" distL="114300" distR="114300">
                  <wp:extent cx="473710" cy="223520"/>
                  <wp:effectExtent l="0" t="0" r="8890" b="5080"/>
                  <wp:docPr id="2" name="图片 2"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
                          <pic:cNvPicPr>
                            <a:picLocks noChangeAspect="1"/>
                          </pic:cNvPicPr>
                        </pic:nvPicPr>
                        <pic:blipFill>
                          <a:blip r:embed="rId6"/>
                          <a:stretch>
                            <a:fillRect/>
                          </a:stretch>
                        </pic:blipFill>
                        <pic:spPr>
                          <a:xfrm>
                            <a:off x="0" y="0"/>
                            <a:ext cx="473710" cy="223520"/>
                          </a:xfrm>
                          <a:prstGeom prst="rect">
                            <a:avLst/>
                          </a:prstGeom>
                        </pic:spPr>
                      </pic:pic>
                    </a:graphicData>
                  </a:graphic>
                </wp:inline>
              </w:drawing>
            </w:r>
          </w:p>
        </w:tc>
        <w:tc>
          <w:tcPr>
            <w:tcW w:w="1425" w:type="dxa"/>
            <w:gridSpan w:val="2"/>
            <w:tcBorders>
              <w:top w:val="double" w:color="auto" w:sz="4" w:space="0"/>
            </w:tcBorders>
            <w:vAlign w:val="center"/>
          </w:tcPr>
          <w:p w14:paraId="70178819">
            <w:pPr>
              <w:rPr>
                <w:rFonts w:hint="eastAsia"/>
              </w:rPr>
            </w:pPr>
            <w:r>
              <w:rPr>
                <w:rFonts w:hint="eastAsia"/>
              </w:rPr>
              <w:t>制/修订时间</w:t>
            </w:r>
          </w:p>
        </w:tc>
        <w:tc>
          <w:tcPr>
            <w:tcW w:w="1628" w:type="dxa"/>
            <w:gridSpan w:val="2"/>
            <w:tcBorders>
              <w:top w:val="double" w:color="auto" w:sz="4" w:space="0"/>
              <w:right w:val="single" w:color="auto" w:sz="12" w:space="0"/>
            </w:tcBorders>
            <w:vAlign w:val="center"/>
          </w:tcPr>
          <w:p w14:paraId="51CD0EC8">
            <w:pPr>
              <w:rPr>
                <w:rFonts w:hint="default" w:eastAsia="宋体"/>
                <w:lang w:val="en-US" w:eastAsia="zh-CN"/>
              </w:rPr>
            </w:pPr>
            <w:r>
              <w:rPr>
                <w:rFonts w:hint="eastAsia"/>
              </w:rPr>
              <w:t>2</w:t>
            </w:r>
            <w:r>
              <w:t>02</w:t>
            </w:r>
            <w:r>
              <w:rPr>
                <w:rFonts w:hint="eastAsia"/>
              </w:rPr>
              <w:t>5</w:t>
            </w:r>
            <w:r>
              <w:t>.</w:t>
            </w:r>
            <w:r>
              <w:rPr>
                <w:rFonts w:hint="eastAsia"/>
                <w:lang w:val="en-US" w:eastAsia="zh-CN"/>
              </w:rPr>
              <w:t>9</w:t>
            </w:r>
            <w:r>
              <w:rPr>
                <w:rFonts w:hint="default"/>
                <w:lang w:val="en-US" w:eastAsia="zh-CN"/>
              </w:rPr>
              <w:t>.2</w:t>
            </w:r>
            <w:bookmarkStart w:id="5" w:name="_GoBack"/>
            <w:bookmarkEnd w:id="5"/>
          </w:p>
        </w:tc>
      </w:tr>
      <w:tr w14:paraId="3632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trPr>
        <w:tc>
          <w:tcPr>
            <w:tcW w:w="1691" w:type="dxa"/>
            <w:tcBorders>
              <w:left w:val="single" w:color="auto" w:sz="12" w:space="0"/>
            </w:tcBorders>
            <w:shd w:val="clear" w:color="auto" w:fill="auto"/>
            <w:vAlign w:val="center"/>
          </w:tcPr>
          <w:p w14:paraId="666F07F1">
            <w:pPr>
              <w:rPr>
                <w:rFonts w:hint="eastAsia"/>
              </w:rPr>
            </w:pPr>
            <w:r>
              <w:rPr>
                <w:rFonts w:hint="eastAsia"/>
              </w:rPr>
              <w:t>专业负责人</w:t>
            </w:r>
          </w:p>
        </w:tc>
        <w:tc>
          <w:tcPr>
            <w:tcW w:w="3532" w:type="dxa"/>
            <w:gridSpan w:val="2"/>
            <w:vAlign w:val="center"/>
          </w:tcPr>
          <w:p w14:paraId="4C9095B9">
            <w:pPr>
              <w:rPr>
                <w:rFonts w:hint="eastAsia" w:ascii="黑体" w:hAnsi="黑体" w:eastAsia="黑体"/>
                <w:color w:val="000000" w:themeColor="text1"/>
                <w14:textFill>
                  <w14:solidFill>
                    <w14:schemeClr w14:val="tx1"/>
                  </w14:solidFill>
                </w14:textFill>
              </w:rPr>
            </w:pPr>
            <w:r>
              <w:rPr>
                <w:rFonts w:hint="eastAsia"/>
              </w:rPr>
              <w:t>（签名）</w:t>
            </w:r>
          </w:p>
        </w:tc>
        <w:tc>
          <w:tcPr>
            <w:tcW w:w="1425" w:type="dxa"/>
            <w:gridSpan w:val="2"/>
            <w:vAlign w:val="center"/>
          </w:tcPr>
          <w:p w14:paraId="61CCA6A2">
            <w:pPr>
              <w:rPr>
                <w:rFonts w:hint="eastAsia"/>
              </w:rPr>
            </w:pPr>
            <w:r>
              <w:rPr>
                <w:rFonts w:hint="eastAsia"/>
              </w:rPr>
              <w:t>审定时间</w:t>
            </w:r>
          </w:p>
        </w:tc>
        <w:tc>
          <w:tcPr>
            <w:tcW w:w="1628" w:type="dxa"/>
            <w:gridSpan w:val="2"/>
            <w:tcBorders>
              <w:right w:val="single" w:color="auto" w:sz="12" w:space="0"/>
            </w:tcBorders>
            <w:vAlign w:val="center"/>
          </w:tcPr>
          <w:p w14:paraId="0321792F">
            <w:pPr>
              <w:rPr>
                <w:rFonts w:hint="eastAsia"/>
              </w:rPr>
            </w:pPr>
          </w:p>
        </w:tc>
      </w:tr>
      <w:tr w14:paraId="75D8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1691" w:type="dxa"/>
            <w:tcBorders>
              <w:left w:val="single" w:color="auto" w:sz="12" w:space="0"/>
              <w:bottom w:val="single" w:color="auto" w:sz="12" w:space="0"/>
            </w:tcBorders>
            <w:shd w:val="clear" w:color="auto" w:fill="auto"/>
            <w:vAlign w:val="center"/>
          </w:tcPr>
          <w:p w14:paraId="535E0B8A">
            <w:pPr>
              <w:rPr>
                <w:rFonts w:hint="eastAsia"/>
              </w:rPr>
            </w:pPr>
            <w:r>
              <w:rPr>
                <w:rFonts w:hint="eastAsia"/>
              </w:rPr>
              <w:t>学院负责人</w:t>
            </w:r>
          </w:p>
        </w:tc>
        <w:tc>
          <w:tcPr>
            <w:tcW w:w="3532" w:type="dxa"/>
            <w:gridSpan w:val="2"/>
            <w:tcBorders>
              <w:bottom w:val="single" w:color="auto" w:sz="12" w:space="0"/>
            </w:tcBorders>
            <w:vAlign w:val="center"/>
          </w:tcPr>
          <w:p w14:paraId="59EDA072">
            <w:pPr>
              <w:rPr>
                <w:rFonts w:hint="eastAsia" w:ascii="黑体" w:hAnsi="黑体" w:eastAsia="黑体"/>
                <w:color w:val="000000" w:themeColor="text1"/>
                <w14:textFill>
                  <w14:solidFill>
                    <w14:schemeClr w14:val="tx1"/>
                  </w14:solidFill>
                </w14:textFill>
              </w:rPr>
            </w:pPr>
            <w:r>
              <w:rPr>
                <w:rFonts w:hint="eastAsia"/>
              </w:rPr>
              <w:t>（签名）</w:t>
            </w:r>
          </w:p>
        </w:tc>
        <w:tc>
          <w:tcPr>
            <w:tcW w:w="1425" w:type="dxa"/>
            <w:gridSpan w:val="2"/>
            <w:tcBorders>
              <w:bottom w:val="single" w:color="auto" w:sz="12" w:space="0"/>
            </w:tcBorders>
            <w:vAlign w:val="center"/>
          </w:tcPr>
          <w:p w14:paraId="0C312429">
            <w:pPr>
              <w:rPr>
                <w:rFonts w:hint="eastAsia"/>
              </w:rPr>
            </w:pPr>
            <w:r>
              <w:rPr>
                <w:rFonts w:hint="eastAsia"/>
              </w:rPr>
              <w:t>批准时间</w:t>
            </w:r>
          </w:p>
        </w:tc>
        <w:tc>
          <w:tcPr>
            <w:tcW w:w="1628" w:type="dxa"/>
            <w:gridSpan w:val="2"/>
            <w:tcBorders>
              <w:bottom w:val="single" w:color="auto" w:sz="12" w:space="0"/>
              <w:right w:val="single" w:color="auto" w:sz="12" w:space="0"/>
            </w:tcBorders>
            <w:vAlign w:val="center"/>
          </w:tcPr>
          <w:p w14:paraId="5444FE34">
            <w:pPr>
              <w:rPr>
                <w:rFonts w:hint="eastAsia"/>
              </w:rPr>
            </w:pPr>
          </w:p>
        </w:tc>
      </w:tr>
    </w:tbl>
    <w:p w14:paraId="1DCBB872">
      <w:pPr>
        <w:rPr>
          <w:rFonts w:ascii="Arial" w:hAnsi="Arial" w:eastAsia="黑体"/>
        </w:rPr>
      </w:pPr>
      <w:r>
        <w:br w:type="page"/>
      </w:r>
    </w:p>
    <w:p w14:paraId="2B6FA1CA">
      <w:pPr>
        <w:pStyle w:val="16"/>
        <w:rPr>
          <w:sz w:val="28"/>
          <w:szCs w:val="28"/>
        </w:rPr>
      </w:pPr>
      <w:r>
        <w:rPr>
          <w:rFonts w:hint="eastAsia"/>
          <w:sz w:val="28"/>
          <w:szCs w:val="28"/>
        </w:rPr>
        <w:t>二、课程目标与毕业要求</w:t>
      </w:r>
    </w:p>
    <w:p w14:paraId="749E9AF2">
      <w:pPr>
        <w:pStyle w:val="17"/>
        <w:spacing w:before="81" w:after="163"/>
        <w:rPr>
          <w:sz w:val="24"/>
          <w:szCs w:val="24"/>
        </w:rPr>
      </w:pPr>
      <w:r>
        <w:rPr>
          <w:rFonts w:hint="eastAsia"/>
          <w:sz w:val="24"/>
          <w:szCs w:val="24"/>
        </w:rPr>
        <w:t xml:space="preserve">（一）课程目标 </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637"/>
        <w:gridCol w:w="6604"/>
      </w:tblGrid>
      <w:tr w14:paraId="1FE4E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1206" w:type="dxa"/>
            <w:vAlign w:val="center"/>
          </w:tcPr>
          <w:p w14:paraId="03AB2A95">
            <w:pPr>
              <w:rPr>
                <w:rFonts w:hint="eastAsia"/>
              </w:rPr>
            </w:pPr>
            <w:r>
              <w:rPr>
                <w:rFonts w:hint="eastAsia"/>
              </w:rPr>
              <w:t>类型</w:t>
            </w:r>
          </w:p>
        </w:tc>
        <w:tc>
          <w:tcPr>
            <w:tcW w:w="622" w:type="dxa"/>
            <w:shd w:val="clear" w:color="auto" w:fill="auto"/>
            <w:vAlign w:val="center"/>
          </w:tcPr>
          <w:p w14:paraId="588D428F">
            <w:pPr>
              <w:rPr>
                <w:rFonts w:hint="eastAsia"/>
              </w:rPr>
            </w:pPr>
            <w:r>
              <w:rPr>
                <w:rFonts w:hint="eastAsia"/>
              </w:rPr>
              <w:t>序号</w:t>
            </w:r>
          </w:p>
        </w:tc>
        <w:tc>
          <w:tcPr>
            <w:tcW w:w="6448" w:type="dxa"/>
            <w:vAlign w:val="center"/>
          </w:tcPr>
          <w:p w14:paraId="3E3F5D23">
            <w:pPr>
              <w:jc w:val="center"/>
              <w:rPr>
                <w:rFonts w:hint="eastAsia"/>
              </w:rPr>
            </w:pPr>
            <w:r>
              <w:rPr>
                <w:rFonts w:hint="eastAsia"/>
              </w:rPr>
              <w:t>内容</w:t>
            </w:r>
          </w:p>
        </w:tc>
      </w:tr>
      <w:tr w14:paraId="2D559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1" w:hRule="atLeast"/>
        </w:trPr>
        <w:tc>
          <w:tcPr>
            <w:tcW w:w="1206" w:type="dxa"/>
            <w:vMerge w:val="restart"/>
            <w:vAlign w:val="center"/>
          </w:tcPr>
          <w:p w14:paraId="2B2C5092">
            <w:pPr>
              <w:rPr>
                <w:rFonts w:hint="eastAsia"/>
              </w:rPr>
            </w:pPr>
            <w:r>
              <w:rPr>
                <w:rFonts w:hint="eastAsia"/>
              </w:rPr>
              <w:t>知识目标</w:t>
            </w:r>
          </w:p>
        </w:tc>
        <w:tc>
          <w:tcPr>
            <w:tcW w:w="622" w:type="dxa"/>
            <w:shd w:val="clear" w:color="auto" w:fill="auto"/>
            <w:vAlign w:val="center"/>
          </w:tcPr>
          <w:p w14:paraId="5E1BAE8E">
            <w:pPr>
              <w:rPr>
                <w:rFonts w:hint="eastAsia"/>
              </w:rPr>
            </w:pPr>
            <w:r>
              <w:t>1</w:t>
            </w:r>
          </w:p>
        </w:tc>
        <w:tc>
          <w:tcPr>
            <w:tcW w:w="6448" w:type="dxa"/>
            <w:vAlign w:val="center"/>
          </w:tcPr>
          <w:p w14:paraId="67045C4B">
            <w:pPr>
              <w:pStyle w:val="14"/>
              <w:jc w:val="both"/>
            </w:pPr>
            <w:r>
              <w:t>掌握融合教育的基本</w:t>
            </w:r>
            <w:r>
              <w:rPr>
                <w:rFonts w:hint="eastAsia"/>
                <w:lang w:val="en-US" w:eastAsia="zh-CN"/>
              </w:rPr>
              <w:t>理念</w:t>
            </w:r>
            <w:r>
              <w:t>、</w:t>
            </w:r>
            <w:r>
              <w:rPr>
                <w:rFonts w:hint="eastAsia"/>
                <w:lang w:val="en-US" w:eastAsia="zh-CN"/>
              </w:rPr>
              <w:t>教育模式</w:t>
            </w:r>
            <w:r>
              <w:t>。</w:t>
            </w:r>
          </w:p>
        </w:tc>
      </w:tr>
      <w:tr w14:paraId="72C3F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75" w:hRule="atLeast"/>
        </w:trPr>
        <w:tc>
          <w:tcPr>
            <w:tcW w:w="1206" w:type="dxa"/>
            <w:vMerge w:val="continue"/>
            <w:vAlign w:val="center"/>
          </w:tcPr>
          <w:p w14:paraId="16F6071F">
            <w:pPr>
              <w:rPr>
                <w:rFonts w:hint="eastAsia"/>
              </w:rPr>
            </w:pPr>
          </w:p>
        </w:tc>
        <w:tc>
          <w:tcPr>
            <w:tcW w:w="622" w:type="dxa"/>
            <w:shd w:val="clear" w:color="auto" w:fill="auto"/>
            <w:vAlign w:val="center"/>
          </w:tcPr>
          <w:p w14:paraId="777BFA36">
            <w:r>
              <w:rPr>
                <w:rFonts w:hint="eastAsia"/>
              </w:rPr>
              <w:t>2</w:t>
            </w:r>
          </w:p>
        </w:tc>
        <w:tc>
          <w:tcPr>
            <w:tcW w:w="6448" w:type="dxa"/>
            <w:vAlign w:val="center"/>
          </w:tcPr>
          <w:p w14:paraId="6A3AF488">
            <w:pPr>
              <w:pStyle w:val="14"/>
              <w:jc w:val="both"/>
            </w:pPr>
            <w:r>
              <w:t>理解融合教育</w:t>
            </w:r>
            <w:r>
              <w:rPr>
                <w:rFonts w:hint="eastAsia"/>
                <w:lang w:val="en-US" w:eastAsia="zh-CN"/>
              </w:rPr>
              <w:t>活动</w:t>
            </w:r>
            <w:r>
              <w:t>的设计原则、实施策略及评价方法</w:t>
            </w:r>
            <w:r>
              <w:rPr>
                <w:rFonts w:hint="eastAsia"/>
              </w:rPr>
              <w:t>。</w:t>
            </w:r>
          </w:p>
        </w:tc>
      </w:tr>
      <w:tr w14:paraId="4263A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1206" w:type="dxa"/>
            <w:vMerge w:val="restart"/>
            <w:vAlign w:val="center"/>
          </w:tcPr>
          <w:p w14:paraId="4A2DEBEE">
            <w:pPr>
              <w:rPr>
                <w:rFonts w:hint="eastAsia"/>
              </w:rPr>
            </w:pPr>
            <w:r>
              <w:rPr>
                <w:rFonts w:hint="eastAsia"/>
              </w:rPr>
              <w:t>技能目标</w:t>
            </w:r>
          </w:p>
        </w:tc>
        <w:tc>
          <w:tcPr>
            <w:tcW w:w="622" w:type="dxa"/>
            <w:shd w:val="clear" w:color="auto" w:fill="auto"/>
            <w:vAlign w:val="center"/>
          </w:tcPr>
          <w:p w14:paraId="5EC0E459">
            <w:pPr>
              <w:rPr>
                <w:rFonts w:hint="eastAsia"/>
              </w:rPr>
            </w:pPr>
            <w:r>
              <w:rPr>
                <w:rFonts w:hint="eastAsia"/>
              </w:rPr>
              <w:t>3</w:t>
            </w:r>
          </w:p>
        </w:tc>
        <w:tc>
          <w:tcPr>
            <w:tcW w:w="6448" w:type="dxa"/>
            <w:vAlign w:val="center"/>
          </w:tcPr>
          <w:p w14:paraId="290510D6">
            <w:pPr>
              <w:rPr>
                <w:rFonts w:hint="eastAsia"/>
                <w:szCs w:val="21"/>
              </w:rPr>
            </w:pPr>
            <w:r>
              <w:rPr>
                <w:szCs w:val="21"/>
              </w:rPr>
              <w:t>具备融合教育</w:t>
            </w:r>
            <w:r>
              <w:rPr>
                <w:rFonts w:hint="eastAsia"/>
                <w:szCs w:val="21"/>
                <w:lang w:val="en-US" w:eastAsia="zh-CN"/>
              </w:rPr>
              <w:t>活动</w:t>
            </w:r>
            <w:r>
              <w:rPr>
                <w:szCs w:val="21"/>
              </w:rPr>
              <w:t>的开发能力，能够制定适应不同儿童需求的</w:t>
            </w:r>
            <w:r>
              <w:rPr>
                <w:rFonts w:hint="eastAsia"/>
                <w:szCs w:val="21"/>
                <w:lang w:val="en-US" w:eastAsia="zh-CN"/>
              </w:rPr>
              <w:t>活动</w:t>
            </w:r>
            <w:r>
              <w:rPr>
                <w:szCs w:val="21"/>
              </w:rPr>
              <w:t>方案。</w:t>
            </w:r>
          </w:p>
        </w:tc>
      </w:tr>
      <w:tr w14:paraId="537B4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1206" w:type="dxa"/>
            <w:vMerge w:val="continue"/>
            <w:vAlign w:val="center"/>
          </w:tcPr>
          <w:p w14:paraId="042936F2">
            <w:pPr>
              <w:pStyle w:val="14"/>
            </w:pPr>
          </w:p>
        </w:tc>
        <w:tc>
          <w:tcPr>
            <w:tcW w:w="622" w:type="dxa"/>
            <w:shd w:val="clear" w:color="auto" w:fill="auto"/>
            <w:vAlign w:val="center"/>
          </w:tcPr>
          <w:p w14:paraId="3C2DA2BA">
            <w:pPr>
              <w:rPr>
                <w:rFonts w:hint="eastAsia"/>
              </w:rPr>
            </w:pPr>
            <w:r>
              <w:rPr>
                <w:rFonts w:hint="eastAsia"/>
              </w:rPr>
              <w:t>4</w:t>
            </w:r>
          </w:p>
        </w:tc>
        <w:tc>
          <w:tcPr>
            <w:tcW w:w="6448" w:type="dxa"/>
            <w:vAlign w:val="center"/>
          </w:tcPr>
          <w:p w14:paraId="3DC897FB">
            <w:pPr>
              <w:pStyle w:val="14"/>
              <w:jc w:val="both"/>
            </w:pPr>
            <w:r>
              <w:t>掌握互动式教学、小组合作、差异化教学等融合教育教学策略，并能灵活运用。</w:t>
            </w:r>
          </w:p>
        </w:tc>
      </w:tr>
      <w:tr w14:paraId="41AD8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1206" w:type="dxa"/>
            <w:vMerge w:val="restart"/>
            <w:vAlign w:val="center"/>
          </w:tcPr>
          <w:p w14:paraId="3C430AA5">
            <w:pPr>
              <w:rPr>
                <w:rFonts w:hint="eastAsia"/>
              </w:rPr>
            </w:pPr>
            <w:r>
              <w:rPr>
                <w:rFonts w:hint="eastAsia"/>
              </w:rPr>
              <w:t>素养目标</w:t>
            </w:r>
          </w:p>
          <w:p w14:paraId="72FC4104">
            <w:pPr>
              <w:rPr>
                <w:rFonts w:hint="eastAsia"/>
              </w:rPr>
            </w:pPr>
            <w:r>
              <w:rPr>
                <w:rFonts w:hint="eastAsia"/>
              </w:rPr>
              <w:t>(含课程思政目标</w:t>
            </w:r>
            <w:r>
              <w:t>)</w:t>
            </w:r>
          </w:p>
        </w:tc>
        <w:tc>
          <w:tcPr>
            <w:tcW w:w="622" w:type="dxa"/>
            <w:shd w:val="clear" w:color="auto" w:fill="auto"/>
            <w:vAlign w:val="center"/>
          </w:tcPr>
          <w:p w14:paraId="525737EE">
            <w:pPr>
              <w:rPr>
                <w:rFonts w:hint="eastAsia"/>
              </w:rPr>
            </w:pPr>
            <w:r>
              <w:rPr>
                <w:rFonts w:hint="eastAsia"/>
              </w:rPr>
              <w:t>5</w:t>
            </w:r>
          </w:p>
        </w:tc>
        <w:tc>
          <w:tcPr>
            <w:tcW w:w="6448" w:type="dxa"/>
            <w:vAlign w:val="center"/>
          </w:tcPr>
          <w:p w14:paraId="77097A80">
            <w:pPr>
              <w:pStyle w:val="14"/>
              <w:jc w:val="both"/>
            </w:pPr>
            <w:r>
              <w:t>树立以儿童为中心的教育观，尊重个体差异，增强包容性教育理念和社会责任感。</w:t>
            </w:r>
          </w:p>
        </w:tc>
      </w:tr>
      <w:tr w14:paraId="0B014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1206" w:type="dxa"/>
            <w:vMerge w:val="continue"/>
            <w:vAlign w:val="center"/>
          </w:tcPr>
          <w:p w14:paraId="391DE07B">
            <w:pPr>
              <w:pStyle w:val="14"/>
            </w:pPr>
          </w:p>
        </w:tc>
        <w:tc>
          <w:tcPr>
            <w:tcW w:w="622" w:type="dxa"/>
            <w:shd w:val="clear" w:color="auto" w:fill="auto"/>
            <w:vAlign w:val="center"/>
          </w:tcPr>
          <w:p w14:paraId="4A3992DE">
            <w:pPr>
              <w:rPr>
                <w:rFonts w:hint="eastAsia"/>
              </w:rPr>
            </w:pPr>
            <w:r>
              <w:rPr>
                <w:rFonts w:hint="eastAsia"/>
              </w:rPr>
              <w:t>6</w:t>
            </w:r>
          </w:p>
        </w:tc>
        <w:tc>
          <w:tcPr>
            <w:tcW w:w="6448" w:type="dxa"/>
            <w:vAlign w:val="center"/>
          </w:tcPr>
          <w:p w14:paraId="1DC433BB">
            <w:pPr>
              <w:pStyle w:val="14"/>
              <w:jc w:val="both"/>
            </w:pPr>
            <w:r>
              <w:t>培养持续学习与教学反思能力，关注融合教育发展动态，并在实践中不断优化教学</w:t>
            </w:r>
            <w:r>
              <w:rPr>
                <w:rFonts w:hint="eastAsia"/>
                <w:lang w:val="en-US" w:eastAsia="zh-CN"/>
              </w:rPr>
              <w:t>设计</w:t>
            </w:r>
            <w:r>
              <w:t>。</w:t>
            </w:r>
          </w:p>
        </w:tc>
      </w:tr>
    </w:tbl>
    <w:p w14:paraId="4A41AB9E">
      <w:pPr>
        <w:pStyle w:val="17"/>
        <w:spacing w:before="81" w:after="163"/>
        <w:rPr>
          <w:sz w:val="24"/>
          <w:szCs w:val="24"/>
        </w:rPr>
      </w:pPr>
      <w:r>
        <w:rPr>
          <w:rFonts w:hint="eastAsia"/>
          <w:sz w:val="24"/>
          <w:szCs w:val="24"/>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37FA239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557DC2D1">
            <w:pPr>
              <w:pStyle w:val="14"/>
              <w:jc w:val="both"/>
              <w:rPr>
                <w:rFonts w:asciiTheme="minorEastAsia" w:hAnsiTheme="minorEastAsia" w:eastAsiaTheme="minorEastAsia"/>
              </w:rPr>
            </w:pPr>
            <w:r>
              <w:rPr>
                <w:rFonts w:hint="eastAsia" w:asciiTheme="minorEastAsia" w:hAnsiTheme="minorEastAsia" w:eastAsiaTheme="minorEastAsia"/>
              </w:rPr>
              <w:t>XQ02：教育情怀</w:t>
            </w:r>
          </w:p>
          <w:p w14:paraId="279270B2">
            <w:pPr>
              <w:pStyle w:val="14"/>
              <w:jc w:val="both"/>
              <w:rPr>
                <w:rFonts w:asciiTheme="minorEastAsia" w:hAnsiTheme="minorEastAsia" w:eastAsiaTheme="minorEastAsia"/>
              </w:rPr>
            </w:pPr>
            <w:r>
              <w:rPr>
                <w:rFonts w:hint="eastAsia" w:asciiTheme="minorEastAsia" w:hAnsiTheme="minorEastAsia" w:eastAsiaTheme="minorEastAsia"/>
              </w:rPr>
              <w:t>① 增强专业认同感和使命感，认同教师工作的意义和专业性，具有积极的情感、端正的态度、正确的价值观。</w:t>
            </w:r>
          </w:p>
        </w:tc>
      </w:tr>
      <w:tr w14:paraId="06D40D0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26B87B70">
            <w:pPr>
              <w:pStyle w:val="14"/>
              <w:jc w:val="both"/>
              <w:rPr>
                <w:rFonts w:asciiTheme="minorEastAsia" w:hAnsiTheme="minorEastAsia" w:eastAsiaTheme="minorEastAsia"/>
              </w:rPr>
            </w:pPr>
            <w:r>
              <w:rPr>
                <w:rFonts w:hint="eastAsia" w:asciiTheme="minorEastAsia" w:hAnsiTheme="minorEastAsia" w:eastAsiaTheme="minorEastAsia"/>
              </w:rPr>
              <w:t>XQ04：保教能力</w:t>
            </w:r>
          </w:p>
          <w:p w14:paraId="4F6726AF">
            <w:pPr>
              <w:pStyle w:val="14"/>
              <w:jc w:val="both"/>
              <w:rPr>
                <w:rFonts w:asciiTheme="minorEastAsia" w:hAnsiTheme="minorEastAsia" w:eastAsiaTheme="minorEastAsia"/>
              </w:rPr>
            </w:pPr>
            <w:r>
              <w:rPr>
                <w:rFonts w:hint="eastAsia" w:asciiTheme="minorEastAsia" w:hAnsiTheme="minorEastAsia" w:eastAsiaTheme="minorEastAsia"/>
              </w:rPr>
              <w:t>② 具备创设有准备的环境的意识和能力，具有实施融合教育的意识和能力，有针对性地指导学习过程。</w:t>
            </w:r>
          </w:p>
          <w:p w14:paraId="5F1369F0">
            <w:pPr>
              <w:pStyle w:val="14"/>
              <w:jc w:val="both"/>
              <w:rPr>
                <w:rFonts w:asciiTheme="minorEastAsia" w:hAnsiTheme="minorEastAsia" w:eastAsiaTheme="minorEastAsia"/>
              </w:rPr>
            </w:pPr>
            <w:r>
              <w:rPr>
                <w:rFonts w:hint="eastAsia" w:asciiTheme="minorEastAsia" w:hAnsiTheme="minorEastAsia" w:eastAsiaTheme="minorEastAsia"/>
              </w:rPr>
              <w:t>③掌握整合各领域内容制定教育活动设计和活动方案的能力，科学设计教学活动并组织与实施。</w:t>
            </w:r>
          </w:p>
        </w:tc>
      </w:tr>
      <w:tr w14:paraId="00C4417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5B42E362">
            <w:pPr>
              <w:pStyle w:val="14"/>
              <w:jc w:val="both"/>
              <w:rPr>
                <w:rFonts w:asciiTheme="minorEastAsia" w:hAnsiTheme="minorEastAsia" w:eastAsiaTheme="minorEastAsia"/>
              </w:rPr>
            </w:pPr>
            <w:r>
              <w:rPr>
                <w:rFonts w:hint="eastAsia" w:asciiTheme="minorEastAsia" w:hAnsiTheme="minorEastAsia" w:eastAsiaTheme="minorEastAsia"/>
              </w:rPr>
              <w:t>XQ05：班级管理</w:t>
            </w:r>
          </w:p>
          <w:p w14:paraId="11DA5A3B">
            <w:pPr>
              <w:pStyle w:val="14"/>
              <w:jc w:val="both"/>
              <w:rPr>
                <w:rFonts w:asciiTheme="minorEastAsia" w:hAnsiTheme="minorEastAsia" w:eastAsiaTheme="minorEastAsia"/>
              </w:rPr>
            </w:pPr>
            <w:r>
              <w:rPr>
                <w:rFonts w:hint="eastAsia" w:asciiTheme="minorEastAsia" w:hAnsiTheme="minorEastAsia" w:eastAsiaTheme="minorEastAsia"/>
              </w:rPr>
              <w:t>② 具有班级环境创设、一日生活常规管理、班级主题班会活动设计、家庭与社区教育资源利用能力，建立良好的同伴关系和师幼关系，能营造愉悦、尊重、平等、积极的班级氛围和安全舒适的班级环境。</w:t>
            </w:r>
          </w:p>
        </w:tc>
      </w:tr>
      <w:tr w14:paraId="21D4B40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785FFC68">
            <w:pPr>
              <w:pStyle w:val="14"/>
              <w:jc w:val="both"/>
              <w:rPr>
                <w:rFonts w:asciiTheme="minorEastAsia" w:hAnsiTheme="minorEastAsia" w:eastAsiaTheme="minorEastAsia"/>
              </w:rPr>
            </w:pPr>
            <w:r>
              <w:rPr>
                <w:rFonts w:hint="eastAsia" w:asciiTheme="minorEastAsia" w:hAnsiTheme="minorEastAsia" w:eastAsiaTheme="minorEastAsia"/>
              </w:rPr>
              <w:t>XQ07：学会反思</w:t>
            </w:r>
          </w:p>
          <w:p w14:paraId="21D92106">
            <w:pPr>
              <w:rPr>
                <w:rFonts w:hint="eastAsia" w:asciiTheme="minorEastAsia" w:hAnsiTheme="minorEastAsia" w:eastAsiaTheme="minorEastAsia"/>
              </w:rPr>
            </w:pPr>
            <w:r>
              <w:rPr>
                <w:rFonts w:hint="eastAsia" w:asciiTheme="minorEastAsia" w:hAnsiTheme="minorEastAsia" w:eastAsiaTheme="minorEastAsia"/>
              </w:rPr>
              <w:t>② 掌握国内外教育、教学改革动态和发展的情况及学前教育改革与发展的基本规律，并根据时代和教育发展需求，开展切合实际及个性化发展需要的学习与职业生涯规划。</w:t>
            </w:r>
          </w:p>
        </w:tc>
      </w:tr>
    </w:tbl>
    <w:p w14:paraId="311844C6">
      <w:pPr>
        <w:pStyle w:val="17"/>
        <w:spacing w:before="81" w:after="163"/>
      </w:pPr>
    </w:p>
    <w:p w14:paraId="7B03B317">
      <w:pPr>
        <w:pStyle w:val="17"/>
        <w:spacing w:before="81" w:after="163"/>
      </w:pPr>
    </w:p>
    <w:p w14:paraId="5458CB67">
      <w:pPr>
        <w:pStyle w:val="17"/>
        <w:spacing w:before="81" w:after="163"/>
      </w:pPr>
      <w:r>
        <w:rPr>
          <w:rFonts w:hint="eastAsia"/>
          <w:sz w:val="24"/>
          <w:szCs w:val="24"/>
        </w:rPr>
        <w:t xml:space="preserve">（三）毕业要求与课程目标的关系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46"/>
        <w:gridCol w:w="726"/>
        <w:gridCol w:w="726"/>
        <w:gridCol w:w="4791"/>
        <w:gridCol w:w="1087"/>
      </w:tblGrid>
      <w:tr w14:paraId="12A7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1119" w:type="dxa"/>
            <w:tcBorders>
              <w:top w:val="single" w:color="auto" w:sz="12" w:space="0"/>
              <w:left w:val="single" w:color="auto" w:sz="12" w:space="0"/>
              <w:right w:val="single" w:color="auto" w:sz="4" w:space="0"/>
            </w:tcBorders>
            <w:shd w:val="clear" w:color="auto" w:fill="auto"/>
            <w:vAlign w:val="center"/>
          </w:tcPr>
          <w:p w14:paraId="55293CDD">
            <w:pPr>
              <w:pStyle w:val="13"/>
              <w:rPr>
                <w:rFonts w:hint="eastAsia"/>
              </w:rPr>
            </w:pPr>
            <w:r>
              <w:rPr>
                <w:rFonts w:hint="eastAsia"/>
              </w:rPr>
              <w:t>毕业</w:t>
            </w:r>
          </w:p>
          <w:p w14:paraId="6D800269">
            <w:pPr>
              <w:pStyle w:val="13"/>
              <w:rPr>
                <w:rFonts w:hint="eastAsia"/>
              </w:rPr>
            </w:pPr>
            <w:r>
              <w:rPr>
                <w:rFonts w:hint="eastAsia"/>
              </w:rPr>
              <w:t>要求</w:t>
            </w:r>
          </w:p>
        </w:tc>
        <w:tc>
          <w:tcPr>
            <w:tcW w:w="709" w:type="dxa"/>
            <w:tcBorders>
              <w:top w:val="single" w:color="auto" w:sz="12" w:space="0"/>
              <w:left w:val="single" w:color="auto" w:sz="4" w:space="0"/>
            </w:tcBorders>
            <w:vAlign w:val="center"/>
          </w:tcPr>
          <w:p w14:paraId="62E967BC">
            <w:pPr>
              <w:pStyle w:val="13"/>
              <w:rPr>
                <w:rFonts w:hint="eastAsia"/>
              </w:rPr>
            </w:pPr>
            <w:r>
              <w:rPr>
                <w:rFonts w:hint="eastAsia"/>
              </w:rPr>
              <w:t>指标点</w:t>
            </w:r>
          </w:p>
        </w:tc>
        <w:tc>
          <w:tcPr>
            <w:tcW w:w="709" w:type="dxa"/>
            <w:tcBorders>
              <w:top w:val="single" w:color="auto" w:sz="12" w:space="0"/>
              <w:right w:val="double" w:color="auto" w:sz="4" w:space="0"/>
            </w:tcBorders>
            <w:shd w:val="clear" w:color="auto" w:fill="auto"/>
            <w:vAlign w:val="center"/>
          </w:tcPr>
          <w:p w14:paraId="2F3D7F39">
            <w:pPr>
              <w:pStyle w:val="13"/>
              <w:rPr>
                <w:rFonts w:hint="eastAsia"/>
              </w:rPr>
            </w:pPr>
            <w:r>
              <w:rPr>
                <w:rFonts w:hint="eastAsia"/>
              </w:rPr>
              <w:t>支撑度</w:t>
            </w:r>
          </w:p>
        </w:tc>
        <w:tc>
          <w:tcPr>
            <w:tcW w:w="4678" w:type="dxa"/>
            <w:tcBorders>
              <w:top w:val="single" w:color="auto" w:sz="12" w:space="0"/>
            </w:tcBorders>
            <w:vAlign w:val="center"/>
          </w:tcPr>
          <w:p w14:paraId="65468512">
            <w:pPr>
              <w:pStyle w:val="13"/>
              <w:rPr>
                <w:rFonts w:hint="eastAsia"/>
              </w:rPr>
            </w:pPr>
            <w:r>
              <w:rPr>
                <w:rFonts w:hint="eastAsia"/>
              </w:rPr>
              <w:t>课程目标</w:t>
            </w:r>
          </w:p>
        </w:tc>
        <w:tc>
          <w:tcPr>
            <w:tcW w:w="1061" w:type="dxa"/>
            <w:tcBorders>
              <w:top w:val="single" w:color="auto" w:sz="12" w:space="0"/>
              <w:right w:val="single" w:color="auto" w:sz="12" w:space="0"/>
            </w:tcBorders>
            <w:vAlign w:val="center"/>
          </w:tcPr>
          <w:p w14:paraId="5D6BFBCC">
            <w:pPr>
              <w:pStyle w:val="13"/>
              <w:rPr>
                <w:rFonts w:hint="eastAsia"/>
              </w:rPr>
            </w:pPr>
            <w:r>
              <w:rPr>
                <w:rFonts w:hint="eastAsia"/>
              </w:rPr>
              <w:t>对指标点的贡献度</w:t>
            </w:r>
          </w:p>
        </w:tc>
      </w:tr>
      <w:tr w14:paraId="02F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119" w:type="dxa"/>
            <w:tcBorders>
              <w:top w:val="single" w:color="auto" w:sz="12" w:space="0"/>
              <w:left w:val="single" w:color="auto" w:sz="12" w:space="0"/>
              <w:right w:val="single" w:color="auto" w:sz="4" w:space="0"/>
            </w:tcBorders>
            <w:shd w:val="clear" w:color="auto" w:fill="auto"/>
            <w:vAlign w:val="center"/>
          </w:tcPr>
          <w:p w14:paraId="6379FA90">
            <w:pPr>
              <w:pStyle w:val="14"/>
            </w:pPr>
            <w:r>
              <w:rPr>
                <w:rFonts w:hint="eastAsia"/>
              </w:rPr>
              <w:t>XQ02</w:t>
            </w:r>
          </w:p>
          <w:p w14:paraId="3A323D05">
            <w:pPr>
              <w:pStyle w:val="14"/>
            </w:pPr>
            <w:r>
              <w:rPr>
                <w:rFonts w:hint="eastAsia"/>
              </w:rPr>
              <w:t>教育情怀</w:t>
            </w:r>
          </w:p>
        </w:tc>
        <w:tc>
          <w:tcPr>
            <w:tcW w:w="709" w:type="dxa"/>
            <w:tcBorders>
              <w:top w:val="single" w:color="auto" w:sz="12" w:space="0"/>
              <w:left w:val="single" w:color="auto" w:sz="4" w:space="0"/>
              <w:bottom w:val="single" w:color="auto" w:sz="4" w:space="0"/>
            </w:tcBorders>
            <w:vAlign w:val="center"/>
          </w:tcPr>
          <w:p w14:paraId="345BAC67">
            <w:pPr>
              <w:pStyle w:val="13"/>
              <w:numPr>
                <w:ilvl w:val="0"/>
                <w:numId w:val="2"/>
              </w:numPr>
              <w:jc w:val="both"/>
              <w:rPr>
                <w:rFonts w:hint="eastAsia"/>
              </w:rPr>
            </w:pPr>
          </w:p>
        </w:tc>
        <w:tc>
          <w:tcPr>
            <w:tcW w:w="709" w:type="dxa"/>
            <w:tcBorders>
              <w:top w:val="single" w:color="auto" w:sz="12" w:space="0"/>
              <w:bottom w:val="single" w:color="auto" w:sz="4" w:space="0"/>
              <w:right w:val="double" w:color="auto" w:sz="4" w:space="0"/>
            </w:tcBorders>
            <w:shd w:val="clear" w:color="auto" w:fill="auto"/>
            <w:vAlign w:val="center"/>
          </w:tcPr>
          <w:p w14:paraId="3BF1BF1D">
            <w:pPr>
              <w:pStyle w:val="13"/>
              <w:jc w:val="both"/>
              <w:rPr>
                <w:rFonts w:hint="eastAsia"/>
              </w:rPr>
            </w:pPr>
            <w:r>
              <w:rPr>
                <w:rFonts w:hint="eastAsia"/>
              </w:rPr>
              <w:t>H</w:t>
            </w:r>
          </w:p>
        </w:tc>
        <w:tc>
          <w:tcPr>
            <w:tcW w:w="4678" w:type="dxa"/>
            <w:tcBorders>
              <w:top w:val="single" w:color="auto" w:sz="12" w:space="0"/>
              <w:bottom w:val="single" w:color="auto" w:sz="4" w:space="0"/>
            </w:tcBorders>
            <w:vAlign w:val="center"/>
          </w:tcPr>
          <w:p w14:paraId="443D9141">
            <w:pPr>
              <w:pStyle w:val="13"/>
              <w:jc w:val="both"/>
              <w:rPr>
                <w:rFonts w:hint="eastAsia"/>
              </w:rPr>
            </w:pPr>
            <w:r>
              <w:t>树立以儿童为中心的教育观，尊重个体差异，增强包容性教育理念和社会责任感。</w:t>
            </w:r>
          </w:p>
        </w:tc>
        <w:tc>
          <w:tcPr>
            <w:tcW w:w="1061" w:type="dxa"/>
            <w:tcBorders>
              <w:top w:val="single" w:color="auto" w:sz="12" w:space="0"/>
              <w:bottom w:val="single" w:color="auto" w:sz="4" w:space="0"/>
              <w:right w:val="single" w:color="auto" w:sz="12" w:space="0"/>
            </w:tcBorders>
            <w:vAlign w:val="center"/>
          </w:tcPr>
          <w:p w14:paraId="08FA3CAA">
            <w:pPr>
              <w:pStyle w:val="13"/>
              <w:jc w:val="both"/>
              <w:rPr>
                <w:rFonts w:hint="eastAsia"/>
              </w:rPr>
            </w:pPr>
            <w:r>
              <w:rPr>
                <w:rFonts w:hint="eastAsia"/>
              </w:rPr>
              <w:t>100%</w:t>
            </w:r>
          </w:p>
        </w:tc>
      </w:tr>
      <w:tr w14:paraId="2713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119" w:type="dxa"/>
            <w:vMerge w:val="restart"/>
            <w:tcBorders>
              <w:top w:val="single" w:color="auto" w:sz="12" w:space="0"/>
              <w:left w:val="single" w:color="auto" w:sz="12" w:space="0"/>
              <w:right w:val="single" w:color="auto" w:sz="4" w:space="0"/>
            </w:tcBorders>
            <w:shd w:val="clear" w:color="auto" w:fill="auto"/>
            <w:vAlign w:val="center"/>
          </w:tcPr>
          <w:p w14:paraId="146992AA">
            <w:pPr>
              <w:pStyle w:val="14"/>
            </w:pPr>
            <w:r>
              <w:rPr>
                <w:rFonts w:hint="eastAsia"/>
              </w:rPr>
              <w:t>XQ04</w:t>
            </w:r>
          </w:p>
          <w:p w14:paraId="7D485009">
            <w:pPr>
              <w:pStyle w:val="14"/>
            </w:pPr>
            <w:r>
              <w:rPr>
                <w:rFonts w:hint="eastAsia"/>
              </w:rPr>
              <w:t>保教能力</w:t>
            </w:r>
          </w:p>
        </w:tc>
        <w:tc>
          <w:tcPr>
            <w:tcW w:w="709" w:type="dxa"/>
            <w:tcBorders>
              <w:top w:val="single" w:color="auto" w:sz="4" w:space="0"/>
              <w:left w:val="single" w:color="auto" w:sz="4" w:space="0"/>
              <w:right w:val="single" w:color="auto" w:sz="4" w:space="0"/>
            </w:tcBorders>
            <w:vAlign w:val="center"/>
          </w:tcPr>
          <w:p w14:paraId="5A335670">
            <w:pPr>
              <w:pStyle w:val="13"/>
              <w:numPr>
                <w:ilvl w:val="0"/>
                <w:numId w:val="2"/>
              </w:numPr>
              <w:jc w:val="both"/>
              <w:rPr>
                <w:rFonts w:hint="eastAsia"/>
              </w:rPr>
            </w:pPr>
          </w:p>
        </w:tc>
        <w:tc>
          <w:tcPr>
            <w:tcW w:w="709" w:type="dxa"/>
            <w:tcBorders>
              <w:top w:val="single" w:color="auto" w:sz="4" w:space="0"/>
              <w:left w:val="single" w:color="auto" w:sz="4" w:space="0"/>
              <w:right w:val="single" w:color="auto" w:sz="4" w:space="0"/>
            </w:tcBorders>
            <w:shd w:val="clear" w:color="auto" w:fill="auto"/>
            <w:vAlign w:val="center"/>
          </w:tcPr>
          <w:p w14:paraId="7E87F98D">
            <w:pPr>
              <w:pStyle w:val="13"/>
              <w:jc w:val="both"/>
              <w:rPr>
                <w:rFonts w:hint="eastAsia"/>
              </w:rPr>
            </w:pPr>
            <w:r>
              <w:rPr>
                <w:rFonts w:hint="eastAsia"/>
              </w:rPr>
              <w:t>M</w:t>
            </w:r>
          </w:p>
        </w:tc>
        <w:tc>
          <w:tcPr>
            <w:tcW w:w="4678" w:type="dxa"/>
            <w:tcBorders>
              <w:top w:val="single" w:color="auto" w:sz="4" w:space="0"/>
              <w:left w:val="single" w:color="auto" w:sz="4" w:space="0"/>
              <w:right w:val="single" w:color="auto" w:sz="4" w:space="0"/>
            </w:tcBorders>
            <w:vAlign w:val="center"/>
          </w:tcPr>
          <w:p w14:paraId="417D8185">
            <w:pPr>
              <w:pStyle w:val="13"/>
              <w:jc w:val="both"/>
              <w:rPr>
                <w:rFonts w:hint="eastAsia"/>
              </w:rPr>
            </w:pPr>
            <w:r>
              <w:rPr>
                <w:szCs w:val="21"/>
              </w:rPr>
              <w:t>具备融合教育课程的开发能力，能够制定适应不同儿童需求的课程方案。</w:t>
            </w:r>
          </w:p>
        </w:tc>
        <w:tc>
          <w:tcPr>
            <w:tcW w:w="1061" w:type="dxa"/>
            <w:tcBorders>
              <w:top w:val="single" w:color="auto" w:sz="4" w:space="0"/>
              <w:left w:val="single" w:color="auto" w:sz="4" w:space="0"/>
              <w:right w:val="single" w:color="auto" w:sz="4" w:space="0"/>
            </w:tcBorders>
            <w:vAlign w:val="center"/>
          </w:tcPr>
          <w:p w14:paraId="06DEA95B">
            <w:pPr>
              <w:pStyle w:val="13"/>
              <w:jc w:val="both"/>
              <w:rPr>
                <w:rFonts w:hint="eastAsia"/>
              </w:rPr>
            </w:pPr>
            <w:r>
              <w:rPr>
                <w:rFonts w:hint="eastAsia"/>
              </w:rPr>
              <w:t>100%</w:t>
            </w:r>
          </w:p>
        </w:tc>
      </w:tr>
      <w:tr w14:paraId="047A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119" w:type="dxa"/>
            <w:vMerge w:val="continue"/>
            <w:tcBorders>
              <w:left w:val="single" w:color="auto" w:sz="12" w:space="0"/>
              <w:right w:val="single" w:color="auto" w:sz="4" w:space="0"/>
            </w:tcBorders>
            <w:shd w:val="clear" w:color="auto" w:fill="auto"/>
            <w:vAlign w:val="center"/>
          </w:tcPr>
          <w:p w14:paraId="7CD9AC2E">
            <w:pPr>
              <w:pStyle w:val="14"/>
            </w:pPr>
          </w:p>
        </w:tc>
        <w:tc>
          <w:tcPr>
            <w:tcW w:w="709" w:type="dxa"/>
            <w:tcBorders>
              <w:top w:val="single" w:color="auto" w:sz="4" w:space="0"/>
              <w:left w:val="single" w:color="auto" w:sz="4" w:space="0"/>
              <w:right w:val="single" w:color="auto" w:sz="4" w:space="0"/>
            </w:tcBorders>
            <w:vAlign w:val="center"/>
          </w:tcPr>
          <w:p w14:paraId="45AF5AD8">
            <w:pPr>
              <w:pStyle w:val="13"/>
              <w:numPr>
                <w:ilvl w:val="0"/>
                <w:numId w:val="2"/>
              </w:numPr>
              <w:jc w:val="both"/>
              <w:rPr>
                <w:rFonts w:hint="eastAsia"/>
              </w:rPr>
            </w:pPr>
          </w:p>
        </w:tc>
        <w:tc>
          <w:tcPr>
            <w:tcW w:w="709" w:type="dxa"/>
            <w:tcBorders>
              <w:top w:val="single" w:color="auto" w:sz="4" w:space="0"/>
              <w:left w:val="single" w:color="auto" w:sz="4" w:space="0"/>
              <w:right w:val="single" w:color="auto" w:sz="4" w:space="0"/>
            </w:tcBorders>
            <w:shd w:val="clear" w:color="auto" w:fill="auto"/>
            <w:vAlign w:val="center"/>
          </w:tcPr>
          <w:p w14:paraId="733CED4D">
            <w:pPr>
              <w:pStyle w:val="13"/>
              <w:jc w:val="both"/>
              <w:rPr>
                <w:rFonts w:hint="eastAsia"/>
              </w:rPr>
            </w:pPr>
            <w:r>
              <w:rPr>
                <w:rFonts w:hint="eastAsia"/>
              </w:rPr>
              <w:t>M</w:t>
            </w:r>
          </w:p>
        </w:tc>
        <w:tc>
          <w:tcPr>
            <w:tcW w:w="4678" w:type="dxa"/>
            <w:tcBorders>
              <w:top w:val="single" w:color="auto" w:sz="4" w:space="0"/>
              <w:left w:val="single" w:color="auto" w:sz="4" w:space="0"/>
              <w:right w:val="single" w:color="auto" w:sz="4" w:space="0"/>
            </w:tcBorders>
            <w:vAlign w:val="center"/>
          </w:tcPr>
          <w:p w14:paraId="0368A534">
            <w:pPr>
              <w:pStyle w:val="13"/>
              <w:jc w:val="both"/>
              <w:rPr>
                <w:rFonts w:hint="eastAsia"/>
              </w:rPr>
            </w:pPr>
            <w:r>
              <w:t>掌握互动式教学、小组合作、差异化教学等融合教育教学策略，并能灵活运用。</w:t>
            </w:r>
          </w:p>
        </w:tc>
        <w:tc>
          <w:tcPr>
            <w:tcW w:w="1061" w:type="dxa"/>
            <w:tcBorders>
              <w:top w:val="single" w:color="auto" w:sz="4" w:space="0"/>
              <w:left w:val="single" w:color="auto" w:sz="4" w:space="0"/>
              <w:right w:val="single" w:color="auto" w:sz="4" w:space="0"/>
            </w:tcBorders>
            <w:vAlign w:val="center"/>
          </w:tcPr>
          <w:p w14:paraId="609663AD">
            <w:pPr>
              <w:pStyle w:val="13"/>
              <w:jc w:val="both"/>
              <w:rPr>
                <w:rFonts w:hint="eastAsia"/>
              </w:rPr>
            </w:pPr>
            <w:r>
              <w:rPr>
                <w:rFonts w:hint="eastAsia"/>
              </w:rPr>
              <w:t>100%</w:t>
            </w:r>
          </w:p>
        </w:tc>
      </w:tr>
      <w:tr w14:paraId="761A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119" w:type="dxa"/>
            <w:tcBorders>
              <w:top w:val="single" w:color="auto" w:sz="12" w:space="0"/>
              <w:left w:val="single" w:color="auto" w:sz="12" w:space="0"/>
              <w:right w:val="single" w:color="auto" w:sz="4" w:space="0"/>
            </w:tcBorders>
            <w:shd w:val="clear" w:color="auto" w:fill="auto"/>
            <w:vAlign w:val="center"/>
          </w:tcPr>
          <w:p w14:paraId="29604400">
            <w:pPr>
              <w:pStyle w:val="14"/>
            </w:pPr>
            <w:r>
              <w:rPr>
                <w:rFonts w:hint="eastAsia"/>
              </w:rPr>
              <w:t>XQ05</w:t>
            </w:r>
          </w:p>
          <w:p w14:paraId="52122844">
            <w:pPr>
              <w:pStyle w:val="14"/>
            </w:pPr>
            <w:r>
              <w:rPr>
                <w:rFonts w:hint="eastAsia"/>
              </w:rPr>
              <w:t>班级管理</w:t>
            </w:r>
          </w:p>
        </w:tc>
        <w:tc>
          <w:tcPr>
            <w:tcW w:w="709" w:type="dxa"/>
            <w:tcBorders>
              <w:top w:val="single" w:color="auto" w:sz="12" w:space="0"/>
              <w:left w:val="single" w:color="auto" w:sz="4" w:space="0"/>
            </w:tcBorders>
            <w:vAlign w:val="center"/>
          </w:tcPr>
          <w:p w14:paraId="1D9F9099">
            <w:pPr>
              <w:pStyle w:val="13"/>
              <w:jc w:val="both"/>
              <w:rPr>
                <w:rFonts w:hint="eastAsia"/>
              </w:rPr>
            </w:pPr>
            <w:r>
              <w:rPr>
                <w:rFonts w:hint="eastAsia"/>
              </w:rPr>
              <w:t>②</w:t>
            </w:r>
          </w:p>
        </w:tc>
        <w:tc>
          <w:tcPr>
            <w:tcW w:w="709" w:type="dxa"/>
            <w:tcBorders>
              <w:top w:val="single" w:color="auto" w:sz="12" w:space="0"/>
              <w:right w:val="double" w:color="auto" w:sz="4" w:space="0"/>
            </w:tcBorders>
            <w:shd w:val="clear" w:color="auto" w:fill="auto"/>
            <w:vAlign w:val="center"/>
          </w:tcPr>
          <w:p w14:paraId="0D7AF389">
            <w:pPr>
              <w:pStyle w:val="13"/>
              <w:jc w:val="both"/>
              <w:rPr>
                <w:rFonts w:hint="eastAsia"/>
              </w:rPr>
            </w:pPr>
            <w:r>
              <w:rPr>
                <w:rFonts w:hint="eastAsia"/>
              </w:rPr>
              <w:t>L</w:t>
            </w:r>
          </w:p>
        </w:tc>
        <w:tc>
          <w:tcPr>
            <w:tcW w:w="4678" w:type="dxa"/>
            <w:tcBorders>
              <w:top w:val="single" w:color="auto" w:sz="12" w:space="0"/>
            </w:tcBorders>
            <w:vAlign w:val="center"/>
          </w:tcPr>
          <w:p w14:paraId="40DD79DB">
            <w:pPr>
              <w:pStyle w:val="13"/>
              <w:jc w:val="both"/>
              <w:rPr>
                <w:rFonts w:hint="eastAsia"/>
              </w:rPr>
            </w:pPr>
            <w:r>
              <w:t>理解融合教育课程的设计原则、实施策略及评价方法，熟悉特殊需要儿童的课程适应策略。了解融合班级管理模式，促进同伴关系建设</w:t>
            </w:r>
            <w:r>
              <w:rPr>
                <w:rFonts w:hint="eastAsia"/>
              </w:rPr>
              <w:t>。</w:t>
            </w:r>
          </w:p>
        </w:tc>
        <w:tc>
          <w:tcPr>
            <w:tcW w:w="1061" w:type="dxa"/>
            <w:tcBorders>
              <w:top w:val="single" w:color="auto" w:sz="12" w:space="0"/>
              <w:right w:val="single" w:color="auto" w:sz="12" w:space="0"/>
            </w:tcBorders>
            <w:vAlign w:val="center"/>
          </w:tcPr>
          <w:p w14:paraId="0B988B0C">
            <w:pPr>
              <w:pStyle w:val="13"/>
              <w:jc w:val="both"/>
              <w:rPr>
                <w:rFonts w:hint="eastAsia"/>
              </w:rPr>
            </w:pPr>
            <w:r>
              <w:rPr>
                <w:rFonts w:hint="eastAsia"/>
              </w:rPr>
              <w:t>100%</w:t>
            </w:r>
          </w:p>
        </w:tc>
      </w:tr>
      <w:tr w14:paraId="012F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trPr>
        <w:tc>
          <w:tcPr>
            <w:tcW w:w="1119" w:type="dxa"/>
            <w:tcBorders>
              <w:left w:val="single" w:color="auto" w:sz="12" w:space="0"/>
              <w:right w:val="single" w:color="auto" w:sz="4" w:space="0"/>
            </w:tcBorders>
            <w:shd w:val="clear" w:color="auto" w:fill="auto"/>
            <w:vAlign w:val="center"/>
          </w:tcPr>
          <w:p w14:paraId="61CBB295">
            <w:pPr>
              <w:pStyle w:val="14"/>
            </w:pPr>
            <w:r>
              <w:rPr>
                <w:rFonts w:hint="eastAsia"/>
              </w:rPr>
              <w:t>XQ07</w:t>
            </w:r>
          </w:p>
          <w:p w14:paraId="60990A72">
            <w:pPr>
              <w:pStyle w:val="14"/>
            </w:pPr>
            <w:r>
              <w:rPr>
                <w:rFonts w:hint="eastAsia"/>
              </w:rPr>
              <w:t>学会反思</w:t>
            </w:r>
          </w:p>
        </w:tc>
        <w:tc>
          <w:tcPr>
            <w:tcW w:w="709" w:type="dxa"/>
            <w:tcBorders>
              <w:left w:val="single" w:color="auto" w:sz="4" w:space="0"/>
            </w:tcBorders>
            <w:vAlign w:val="center"/>
          </w:tcPr>
          <w:p w14:paraId="6A32A27C">
            <w:pPr>
              <w:pStyle w:val="14"/>
              <w:jc w:val="both"/>
            </w:pPr>
            <w:r>
              <w:rPr>
                <w:rFonts w:hint="eastAsia"/>
              </w:rPr>
              <w:t>②</w:t>
            </w:r>
          </w:p>
        </w:tc>
        <w:tc>
          <w:tcPr>
            <w:tcW w:w="709" w:type="dxa"/>
            <w:tcBorders>
              <w:right w:val="double" w:color="auto" w:sz="4" w:space="0"/>
            </w:tcBorders>
            <w:shd w:val="clear" w:color="auto" w:fill="auto"/>
            <w:vAlign w:val="center"/>
          </w:tcPr>
          <w:p w14:paraId="33905E8B">
            <w:pPr>
              <w:pStyle w:val="14"/>
              <w:jc w:val="both"/>
            </w:pPr>
            <w:r>
              <w:rPr>
                <w:rFonts w:hint="eastAsia"/>
              </w:rPr>
              <w:t>M</w:t>
            </w:r>
          </w:p>
        </w:tc>
        <w:tc>
          <w:tcPr>
            <w:tcW w:w="4678" w:type="dxa"/>
            <w:vAlign w:val="center"/>
          </w:tcPr>
          <w:p w14:paraId="4487B8C3">
            <w:pPr>
              <w:pStyle w:val="14"/>
            </w:pPr>
            <w:r>
              <w:t>培养持续学习与教学反思能力，关注融合教育发展动态，并在实践中不断优化教学</w:t>
            </w:r>
            <w:r>
              <w:rPr>
                <w:rFonts w:hint="eastAsia"/>
                <w:lang w:val="en-US" w:eastAsia="zh-CN"/>
              </w:rPr>
              <w:t>设计</w:t>
            </w:r>
            <w:r>
              <w:t>。</w:t>
            </w:r>
          </w:p>
        </w:tc>
        <w:tc>
          <w:tcPr>
            <w:tcW w:w="1061" w:type="dxa"/>
            <w:tcBorders>
              <w:right w:val="single" w:color="auto" w:sz="12" w:space="0"/>
            </w:tcBorders>
            <w:vAlign w:val="center"/>
          </w:tcPr>
          <w:p w14:paraId="25C7E882">
            <w:pPr>
              <w:pStyle w:val="14"/>
              <w:rPr>
                <w:rFonts w:hint="eastAsia"/>
              </w:rPr>
            </w:pPr>
            <w:r>
              <w:rPr>
                <w:rFonts w:hint="eastAsia"/>
              </w:rPr>
              <w:t>100%</w:t>
            </w:r>
          </w:p>
        </w:tc>
      </w:tr>
    </w:tbl>
    <w:p w14:paraId="2609FFC7">
      <w:pPr>
        <w:pStyle w:val="16"/>
        <w:rPr>
          <w:sz w:val="28"/>
          <w:szCs w:val="28"/>
        </w:rPr>
      </w:pPr>
      <w:r>
        <w:rPr>
          <w:rFonts w:hint="eastAsia"/>
          <w:sz w:val="28"/>
          <w:szCs w:val="28"/>
        </w:rPr>
        <w:t>三、</w:t>
      </w:r>
      <w:r>
        <w:rPr>
          <w:sz w:val="28"/>
          <w:szCs w:val="28"/>
        </w:rPr>
        <w:t>课程内容</w:t>
      </w:r>
      <w:r>
        <w:rPr>
          <w:rFonts w:hint="eastAsia"/>
          <w:sz w:val="28"/>
          <w:szCs w:val="28"/>
        </w:rPr>
        <w:t>与教学设计</w:t>
      </w:r>
    </w:p>
    <w:p w14:paraId="68A643AA">
      <w:pPr>
        <w:pStyle w:val="17"/>
        <w:spacing w:before="81" w:after="163"/>
        <w:rPr>
          <w:sz w:val="24"/>
          <w:szCs w:val="24"/>
        </w:rPr>
      </w:pPr>
      <w:r>
        <w:rPr>
          <w:rFonts w:hint="eastAsia"/>
          <w:sz w:val="24"/>
          <w:szCs w:val="24"/>
        </w:rPr>
        <w:t>（一）各教学单元预期学习成果与教学内容</w:t>
      </w:r>
    </w:p>
    <w:tbl>
      <w:tblPr>
        <w:tblStyle w:val="7"/>
        <w:tblW w:w="85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86"/>
        <w:gridCol w:w="3261"/>
        <w:gridCol w:w="3593"/>
      </w:tblGrid>
      <w:tr w14:paraId="47922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6" w:hRule="atLeast"/>
          <w:jc w:val="center"/>
        </w:trPr>
        <w:tc>
          <w:tcPr>
            <w:tcW w:w="1686" w:type="dxa"/>
            <w:shd w:val="clear" w:color="auto" w:fill="auto"/>
            <w:vAlign w:val="center"/>
          </w:tcPr>
          <w:p w14:paraId="4EF53E49">
            <w:pPr>
              <w:jc w:val="center"/>
              <w:rPr>
                <w:rFonts w:hint="eastAsia"/>
              </w:rPr>
            </w:pPr>
            <w:r>
              <w:rPr>
                <w:rFonts w:hint="eastAsia"/>
              </w:rPr>
              <w:t>单元</w:t>
            </w:r>
          </w:p>
        </w:tc>
        <w:tc>
          <w:tcPr>
            <w:tcW w:w="3261" w:type="dxa"/>
            <w:shd w:val="clear" w:color="auto" w:fill="auto"/>
            <w:vAlign w:val="center"/>
          </w:tcPr>
          <w:p w14:paraId="316349C4">
            <w:pPr>
              <w:jc w:val="center"/>
              <w:rPr>
                <w:rFonts w:hint="eastAsia"/>
              </w:rPr>
            </w:pPr>
            <w:r>
              <w:rPr>
                <w:rFonts w:hint="eastAsia"/>
              </w:rPr>
              <w:t>预期学习成果</w:t>
            </w:r>
          </w:p>
        </w:tc>
        <w:tc>
          <w:tcPr>
            <w:tcW w:w="3593" w:type="dxa"/>
            <w:shd w:val="clear" w:color="auto" w:fill="auto"/>
            <w:vAlign w:val="center"/>
          </w:tcPr>
          <w:p w14:paraId="4911B679">
            <w:pPr>
              <w:jc w:val="center"/>
              <w:rPr>
                <w:rFonts w:hint="eastAsia"/>
              </w:rPr>
            </w:pPr>
            <w:r>
              <w:rPr>
                <w:rFonts w:hint="eastAsia"/>
              </w:rPr>
              <w:t>教学内容</w:t>
            </w:r>
          </w:p>
        </w:tc>
      </w:tr>
      <w:tr w14:paraId="707A9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165" w:hRule="atLeast"/>
          <w:jc w:val="center"/>
        </w:trPr>
        <w:tc>
          <w:tcPr>
            <w:tcW w:w="1686" w:type="dxa"/>
            <w:shd w:val="clear" w:color="auto" w:fill="auto"/>
            <w:vAlign w:val="center"/>
          </w:tcPr>
          <w:p w14:paraId="26464434">
            <w:pPr>
              <w:autoSpaceDE w:val="0"/>
              <w:autoSpaceDN w:val="0"/>
              <w:adjustRightInd w:val="0"/>
              <w:spacing w:line="360" w:lineRule="exact"/>
              <w:jc w:val="center"/>
              <w:rPr>
                <w:rFonts w:hint="eastAsia" w:asciiTheme="minorEastAsia" w:hAnsiTheme="minorEastAsia" w:eastAsiaTheme="minorEastAsia"/>
                <w:bCs/>
                <w:szCs w:val="21"/>
              </w:rPr>
            </w:pPr>
            <w:bookmarkStart w:id="0" w:name="_Hlk189659181"/>
            <w:r>
              <w:rPr>
                <w:rFonts w:hint="eastAsia" w:asciiTheme="minorEastAsia" w:hAnsiTheme="minorEastAsia" w:eastAsiaTheme="minorEastAsia"/>
                <w:bCs/>
                <w:szCs w:val="21"/>
              </w:rPr>
              <w:t>第一单元</w:t>
            </w:r>
          </w:p>
          <w:p w14:paraId="6EF0F930">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学前融合教育理念及模式</w:t>
            </w:r>
          </w:p>
          <w:p w14:paraId="4D7E1B8E">
            <w:pPr>
              <w:jc w:val="center"/>
              <w:rPr>
                <w:rFonts w:hint="eastAsia" w:asciiTheme="minorEastAsia" w:hAnsiTheme="minorEastAsia" w:eastAsiaTheme="minorEastAsia"/>
                <w:bCs/>
                <w:szCs w:val="21"/>
              </w:rPr>
            </w:pPr>
          </w:p>
        </w:tc>
        <w:tc>
          <w:tcPr>
            <w:tcW w:w="3261" w:type="dxa"/>
            <w:shd w:val="clear" w:color="auto" w:fill="auto"/>
            <w:vAlign w:val="center"/>
          </w:tcPr>
          <w:p w14:paraId="3AEB30CE">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了解</w:t>
            </w:r>
            <w:r>
              <w:rPr>
                <w:rFonts w:hint="eastAsia" w:asciiTheme="minorEastAsia" w:hAnsiTheme="minorEastAsia" w:eastAsiaTheme="minorEastAsia"/>
                <w:szCs w:val="21"/>
                <w:lang w:val="en-US" w:eastAsia="zh-CN"/>
              </w:rPr>
              <w:t>学前</w:t>
            </w:r>
            <w:r>
              <w:rPr>
                <w:rFonts w:asciiTheme="minorEastAsia" w:hAnsiTheme="minorEastAsia" w:eastAsiaTheme="minorEastAsia"/>
                <w:szCs w:val="21"/>
              </w:rPr>
              <w:t>融合教育的基本</w:t>
            </w:r>
            <w:r>
              <w:rPr>
                <w:rFonts w:hint="eastAsia" w:asciiTheme="minorEastAsia" w:hAnsiTheme="minorEastAsia" w:eastAsiaTheme="minorEastAsia"/>
                <w:szCs w:val="21"/>
                <w:lang w:val="en-US" w:eastAsia="zh-CN"/>
              </w:rPr>
              <w:t>理念</w:t>
            </w:r>
            <w:r>
              <w:rPr>
                <w:rFonts w:asciiTheme="minorEastAsia" w:hAnsiTheme="minorEastAsia" w:eastAsiaTheme="minorEastAsia"/>
                <w:szCs w:val="21"/>
              </w:rPr>
              <w:t>。</w:t>
            </w:r>
          </w:p>
          <w:p w14:paraId="79F3E555">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掌握</w:t>
            </w:r>
            <w:r>
              <w:rPr>
                <w:rFonts w:hint="eastAsia" w:asciiTheme="minorEastAsia" w:hAnsiTheme="minorEastAsia" w:eastAsiaTheme="minorEastAsia"/>
                <w:szCs w:val="21"/>
                <w:lang w:val="en-US" w:eastAsia="zh-CN"/>
              </w:rPr>
              <w:t>学前</w:t>
            </w:r>
            <w:r>
              <w:rPr>
                <w:rFonts w:asciiTheme="minorEastAsia" w:hAnsiTheme="minorEastAsia" w:eastAsiaTheme="minorEastAsia"/>
                <w:szCs w:val="21"/>
              </w:rPr>
              <w:t>融合教育的</w:t>
            </w:r>
            <w:r>
              <w:rPr>
                <w:rFonts w:hint="eastAsia" w:asciiTheme="minorEastAsia" w:hAnsiTheme="minorEastAsia" w:eastAsiaTheme="minorEastAsia"/>
                <w:szCs w:val="21"/>
                <w:lang w:val="en-US" w:eastAsia="zh-CN"/>
              </w:rPr>
              <w:t>基本模式</w:t>
            </w:r>
            <w:r>
              <w:rPr>
                <w:rFonts w:asciiTheme="minorEastAsia" w:hAnsiTheme="minorEastAsia" w:eastAsiaTheme="minorEastAsia"/>
                <w:szCs w:val="21"/>
              </w:rPr>
              <w:t>。</w:t>
            </w:r>
          </w:p>
        </w:tc>
        <w:tc>
          <w:tcPr>
            <w:tcW w:w="3593" w:type="dxa"/>
            <w:shd w:val="clear" w:color="auto" w:fill="auto"/>
            <w:vAlign w:val="center"/>
          </w:tcPr>
          <w:p w14:paraId="78C6C76B">
            <w:pPr>
              <w:pStyle w:val="15"/>
              <w:rPr>
                <w:rFonts w:hint="eastAsia"/>
              </w:rPr>
            </w:pPr>
            <w:r>
              <w:rPr>
                <w:rFonts w:hint="eastAsia"/>
                <w:lang w:val="en-US" w:eastAsia="zh-CN"/>
              </w:rPr>
              <w:t>基本理念</w:t>
            </w:r>
            <w:r>
              <w:rPr>
                <w:rFonts w:hint="eastAsia"/>
              </w:rPr>
              <w:t>（</w:t>
            </w:r>
            <w:r>
              <w:rPr>
                <w:rFonts w:hint="eastAsia"/>
                <w:lang w:val="en-US" w:eastAsia="zh-CN"/>
              </w:rPr>
              <w:t>早期综合干预、全人教育、社会融合</w:t>
            </w:r>
            <w:r>
              <w:rPr>
                <w:rFonts w:hint="eastAsia"/>
              </w:rPr>
              <w:t>）</w:t>
            </w:r>
          </w:p>
          <w:p w14:paraId="2353AB8A">
            <w:pPr>
              <w:pStyle w:val="15"/>
              <w:rPr>
                <w:rFonts w:hint="eastAsia"/>
              </w:rPr>
            </w:pPr>
            <w:r>
              <w:rPr>
                <w:rFonts w:hint="eastAsia"/>
                <w:lang w:val="en-US" w:eastAsia="zh-CN"/>
              </w:rPr>
              <w:t>基本模式（组织模式、教学模式）</w:t>
            </w:r>
          </w:p>
          <w:p w14:paraId="7CDD5DBC">
            <w:pPr>
              <w:rPr>
                <w:rFonts w:hint="eastAsia" w:asciiTheme="minorEastAsia" w:hAnsiTheme="minorEastAsia" w:eastAsiaTheme="minorEastAsia"/>
                <w:szCs w:val="21"/>
              </w:rPr>
            </w:pPr>
            <w:r>
              <w:rPr>
                <w:rFonts w:hint="eastAsia" w:asciiTheme="minorEastAsia" w:hAnsiTheme="minorEastAsia" w:eastAsiaTheme="minorEastAsia"/>
                <w:b/>
                <w:bCs/>
                <w:szCs w:val="21"/>
              </w:rPr>
              <w:t>重点：</w:t>
            </w:r>
            <w:r>
              <w:rPr>
                <w:rFonts w:hint="eastAsia" w:asciiTheme="minorEastAsia" w:hAnsiTheme="minorEastAsia" w:eastAsiaTheme="minorEastAsia"/>
                <w:b w:val="0"/>
                <w:bCs w:val="0"/>
                <w:szCs w:val="21"/>
                <w:lang w:val="en-US" w:eastAsia="zh-CN"/>
              </w:rPr>
              <w:t>学前</w:t>
            </w:r>
            <w:r>
              <w:rPr>
                <w:rFonts w:hint="eastAsia" w:asciiTheme="minorEastAsia" w:hAnsiTheme="minorEastAsia" w:eastAsiaTheme="minorEastAsia"/>
                <w:szCs w:val="21"/>
              </w:rPr>
              <w:t>融合教育的</w:t>
            </w:r>
            <w:r>
              <w:rPr>
                <w:rFonts w:hint="eastAsia" w:asciiTheme="minorEastAsia" w:hAnsiTheme="minorEastAsia" w:eastAsiaTheme="minorEastAsia"/>
                <w:szCs w:val="21"/>
                <w:lang w:val="en-US" w:eastAsia="zh-CN"/>
              </w:rPr>
              <w:t>基本理念</w:t>
            </w:r>
            <w:r>
              <w:rPr>
                <w:rFonts w:hint="eastAsia" w:asciiTheme="minorEastAsia" w:hAnsiTheme="minorEastAsia" w:eastAsiaTheme="minorEastAsia"/>
                <w:szCs w:val="21"/>
              </w:rPr>
              <w:t>。</w:t>
            </w:r>
          </w:p>
          <w:p w14:paraId="5361FDE4">
            <w:pPr>
              <w:rPr>
                <w:rFonts w:hint="eastAsia"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szCs w:val="21"/>
              </w:rPr>
              <w:t>如何将理论应用于实际课程设计。</w:t>
            </w:r>
          </w:p>
          <w:p w14:paraId="1CB1EA6A">
            <w:pPr>
              <w:rPr>
                <w:rFonts w:hint="eastAsia" w:asciiTheme="minorEastAsia" w:hAnsiTheme="minorEastAsia" w:eastAsiaTheme="minorEastAsia"/>
                <w:szCs w:val="21"/>
              </w:rPr>
            </w:pPr>
          </w:p>
        </w:tc>
      </w:tr>
      <w:tr w14:paraId="4E6E7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4" w:hRule="atLeast"/>
          <w:jc w:val="center"/>
        </w:trPr>
        <w:tc>
          <w:tcPr>
            <w:tcW w:w="1686" w:type="dxa"/>
            <w:shd w:val="clear" w:color="auto" w:fill="auto"/>
            <w:vAlign w:val="center"/>
          </w:tcPr>
          <w:p w14:paraId="4ED89AA0">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第二单元</w:t>
            </w:r>
          </w:p>
          <w:p w14:paraId="41AE0B7E">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视、听、肢体障碍幼儿的融合教育</w:t>
            </w:r>
          </w:p>
          <w:p w14:paraId="5B5A3A76">
            <w:pPr>
              <w:autoSpaceDE w:val="0"/>
              <w:autoSpaceDN w:val="0"/>
              <w:adjustRightInd w:val="0"/>
              <w:spacing w:line="360" w:lineRule="exact"/>
              <w:jc w:val="center"/>
              <w:rPr>
                <w:rFonts w:hint="eastAsia" w:asciiTheme="minorEastAsia" w:hAnsiTheme="minorEastAsia" w:eastAsiaTheme="minorEastAsia"/>
                <w:bCs/>
                <w:szCs w:val="21"/>
              </w:rPr>
            </w:pPr>
          </w:p>
          <w:p w14:paraId="29847776">
            <w:pPr>
              <w:autoSpaceDE w:val="0"/>
              <w:autoSpaceDN w:val="0"/>
              <w:adjustRightInd w:val="0"/>
              <w:spacing w:line="360" w:lineRule="exact"/>
              <w:jc w:val="center"/>
              <w:rPr>
                <w:rFonts w:hint="eastAsia" w:asciiTheme="minorEastAsia" w:hAnsiTheme="minorEastAsia" w:eastAsiaTheme="minorEastAsia"/>
                <w:szCs w:val="21"/>
              </w:rPr>
            </w:pPr>
          </w:p>
        </w:tc>
        <w:tc>
          <w:tcPr>
            <w:tcW w:w="3261" w:type="dxa"/>
            <w:shd w:val="clear" w:color="auto" w:fill="auto"/>
            <w:vAlign w:val="center"/>
          </w:tcPr>
          <w:p w14:paraId="572F4A72">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1.理解</w:t>
            </w:r>
            <w:r>
              <w:rPr>
                <w:rFonts w:hint="eastAsia" w:asciiTheme="minorEastAsia" w:hAnsiTheme="minorEastAsia" w:eastAsiaTheme="minorEastAsia"/>
                <w:szCs w:val="21"/>
                <w:lang w:val="en-US" w:eastAsia="zh-CN"/>
              </w:rPr>
              <w:t>视、听、肢体障碍幼儿的身心发展特点</w:t>
            </w:r>
            <w:r>
              <w:rPr>
                <w:rFonts w:hint="eastAsia" w:asciiTheme="minorEastAsia" w:hAnsiTheme="minorEastAsia" w:eastAsiaTheme="minorEastAsia"/>
                <w:szCs w:val="21"/>
              </w:rPr>
              <w:t>。</w:t>
            </w:r>
          </w:p>
          <w:p w14:paraId="59E7C401">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针对视、听、肢体障碍幼儿的基本特点设计并实施集体教育活动及个别活动</w:t>
            </w:r>
            <w:r>
              <w:rPr>
                <w:rFonts w:hint="eastAsia" w:asciiTheme="minorEastAsia" w:hAnsiTheme="minorEastAsia" w:eastAsiaTheme="minorEastAsia"/>
                <w:szCs w:val="21"/>
              </w:rPr>
              <w:t>。</w:t>
            </w:r>
          </w:p>
        </w:tc>
        <w:tc>
          <w:tcPr>
            <w:tcW w:w="3593" w:type="dxa"/>
            <w:shd w:val="clear" w:color="auto" w:fill="auto"/>
            <w:vAlign w:val="center"/>
          </w:tcPr>
          <w:p w14:paraId="479CC084">
            <w:pPr>
              <w:pStyle w:val="15"/>
              <w:rPr>
                <w:rFonts w:hint="eastAsia"/>
              </w:rPr>
            </w:pPr>
            <w:r>
              <w:rPr>
                <w:rFonts w:hint="eastAsia"/>
                <w:lang w:val="en-US" w:eastAsia="zh-CN"/>
              </w:rPr>
              <w:t>视、听、肢体障碍幼儿的特点</w:t>
            </w:r>
          </w:p>
          <w:p w14:paraId="63925E45">
            <w:pPr>
              <w:pStyle w:val="15"/>
              <w:rPr>
                <w:rFonts w:hint="eastAsia"/>
              </w:rPr>
            </w:pPr>
            <w:r>
              <w:rPr>
                <w:rFonts w:hint="eastAsia"/>
                <w:lang w:val="en-US" w:eastAsia="zh-CN"/>
              </w:rPr>
              <w:t>视、听、肢体障碍幼儿融合教育</w:t>
            </w:r>
            <w:r>
              <w:rPr>
                <w:rFonts w:hint="eastAsia"/>
              </w:rPr>
              <w:t>策略</w:t>
            </w:r>
          </w:p>
          <w:p w14:paraId="01376080">
            <w:pPr>
              <w:rPr>
                <w:rFonts w:hint="default" w:asciiTheme="minorEastAsia" w:hAnsiTheme="minorEastAsia" w:eastAsiaTheme="minorEastAsia"/>
                <w:szCs w:val="21"/>
                <w:lang w:val="en-US" w:eastAsia="zh-CN"/>
              </w:rPr>
            </w:pPr>
            <w:r>
              <w:rPr>
                <w:rFonts w:hint="eastAsia" w:asciiTheme="minorEastAsia" w:hAnsiTheme="minorEastAsia" w:eastAsiaTheme="minorEastAsia"/>
                <w:b/>
                <w:bCs/>
                <w:szCs w:val="21"/>
              </w:rPr>
              <w:t>重点：</w:t>
            </w:r>
            <w:r>
              <w:rPr>
                <w:rFonts w:hint="eastAsia" w:asciiTheme="minorEastAsia" w:hAnsiTheme="minorEastAsia" w:eastAsiaTheme="minorEastAsia"/>
                <w:b w:val="0"/>
                <w:bCs w:val="0"/>
                <w:color w:val="auto"/>
                <w:szCs w:val="21"/>
                <w:lang w:val="en-US" w:eastAsia="zh-CN"/>
              </w:rPr>
              <w:t>幼儿发展特点</w:t>
            </w:r>
          </w:p>
          <w:p w14:paraId="2B5747E9">
            <w:pPr>
              <w:rPr>
                <w:rFonts w:hint="default" w:asciiTheme="minorEastAsia" w:hAnsiTheme="minorEastAsia" w:eastAsiaTheme="minorEastAsia"/>
                <w:szCs w:val="21"/>
                <w:lang w:val="en-US" w:eastAsia="zh-CN"/>
              </w:rPr>
            </w:pPr>
            <w:r>
              <w:rPr>
                <w:rFonts w:hint="eastAsia" w:asciiTheme="minorEastAsia" w:hAnsiTheme="minorEastAsia" w:eastAsiaTheme="minorEastAsia"/>
                <w:b/>
                <w:bCs/>
                <w:szCs w:val="21"/>
              </w:rPr>
              <w:t>难点：</w:t>
            </w:r>
            <w:r>
              <w:rPr>
                <w:rFonts w:hint="eastAsia" w:asciiTheme="minorEastAsia" w:hAnsiTheme="minorEastAsia" w:eastAsiaTheme="minorEastAsia"/>
                <w:b w:val="0"/>
                <w:bCs w:val="0"/>
                <w:szCs w:val="21"/>
                <w:lang w:val="en-US" w:eastAsia="zh-CN"/>
              </w:rPr>
              <w:t>融合教育活动设计与实施</w:t>
            </w:r>
          </w:p>
        </w:tc>
      </w:tr>
      <w:tr w14:paraId="37230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970" w:hRule="atLeast"/>
          <w:jc w:val="center"/>
        </w:trPr>
        <w:tc>
          <w:tcPr>
            <w:tcW w:w="1686" w:type="dxa"/>
            <w:shd w:val="clear" w:color="auto" w:fill="auto"/>
            <w:vAlign w:val="center"/>
          </w:tcPr>
          <w:p w14:paraId="64283ED8">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三</w:t>
            </w:r>
            <w:r>
              <w:rPr>
                <w:rFonts w:hint="eastAsia" w:asciiTheme="minorEastAsia" w:hAnsiTheme="minorEastAsia" w:eastAsiaTheme="minorEastAsia"/>
                <w:bCs/>
                <w:szCs w:val="21"/>
              </w:rPr>
              <w:t>单元</w:t>
            </w:r>
          </w:p>
          <w:p w14:paraId="3DC96D85">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孤独症谱系障碍幼儿的融合教育</w:t>
            </w:r>
          </w:p>
          <w:p w14:paraId="38EED301">
            <w:pPr>
              <w:autoSpaceDE w:val="0"/>
              <w:autoSpaceDN w:val="0"/>
              <w:adjustRightInd w:val="0"/>
              <w:spacing w:line="360" w:lineRule="exact"/>
              <w:jc w:val="center"/>
              <w:rPr>
                <w:rFonts w:hint="eastAsia" w:asciiTheme="minorEastAsia" w:hAnsiTheme="minorEastAsia" w:eastAsiaTheme="minorEastAsia"/>
                <w:bCs/>
                <w:szCs w:val="21"/>
              </w:rPr>
            </w:pPr>
          </w:p>
          <w:p w14:paraId="7BCEF208">
            <w:pPr>
              <w:autoSpaceDE w:val="0"/>
              <w:autoSpaceDN w:val="0"/>
              <w:adjustRightInd w:val="0"/>
              <w:spacing w:line="360" w:lineRule="exact"/>
              <w:jc w:val="center"/>
              <w:rPr>
                <w:rFonts w:hint="eastAsia" w:asciiTheme="minorEastAsia" w:hAnsiTheme="minorEastAsia" w:eastAsiaTheme="minorEastAsia"/>
                <w:szCs w:val="21"/>
              </w:rPr>
            </w:pPr>
          </w:p>
        </w:tc>
        <w:tc>
          <w:tcPr>
            <w:tcW w:w="3261" w:type="dxa"/>
            <w:shd w:val="clear" w:color="auto" w:fill="auto"/>
            <w:vAlign w:val="center"/>
          </w:tcPr>
          <w:p w14:paraId="54AD2FEE">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1.理解</w:t>
            </w:r>
            <w:r>
              <w:rPr>
                <w:rFonts w:hint="eastAsia" w:asciiTheme="minorEastAsia" w:hAnsiTheme="minorEastAsia" w:eastAsiaTheme="minorEastAsia"/>
                <w:szCs w:val="21"/>
                <w:lang w:val="en-US" w:eastAsia="zh-CN"/>
              </w:rPr>
              <w:t>孤独症谱系障碍幼儿的身心发展特点</w:t>
            </w:r>
            <w:r>
              <w:rPr>
                <w:rFonts w:hint="eastAsia" w:asciiTheme="minorEastAsia" w:hAnsiTheme="minorEastAsia" w:eastAsiaTheme="minorEastAsia"/>
                <w:szCs w:val="21"/>
              </w:rPr>
              <w:t>。</w:t>
            </w:r>
          </w:p>
          <w:p w14:paraId="28931553">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针对孤独症谱系障碍幼儿的基本特点设计并实施集体教育活动及个别活动</w:t>
            </w:r>
            <w:r>
              <w:rPr>
                <w:rFonts w:hint="eastAsia" w:asciiTheme="minorEastAsia" w:hAnsiTheme="minorEastAsia" w:eastAsiaTheme="minorEastAsia"/>
                <w:szCs w:val="21"/>
              </w:rPr>
              <w:t>。</w:t>
            </w:r>
          </w:p>
        </w:tc>
        <w:tc>
          <w:tcPr>
            <w:tcW w:w="3593" w:type="dxa"/>
            <w:shd w:val="clear" w:color="auto" w:fill="auto"/>
            <w:vAlign w:val="center"/>
          </w:tcPr>
          <w:p w14:paraId="1F83B90D">
            <w:pPr>
              <w:pStyle w:val="15"/>
              <w:rPr>
                <w:rFonts w:hint="eastAsia"/>
              </w:rPr>
            </w:pPr>
            <w:r>
              <w:rPr>
                <w:rFonts w:hint="eastAsia"/>
                <w:lang w:val="en-US" w:eastAsia="zh-CN"/>
              </w:rPr>
              <w:t>孤独症谱系障碍幼儿的特点</w:t>
            </w:r>
          </w:p>
          <w:p w14:paraId="57D0BD15">
            <w:pPr>
              <w:pStyle w:val="15"/>
              <w:rPr>
                <w:rFonts w:hint="eastAsia"/>
              </w:rPr>
            </w:pPr>
            <w:r>
              <w:rPr>
                <w:rFonts w:hint="eastAsia"/>
                <w:lang w:val="en-US" w:eastAsia="zh-CN"/>
              </w:rPr>
              <w:t>孤独症谱系障碍幼儿融合教育</w:t>
            </w:r>
            <w:r>
              <w:rPr>
                <w:rFonts w:hint="eastAsia"/>
              </w:rPr>
              <w:t>策略</w:t>
            </w:r>
          </w:p>
          <w:p w14:paraId="5339CB8D">
            <w:pPr>
              <w:rPr>
                <w:rFonts w:hint="default" w:asciiTheme="minorEastAsia" w:hAnsiTheme="minorEastAsia" w:eastAsiaTheme="minorEastAsia"/>
                <w:szCs w:val="21"/>
                <w:lang w:val="en-US" w:eastAsia="zh-CN"/>
              </w:rPr>
            </w:pPr>
            <w:r>
              <w:rPr>
                <w:rFonts w:hint="eastAsia" w:asciiTheme="minorEastAsia" w:hAnsiTheme="minorEastAsia" w:eastAsiaTheme="minorEastAsia"/>
                <w:b/>
                <w:bCs/>
                <w:szCs w:val="21"/>
              </w:rPr>
              <w:t>重点：</w:t>
            </w:r>
            <w:r>
              <w:rPr>
                <w:rFonts w:hint="eastAsia" w:asciiTheme="minorEastAsia" w:hAnsiTheme="minorEastAsia" w:eastAsiaTheme="minorEastAsia"/>
                <w:b w:val="0"/>
                <w:bCs w:val="0"/>
                <w:color w:val="auto"/>
                <w:szCs w:val="21"/>
                <w:lang w:val="en-US" w:eastAsia="zh-CN"/>
              </w:rPr>
              <w:t>幼儿发展特点</w:t>
            </w:r>
          </w:p>
          <w:p w14:paraId="2924FB57">
            <w:pPr>
              <w:rPr>
                <w:rFonts w:hint="eastAsia"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b w:val="0"/>
                <w:bCs w:val="0"/>
                <w:szCs w:val="21"/>
                <w:lang w:val="en-US" w:eastAsia="zh-CN"/>
              </w:rPr>
              <w:t>融合教育活动设计与实施</w:t>
            </w:r>
          </w:p>
        </w:tc>
      </w:tr>
      <w:tr w14:paraId="33FB1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970" w:hRule="atLeast"/>
          <w:jc w:val="center"/>
        </w:trPr>
        <w:tc>
          <w:tcPr>
            <w:tcW w:w="1686" w:type="dxa"/>
            <w:shd w:val="clear" w:color="auto" w:fill="auto"/>
            <w:vAlign w:val="top"/>
          </w:tcPr>
          <w:p w14:paraId="6CB637B5">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四</w:t>
            </w:r>
            <w:r>
              <w:rPr>
                <w:rFonts w:hint="eastAsia" w:asciiTheme="minorEastAsia" w:hAnsiTheme="minorEastAsia" w:eastAsiaTheme="minorEastAsia"/>
                <w:bCs/>
                <w:szCs w:val="21"/>
              </w:rPr>
              <w:t>单元</w:t>
            </w:r>
          </w:p>
          <w:p w14:paraId="45A42CE0">
            <w:pPr>
              <w:autoSpaceDE w:val="0"/>
              <w:autoSpaceDN w:val="0"/>
              <w:adjustRightInd w:val="0"/>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bCs/>
                <w:szCs w:val="21"/>
              </w:rPr>
              <w:t>攻击性行为幼儿的融合教育</w:t>
            </w:r>
          </w:p>
        </w:tc>
        <w:tc>
          <w:tcPr>
            <w:tcW w:w="3261" w:type="dxa"/>
            <w:shd w:val="clear" w:color="auto" w:fill="auto"/>
            <w:vAlign w:val="center"/>
          </w:tcPr>
          <w:p w14:paraId="3584246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1.理解</w:t>
            </w:r>
            <w:r>
              <w:rPr>
                <w:rFonts w:hint="eastAsia" w:asciiTheme="minorEastAsia" w:hAnsiTheme="minorEastAsia" w:eastAsiaTheme="minorEastAsia"/>
                <w:szCs w:val="21"/>
                <w:lang w:val="en-US" w:eastAsia="zh-CN"/>
              </w:rPr>
              <w:t>攻击性行为幼儿的身心发展特点</w:t>
            </w:r>
            <w:r>
              <w:rPr>
                <w:rFonts w:hint="eastAsia" w:asciiTheme="minorEastAsia" w:hAnsiTheme="minorEastAsia" w:eastAsiaTheme="minorEastAsia"/>
                <w:szCs w:val="21"/>
              </w:rPr>
              <w:t>。</w:t>
            </w:r>
          </w:p>
          <w:p w14:paraId="61685D8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针对攻击性行为幼儿的基本特点设计并实施集体教育活动及个别活动</w:t>
            </w:r>
            <w:r>
              <w:rPr>
                <w:rFonts w:hint="eastAsia" w:asciiTheme="minorEastAsia" w:hAnsiTheme="minorEastAsia" w:eastAsiaTheme="minorEastAsia"/>
                <w:szCs w:val="21"/>
              </w:rPr>
              <w:t>。</w:t>
            </w:r>
          </w:p>
        </w:tc>
        <w:tc>
          <w:tcPr>
            <w:tcW w:w="3593" w:type="dxa"/>
            <w:shd w:val="clear" w:color="auto" w:fill="auto"/>
            <w:vAlign w:val="center"/>
          </w:tcPr>
          <w:p w14:paraId="588DD599">
            <w:pPr>
              <w:pStyle w:val="15"/>
              <w:rPr>
                <w:rFonts w:hint="eastAsia"/>
              </w:rPr>
            </w:pPr>
            <w:r>
              <w:rPr>
                <w:rFonts w:hint="eastAsia"/>
                <w:lang w:val="en-US" w:eastAsia="zh-CN"/>
              </w:rPr>
              <w:t>攻击性行为幼儿的特点</w:t>
            </w:r>
          </w:p>
          <w:p w14:paraId="5A1C6910">
            <w:pPr>
              <w:pStyle w:val="15"/>
              <w:rPr>
                <w:rFonts w:hint="eastAsia"/>
              </w:rPr>
            </w:pPr>
            <w:r>
              <w:rPr>
                <w:rFonts w:hint="eastAsia"/>
                <w:lang w:val="en-US" w:eastAsia="zh-CN"/>
              </w:rPr>
              <w:t>攻击性行为幼儿融合教育</w:t>
            </w:r>
            <w:r>
              <w:rPr>
                <w:rFonts w:hint="eastAsia"/>
              </w:rPr>
              <w:t>策略</w:t>
            </w:r>
          </w:p>
          <w:p w14:paraId="3CC0A87E">
            <w:pPr>
              <w:rPr>
                <w:rFonts w:hint="default" w:asciiTheme="minorEastAsia" w:hAnsiTheme="minorEastAsia" w:eastAsiaTheme="minorEastAsia"/>
                <w:szCs w:val="21"/>
                <w:lang w:val="en-US" w:eastAsia="zh-CN"/>
              </w:rPr>
            </w:pPr>
            <w:r>
              <w:rPr>
                <w:rFonts w:hint="eastAsia" w:asciiTheme="minorEastAsia" w:hAnsiTheme="minorEastAsia" w:eastAsiaTheme="minorEastAsia"/>
                <w:b/>
                <w:bCs/>
                <w:szCs w:val="21"/>
              </w:rPr>
              <w:t>重点：</w:t>
            </w:r>
            <w:r>
              <w:rPr>
                <w:rFonts w:hint="eastAsia" w:asciiTheme="minorEastAsia" w:hAnsiTheme="minorEastAsia" w:eastAsiaTheme="minorEastAsia"/>
                <w:b w:val="0"/>
                <w:bCs w:val="0"/>
                <w:color w:val="auto"/>
                <w:szCs w:val="21"/>
                <w:lang w:val="en-US" w:eastAsia="zh-CN"/>
              </w:rPr>
              <w:t>幼儿发展特点</w:t>
            </w:r>
          </w:p>
          <w:p w14:paraId="1213B86C">
            <w:pPr>
              <w:rPr>
                <w:rFonts w:hint="eastAsia"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b w:val="0"/>
                <w:bCs w:val="0"/>
                <w:szCs w:val="21"/>
                <w:lang w:val="en-US" w:eastAsia="zh-CN"/>
              </w:rPr>
              <w:t>融合教育活动设计与实施</w:t>
            </w:r>
          </w:p>
        </w:tc>
      </w:tr>
      <w:tr w14:paraId="2717B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1" w:hRule="atLeast"/>
          <w:jc w:val="center"/>
        </w:trPr>
        <w:tc>
          <w:tcPr>
            <w:tcW w:w="1686" w:type="dxa"/>
            <w:shd w:val="clear" w:color="auto" w:fill="auto"/>
            <w:vAlign w:val="center"/>
          </w:tcPr>
          <w:p w14:paraId="5DBD55EA">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五</w:t>
            </w:r>
            <w:r>
              <w:rPr>
                <w:rFonts w:hint="eastAsia" w:asciiTheme="minorEastAsia" w:hAnsiTheme="minorEastAsia" w:eastAsiaTheme="minorEastAsia"/>
                <w:bCs/>
                <w:szCs w:val="21"/>
              </w:rPr>
              <w:t>单元</w:t>
            </w:r>
          </w:p>
          <w:p w14:paraId="3AF6B838">
            <w:pPr>
              <w:autoSpaceDE w:val="0"/>
              <w:autoSpaceDN w:val="0"/>
              <w:adjustRightInd w:val="0"/>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bCs/>
                <w:szCs w:val="21"/>
                <w:lang w:val="en-US" w:eastAsia="zh-CN"/>
              </w:rPr>
              <w:t>智力障碍幼儿的融合教育</w:t>
            </w:r>
          </w:p>
        </w:tc>
        <w:tc>
          <w:tcPr>
            <w:tcW w:w="3261" w:type="dxa"/>
            <w:shd w:val="clear" w:color="auto" w:fill="auto"/>
            <w:vAlign w:val="center"/>
          </w:tcPr>
          <w:p w14:paraId="3967202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1.理解</w:t>
            </w:r>
            <w:r>
              <w:rPr>
                <w:rFonts w:hint="eastAsia" w:asciiTheme="minorEastAsia" w:hAnsiTheme="minorEastAsia" w:eastAsiaTheme="minorEastAsia"/>
                <w:szCs w:val="21"/>
                <w:lang w:val="en-US" w:eastAsia="zh-CN"/>
              </w:rPr>
              <w:t>智力障碍幼儿的身心发展特点</w:t>
            </w:r>
            <w:r>
              <w:rPr>
                <w:rFonts w:hint="eastAsia" w:asciiTheme="minorEastAsia" w:hAnsiTheme="minorEastAsia" w:eastAsiaTheme="minorEastAsia"/>
                <w:szCs w:val="21"/>
              </w:rPr>
              <w:t>。</w:t>
            </w:r>
          </w:p>
          <w:p w14:paraId="4E0239E5">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针对智力障碍幼儿的基本特点设计并实施集体教育活动及个别活动</w:t>
            </w:r>
            <w:r>
              <w:rPr>
                <w:rFonts w:hint="eastAsia" w:asciiTheme="minorEastAsia" w:hAnsiTheme="minorEastAsia" w:eastAsiaTheme="minorEastAsia"/>
                <w:szCs w:val="21"/>
              </w:rPr>
              <w:t>。</w:t>
            </w:r>
          </w:p>
        </w:tc>
        <w:tc>
          <w:tcPr>
            <w:tcW w:w="3593" w:type="dxa"/>
            <w:shd w:val="clear" w:color="auto" w:fill="auto"/>
            <w:vAlign w:val="center"/>
          </w:tcPr>
          <w:p w14:paraId="2330C670">
            <w:pPr>
              <w:pStyle w:val="15"/>
              <w:rPr>
                <w:rFonts w:hint="eastAsia"/>
              </w:rPr>
            </w:pPr>
            <w:r>
              <w:rPr>
                <w:rFonts w:hint="eastAsia"/>
                <w:lang w:val="en-US" w:eastAsia="zh-CN"/>
              </w:rPr>
              <w:t>智力障碍幼儿的特点</w:t>
            </w:r>
          </w:p>
          <w:p w14:paraId="2605076B">
            <w:pPr>
              <w:pStyle w:val="15"/>
              <w:rPr>
                <w:rFonts w:hint="eastAsia"/>
              </w:rPr>
            </w:pPr>
            <w:r>
              <w:rPr>
                <w:rFonts w:hint="eastAsia"/>
                <w:lang w:val="en-US" w:eastAsia="zh-CN"/>
              </w:rPr>
              <w:t>智力障碍幼儿融合教育</w:t>
            </w:r>
            <w:r>
              <w:rPr>
                <w:rFonts w:hint="eastAsia"/>
              </w:rPr>
              <w:t>策略</w:t>
            </w:r>
          </w:p>
          <w:p w14:paraId="6FB5A720">
            <w:pPr>
              <w:rPr>
                <w:rFonts w:hint="default" w:asciiTheme="minorEastAsia" w:hAnsiTheme="minorEastAsia" w:eastAsiaTheme="minorEastAsia"/>
                <w:szCs w:val="21"/>
                <w:lang w:val="en-US" w:eastAsia="zh-CN"/>
              </w:rPr>
            </w:pPr>
            <w:r>
              <w:rPr>
                <w:rFonts w:hint="eastAsia" w:asciiTheme="minorEastAsia" w:hAnsiTheme="minorEastAsia" w:eastAsiaTheme="minorEastAsia"/>
                <w:b/>
                <w:bCs/>
                <w:szCs w:val="21"/>
              </w:rPr>
              <w:t>重点：</w:t>
            </w:r>
            <w:r>
              <w:rPr>
                <w:rFonts w:hint="eastAsia" w:asciiTheme="minorEastAsia" w:hAnsiTheme="minorEastAsia" w:eastAsiaTheme="minorEastAsia"/>
                <w:b w:val="0"/>
                <w:bCs w:val="0"/>
                <w:color w:val="auto"/>
                <w:szCs w:val="21"/>
                <w:lang w:val="en-US" w:eastAsia="zh-CN"/>
              </w:rPr>
              <w:t>幼儿发展特点</w:t>
            </w:r>
          </w:p>
          <w:p w14:paraId="3E0376C9">
            <w:pPr>
              <w:rPr>
                <w:rFonts w:hint="eastAsia"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b w:val="0"/>
                <w:bCs w:val="0"/>
                <w:szCs w:val="21"/>
                <w:lang w:val="en-US" w:eastAsia="zh-CN"/>
              </w:rPr>
              <w:t>融合教育活动设计与实施</w:t>
            </w:r>
          </w:p>
        </w:tc>
      </w:tr>
      <w:tr w14:paraId="03CF3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6" w:hRule="atLeast"/>
          <w:jc w:val="center"/>
        </w:trPr>
        <w:tc>
          <w:tcPr>
            <w:tcW w:w="1686" w:type="dxa"/>
            <w:shd w:val="clear" w:color="auto" w:fill="auto"/>
            <w:vAlign w:val="top"/>
          </w:tcPr>
          <w:p w14:paraId="28D2E4E9">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第六单元</w:t>
            </w:r>
          </w:p>
          <w:p w14:paraId="130496DA">
            <w:pPr>
              <w:autoSpaceDE w:val="0"/>
              <w:autoSpaceDN w:val="0"/>
              <w:adjustRightInd w:val="0"/>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bCs/>
                <w:szCs w:val="21"/>
                <w:lang w:val="en-US" w:eastAsia="zh-CN"/>
              </w:rPr>
              <w:t>注意缺陷多动障碍幼儿的融合教育</w:t>
            </w:r>
          </w:p>
        </w:tc>
        <w:tc>
          <w:tcPr>
            <w:tcW w:w="3261" w:type="dxa"/>
            <w:shd w:val="clear" w:color="auto" w:fill="auto"/>
            <w:vAlign w:val="center"/>
          </w:tcPr>
          <w:p w14:paraId="3283089B">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1.理解</w:t>
            </w:r>
            <w:r>
              <w:rPr>
                <w:rFonts w:hint="eastAsia" w:asciiTheme="minorEastAsia" w:hAnsiTheme="minorEastAsia" w:eastAsiaTheme="minorEastAsia"/>
                <w:szCs w:val="21"/>
                <w:lang w:val="en-US" w:eastAsia="zh-CN"/>
              </w:rPr>
              <w:t>注意缺陷多动障碍幼儿的身心发展特点</w:t>
            </w:r>
            <w:r>
              <w:rPr>
                <w:rFonts w:hint="eastAsia" w:asciiTheme="minorEastAsia" w:hAnsiTheme="minorEastAsia" w:eastAsiaTheme="minorEastAsia"/>
                <w:szCs w:val="21"/>
              </w:rPr>
              <w:t>。</w:t>
            </w:r>
          </w:p>
          <w:p w14:paraId="1CD5D5BF">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针对注意缺陷多动障碍幼儿的基本特点设计并实施集体教育活动及个别活动</w:t>
            </w:r>
            <w:r>
              <w:rPr>
                <w:rFonts w:hint="eastAsia" w:asciiTheme="minorEastAsia" w:hAnsiTheme="minorEastAsia" w:eastAsiaTheme="minorEastAsia"/>
                <w:szCs w:val="21"/>
              </w:rPr>
              <w:t>。</w:t>
            </w:r>
          </w:p>
        </w:tc>
        <w:tc>
          <w:tcPr>
            <w:tcW w:w="3593" w:type="dxa"/>
            <w:shd w:val="clear" w:color="auto" w:fill="auto"/>
            <w:vAlign w:val="center"/>
          </w:tcPr>
          <w:p w14:paraId="6FFB2C07">
            <w:pPr>
              <w:pStyle w:val="15"/>
              <w:rPr>
                <w:rFonts w:hint="eastAsia"/>
              </w:rPr>
            </w:pPr>
            <w:r>
              <w:rPr>
                <w:rFonts w:hint="eastAsia"/>
                <w:lang w:val="en-US" w:eastAsia="zh-CN"/>
              </w:rPr>
              <w:t>注意缺陷多动障碍幼儿的特点</w:t>
            </w:r>
          </w:p>
          <w:p w14:paraId="29AD8CA6">
            <w:pPr>
              <w:pStyle w:val="15"/>
              <w:rPr>
                <w:rFonts w:hint="eastAsia"/>
              </w:rPr>
            </w:pPr>
            <w:r>
              <w:rPr>
                <w:rFonts w:hint="eastAsia"/>
                <w:lang w:val="en-US" w:eastAsia="zh-CN"/>
              </w:rPr>
              <w:t>注意缺陷多动障碍幼儿融合教育</w:t>
            </w:r>
            <w:r>
              <w:rPr>
                <w:rFonts w:hint="eastAsia"/>
              </w:rPr>
              <w:t>策略</w:t>
            </w:r>
          </w:p>
          <w:p w14:paraId="51E8E74E">
            <w:pPr>
              <w:rPr>
                <w:rFonts w:hint="default" w:asciiTheme="minorEastAsia" w:hAnsiTheme="minorEastAsia" w:eastAsiaTheme="minorEastAsia"/>
                <w:szCs w:val="21"/>
                <w:lang w:val="en-US" w:eastAsia="zh-CN"/>
              </w:rPr>
            </w:pPr>
            <w:r>
              <w:rPr>
                <w:rFonts w:hint="eastAsia" w:asciiTheme="minorEastAsia" w:hAnsiTheme="minorEastAsia" w:eastAsiaTheme="minorEastAsia"/>
                <w:b/>
                <w:bCs/>
                <w:szCs w:val="21"/>
              </w:rPr>
              <w:t>重点：</w:t>
            </w:r>
            <w:r>
              <w:rPr>
                <w:rFonts w:hint="eastAsia" w:asciiTheme="minorEastAsia" w:hAnsiTheme="minorEastAsia" w:eastAsiaTheme="minorEastAsia"/>
                <w:b w:val="0"/>
                <w:bCs w:val="0"/>
                <w:color w:val="auto"/>
                <w:szCs w:val="21"/>
                <w:lang w:val="en-US" w:eastAsia="zh-CN"/>
              </w:rPr>
              <w:t>幼儿发展特点</w:t>
            </w:r>
          </w:p>
          <w:p w14:paraId="06179E81">
            <w:pPr>
              <w:rPr>
                <w:rFonts w:hint="eastAsia"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b w:val="0"/>
                <w:bCs w:val="0"/>
                <w:szCs w:val="21"/>
                <w:lang w:val="en-US" w:eastAsia="zh-CN"/>
              </w:rPr>
              <w:t>融合教育活动设计与实施</w:t>
            </w:r>
          </w:p>
        </w:tc>
      </w:tr>
      <w:tr w14:paraId="319B2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6" w:hRule="atLeast"/>
          <w:jc w:val="center"/>
        </w:trPr>
        <w:tc>
          <w:tcPr>
            <w:tcW w:w="1686" w:type="dxa"/>
            <w:shd w:val="clear" w:color="auto" w:fill="auto"/>
          </w:tcPr>
          <w:p w14:paraId="414B438A">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七</w:t>
            </w:r>
            <w:r>
              <w:rPr>
                <w:rFonts w:hint="eastAsia" w:asciiTheme="minorEastAsia" w:hAnsiTheme="minorEastAsia" w:eastAsiaTheme="minorEastAsia"/>
                <w:bCs/>
                <w:szCs w:val="21"/>
              </w:rPr>
              <w:t>单元</w:t>
            </w:r>
          </w:p>
          <w:p w14:paraId="71C02010">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超常幼儿的融合教育</w:t>
            </w:r>
          </w:p>
          <w:p w14:paraId="29C8CEA8">
            <w:pPr>
              <w:autoSpaceDE w:val="0"/>
              <w:autoSpaceDN w:val="0"/>
              <w:adjustRightInd w:val="0"/>
              <w:spacing w:line="360" w:lineRule="exact"/>
              <w:jc w:val="center"/>
              <w:rPr>
                <w:rFonts w:hint="eastAsia" w:asciiTheme="minorEastAsia" w:hAnsiTheme="minorEastAsia" w:eastAsiaTheme="minorEastAsia"/>
                <w:bCs/>
                <w:szCs w:val="21"/>
              </w:rPr>
            </w:pPr>
          </w:p>
        </w:tc>
        <w:tc>
          <w:tcPr>
            <w:tcW w:w="3261" w:type="dxa"/>
            <w:shd w:val="clear" w:color="auto" w:fill="auto"/>
            <w:vAlign w:val="center"/>
          </w:tcPr>
          <w:p w14:paraId="627D706E">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1.理解</w:t>
            </w:r>
            <w:r>
              <w:rPr>
                <w:rFonts w:hint="eastAsia" w:asciiTheme="minorEastAsia" w:hAnsiTheme="minorEastAsia" w:eastAsiaTheme="minorEastAsia"/>
                <w:szCs w:val="21"/>
                <w:lang w:val="en-US" w:eastAsia="zh-CN"/>
              </w:rPr>
              <w:t>超常幼儿的身心发展特点</w:t>
            </w:r>
            <w:r>
              <w:rPr>
                <w:rFonts w:hint="eastAsia" w:asciiTheme="minorEastAsia" w:hAnsiTheme="minorEastAsia" w:eastAsiaTheme="minorEastAsia"/>
                <w:szCs w:val="21"/>
              </w:rPr>
              <w:t>。</w:t>
            </w:r>
          </w:p>
          <w:p w14:paraId="111F917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针对超常幼儿的基本特点设计并实施集体教育活动及个别活动</w:t>
            </w:r>
            <w:r>
              <w:rPr>
                <w:rFonts w:hint="eastAsia" w:asciiTheme="minorEastAsia" w:hAnsiTheme="minorEastAsia" w:eastAsiaTheme="minorEastAsia"/>
                <w:szCs w:val="21"/>
              </w:rPr>
              <w:t>。</w:t>
            </w:r>
          </w:p>
        </w:tc>
        <w:tc>
          <w:tcPr>
            <w:tcW w:w="3593" w:type="dxa"/>
            <w:shd w:val="clear" w:color="auto" w:fill="auto"/>
            <w:vAlign w:val="center"/>
          </w:tcPr>
          <w:p w14:paraId="4D330493">
            <w:pPr>
              <w:pStyle w:val="15"/>
              <w:rPr>
                <w:rFonts w:hint="eastAsia"/>
              </w:rPr>
            </w:pPr>
            <w:r>
              <w:rPr>
                <w:rFonts w:hint="eastAsia"/>
                <w:lang w:val="en-US" w:eastAsia="zh-CN"/>
              </w:rPr>
              <w:t>超常幼儿的特点</w:t>
            </w:r>
          </w:p>
          <w:p w14:paraId="7E0CD47D">
            <w:pPr>
              <w:pStyle w:val="15"/>
              <w:rPr>
                <w:rFonts w:hint="eastAsia"/>
              </w:rPr>
            </w:pPr>
            <w:r>
              <w:rPr>
                <w:rFonts w:hint="eastAsia"/>
                <w:lang w:val="en-US" w:eastAsia="zh-CN"/>
              </w:rPr>
              <w:t>超常幼儿融合教育</w:t>
            </w:r>
            <w:r>
              <w:rPr>
                <w:rFonts w:hint="eastAsia"/>
              </w:rPr>
              <w:t>策略</w:t>
            </w:r>
          </w:p>
          <w:p w14:paraId="6E037345">
            <w:pPr>
              <w:rPr>
                <w:rFonts w:hint="default" w:asciiTheme="minorEastAsia" w:hAnsiTheme="minorEastAsia" w:eastAsiaTheme="minorEastAsia"/>
                <w:szCs w:val="21"/>
                <w:lang w:val="en-US" w:eastAsia="zh-CN"/>
              </w:rPr>
            </w:pPr>
            <w:r>
              <w:rPr>
                <w:rFonts w:hint="eastAsia" w:asciiTheme="minorEastAsia" w:hAnsiTheme="minorEastAsia" w:eastAsiaTheme="minorEastAsia"/>
                <w:b/>
                <w:bCs/>
                <w:szCs w:val="21"/>
              </w:rPr>
              <w:t>重点：</w:t>
            </w:r>
            <w:r>
              <w:rPr>
                <w:rFonts w:hint="eastAsia" w:asciiTheme="minorEastAsia" w:hAnsiTheme="minorEastAsia" w:eastAsiaTheme="minorEastAsia"/>
                <w:b w:val="0"/>
                <w:bCs w:val="0"/>
                <w:color w:val="auto"/>
                <w:szCs w:val="21"/>
                <w:lang w:val="en-US" w:eastAsia="zh-CN"/>
              </w:rPr>
              <w:t>幼儿发展特点</w:t>
            </w:r>
          </w:p>
          <w:p w14:paraId="6604D227">
            <w:pPr>
              <w:rPr>
                <w:rFonts w:hint="eastAsia"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b w:val="0"/>
                <w:bCs w:val="0"/>
                <w:szCs w:val="21"/>
                <w:lang w:val="en-US" w:eastAsia="zh-CN"/>
              </w:rPr>
              <w:t>融合教育活动设计与实施</w:t>
            </w:r>
          </w:p>
        </w:tc>
      </w:tr>
      <w:tr w14:paraId="3619C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103" w:hRule="atLeast"/>
          <w:jc w:val="center"/>
        </w:trPr>
        <w:tc>
          <w:tcPr>
            <w:tcW w:w="1686" w:type="dxa"/>
            <w:shd w:val="clear" w:color="auto" w:fill="auto"/>
            <w:vAlign w:val="top"/>
          </w:tcPr>
          <w:p w14:paraId="16EA4195">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第</w:t>
            </w:r>
            <w:r>
              <w:rPr>
                <w:rFonts w:hint="eastAsia" w:asciiTheme="minorEastAsia" w:hAnsiTheme="minorEastAsia" w:eastAsiaTheme="minorEastAsia"/>
                <w:bCs/>
                <w:szCs w:val="21"/>
                <w:lang w:val="en-US" w:eastAsia="zh-CN"/>
              </w:rPr>
              <w:t>八</w:t>
            </w:r>
            <w:r>
              <w:rPr>
                <w:rFonts w:hint="default" w:asciiTheme="minorEastAsia" w:hAnsiTheme="minorEastAsia" w:eastAsiaTheme="minorEastAsia"/>
                <w:bCs/>
                <w:szCs w:val="21"/>
                <w:lang w:val="en-US" w:eastAsia="zh-CN"/>
              </w:rPr>
              <w:t>单元</w:t>
            </w:r>
          </w:p>
          <w:p w14:paraId="07CCE481">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发展迟缓</w:t>
            </w:r>
            <w:r>
              <w:rPr>
                <w:rFonts w:hint="default" w:asciiTheme="minorEastAsia" w:hAnsiTheme="minorEastAsia" w:eastAsiaTheme="minorEastAsia"/>
                <w:bCs/>
                <w:szCs w:val="21"/>
                <w:lang w:val="en-US" w:eastAsia="zh-CN"/>
              </w:rPr>
              <w:t>幼儿的融合教育</w:t>
            </w:r>
          </w:p>
        </w:tc>
        <w:tc>
          <w:tcPr>
            <w:tcW w:w="3261" w:type="dxa"/>
            <w:shd w:val="clear" w:color="auto" w:fill="auto"/>
            <w:vAlign w:val="center"/>
          </w:tcPr>
          <w:p w14:paraId="782DFA01">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1.理解</w:t>
            </w:r>
            <w:r>
              <w:rPr>
                <w:rFonts w:hint="eastAsia" w:asciiTheme="minorEastAsia" w:hAnsiTheme="minorEastAsia" w:eastAsiaTheme="minorEastAsia"/>
                <w:szCs w:val="21"/>
                <w:lang w:val="en-US" w:eastAsia="zh-CN"/>
              </w:rPr>
              <w:t>言语发展迟缓幼儿的身心发展特点</w:t>
            </w:r>
            <w:r>
              <w:rPr>
                <w:rFonts w:hint="eastAsia" w:asciiTheme="minorEastAsia" w:hAnsiTheme="minorEastAsia" w:eastAsiaTheme="minorEastAsia"/>
                <w:szCs w:val="21"/>
              </w:rPr>
              <w:t>。</w:t>
            </w:r>
          </w:p>
          <w:p w14:paraId="5571EAAE">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针对言语发展迟缓幼儿的基本特点设计并实施集体教育活动及个别活动</w:t>
            </w:r>
            <w:r>
              <w:rPr>
                <w:rFonts w:hint="eastAsia" w:asciiTheme="minorEastAsia" w:hAnsiTheme="minorEastAsia" w:eastAsiaTheme="minorEastAsia"/>
                <w:szCs w:val="21"/>
              </w:rPr>
              <w:t>。</w:t>
            </w:r>
          </w:p>
        </w:tc>
        <w:tc>
          <w:tcPr>
            <w:tcW w:w="3593" w:type="dxa"/>
            <w:shd w:val="clear" w:color="auto" w:fill="auto"/>
            <w:vAlign w:val="center"/>
          </w:tcPr>
          <w:p w14:paraId="7B28575D">
            <w:pPr>
              <w:pStyle w:val="15"/>
              <w:rPr>
                <w:rFonts w:hint="eastAsia"/>
              </w:rPr>
            </w:pPr>
            <w:r>
              <w:rPr>
                <w:rFonts w:hint="eastAsia"/>
                <w:lang w:val="en-US" w:eastAsia="zh-CN"/>
              </w:rPr>
              <w:t>言语发展迟缓幼儿的特点</w:t>
            </w:r>
          </w:p>
          <w:p w14:paraId="0C7F6E1C">
            <w:pPr>
              <w:pStyle w:val="15"/>
              <w:rPr>
                <w:rFonts w:hint="eastAsia"/>
              </w:rPr>
            </w:pPr>
            <w:r>
              <w:rPr>
                <w:rFonts w:hint="eastAsia"/>
                <w:lang w:val="en-US" w:eastAsia="zh-CN"/>
              </w:rPr>
              <w:t>言语发展迟缓幼儿融合教育</w:t>
            </w:r>
            <w:r>
              <w:rPr>
                <w:rFonts w:hint="eastAsia"/>
              </w:rPr>
              <w:t>策略</w:t>
            </w:r>
          </w:p>
          <w:p w14:paraId="5E6C96AB">
            <w:pPr>
              <w:rPr>
                <w:rFonts w:hint="default" w:asciiTheme="minorEastAsia" w:hAnsiTheme="minorEastAsia" w:eastAsiaTheme="minorEastAsia"/>
                <w:szCs w:val="21"/>
                <w:lang w:val="en-US" w:eastAsia="zh-CN"/>
              </w:rPr>
            </w:pPr>
            <w:r>
              <w:rPr>
                <w:rFonts w:hint="eastAsia" w:asciiTheme="minorEastAsia" w:hAnsiTheme="minorEastAsia" w:eastAsiaTheme="minorEastAsia"/>
                <w:b/>
                <w:bCs/>
                <w:szCs w:val="21"/>
              </w:rPr>
              <w:t>重点：</w:t>
            </w:r>
            <w:r>
              <w:rPr>
                <w:rFonts w:hint="eastAsia" w:asciiTheme="minorEastAsia" w:hAnsiTheme="minorEastAsia" w:eastAsiaTheme="minorEastAsia"/>
                <w:b w:val="0"/>
                <w:bCs w:val="0"/>
                <w:color w:val="auto"/>
                <w:szCs w:val="21"/>
                <w:lang w:val="en-US" w:eastAsia="zh-CN"/>
              </w:rPr>
              <w:t>幼儿发展特点</w:t>
            </w:r>
          </w:p>
          <w:p w14:paraId="216D1650">
            <w:pPr>
              <w:rPr>
                <w:rFonts w:hint="eastAsia" w:asciiTheme="minorEastAsia" w:hAnsiTheme="minorEastAsia" w:eastAsiaTheme="minorEastAsia"/>
                <w:szCs w:val="21"/>
              </w:rPr>
            </w:pPr>
            <w:r>
              <w:rPr>
                <w:rFonts w:hint="eastAsia" w:asciiTheme="minorEastAsia" w:hAnsiTheme="minorEastAsia" w:eastAsiaTheme="minorEastAsia"/>
                <w:b/>
                <w:bCs/>
                <w:szCs w:val="21"/>
              </w:rPr>
              <w:t>难点：</w:t>
            </w:r>
            <w:r>
              <w:rPr>
                <w:rFonts w:hint="eastAsia" w:asciiTheme="minorEastAsia" w:hAnsiTheme="minorEastAsia" w:eastAsiaTheme="minorEastAsia"/>
                <w:b w:val="0"/>
                <w:bCs w:val="0"/>
                <w:szCs w:val="21"/>
                <w:lang w:val="en-US" w:eastAsia="zh-CN"/>
              </w:rPr>
              <w:t>融合教育活动设计与实施</w:t>
            </w:r>
          </w:p>
        </w:tc>
      </w:tr>
      <w:bookmarkEnd w:id="0"/>
    </w:tbl>
    <w:p w14:paraId="68A1CFF5">
      <w:pPr>
        <w:pStyle w:val="17"/>
        <w:spacing w:before="81" w:after="163"/>
        <w:rPr>
          <w:sz w:val="24"/>
          <w:szCs w:val="24"/>
        </w:rPr>
      </w:pPr>
      <w:r>
        <w:rPr>
          <w:rFonts w:hint="eastAsia"/>
          <w:sz w:val="24"/>
          <w:szCs w:val="24"/>
        </w:rPr>
        <w:t>（二）教学单元对课程目标的支撑关系</w:t>
      </w:r>
    </w:p>
    <w:tbl>
      <w:tblPr>
        <w:tblStyle w:val="7"/>
        <w:tblW w:w="494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85" w:type="dxa"/>
          <w:bottom w:w="57" w:type="dxa"/>
          <w:right w:w="85" w:type="dxa"/>
        </w:tblCellMar>
      </w:tblPr>
      <w:tblGrid>
        <w:gridCol w:w="2307"/>
        <w:gridCol w:w="1017"/>
        <w:gridCol w:w="1016"/>
        <w:gridCol w:w="1016"/>
        <w:gridCol w:w="1016"/>
        <w:gridCol w:w="1004"/>
        <w:gridCol w:w="1004"/>
      </w:tblGrid>
      <w:tr w14:paraId="16EB2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94" w:hRule="atLeast"/>
          <w:jc w:val="center"/>
        </w:trPr>
        <w:tc>
          <w:tcPr>
            <w:tcW w:w="2307" w:type="dxa"/>
            <w:tcBorders>
              <w:top w:val="single" w:color="auto" w:sz="12" w:space="0"/>
              <w:bottom w:val="single" w:color="auto" w:sz="6" w:space="0"/>
              <w:tl2br w:val="single" w:color="auto" w:sz="12" w:space="0"/>
            </w:tcBorders>
          </w:tcPr>
          <w:p w14:paraId="22B3E1BE">
            <w:pPr>
              <w:pStyle w:val="13"/>
              <w:rPr>
                <w:rFonts w:hint="eastAsia"/>
              </w:rPr>
            </w:pPr>
            <w:r>
              <w:rPr>
                <w:rFonts w:hint="eastAsia"/>
              </w:rPr>
              <w:t xml:space="preserve">  课程目标</w:t>
            </w:r>
          </w:p>
          <w:p w14:paraId="69E7F38A">
            <w:pPr>
              <w:pStyle w:val="13"/>
              <w:rPr>
                <w:rFonts w:hint="eastAsia"/>
              </w:rPr>
            </w:pPr>
          </w:p>
          <w:p w14:paraId="0276D3D9">
            <w:pPr>
              <w:pStyle w:val="13"/>
              <w:jc w:val="both"/>
              <w:rPr>
                <w:rFonts w:hint="eastAsia"/>
              </w:rPr>
            </w:pPr>
            <w:r>
              <w:rPr>
                <w:rFonts w:hint="eastAsia"/>
              </w:rPr>
              <w:t>教学单元</w:t>
            </w:r>
          </w:p>
        </w:tc>
        <w:tc>
          <w:tcPr>
            <w:tcW w:w="1017" w:type="dxa"/>
            <w:vAlign w:val="center"/>
          </w:tcPr>
          <w:p w14:paraId="23A9CFBA">
            <w:pPr>
              <w:pStyle w:val="13"/>
              <w:rPr>
                <w:rFonts w:hint="eastAsia"/>
              </w:rPr>
            </w:pPr>
            <w:r>
              <w:rPr>
                <w:rFonts w:hint="eastAsia"/>
              </w:rPr>
              <w:t>1</w:t>
            </w:r>
          </w:p>
        </w:tc>
        <w:tc>
          <w:tcPr>
            <w:tcW w:w="1016" w:type="dxa"/>
            <w:vAlign w:val="center"/>
          </w:tcPr>
          <w:p w14:paraId="4492C646">
            <w:pPr>
              <w:pStyle w:val="13"/>
              <w:rPr>
                <w:rFonts w:hint="eastAsia"/>
              </w:rPr>
            </w:pPr>
            <w:r>
              <w:rPr>
                <w:rFonts w:hint="eastAsia"/>
              </w:rPr>
              <w:t>2</w:t>
            </w:r>
          </w:p>
        </w:tc>
        <w:tc>
          <w:tcPr>
            <w:tcW w:w="1016" w:type="dxa"/>
            <w:vAlign w:val="center"/>
          </w:tcPr>
          <w:p w14:paraId="4DCD42A5">
            <w:pPr>
              <w:pStyle w:val="13"/>
              <w:rPr>
                <w:rFonts w:hint="eastAsia"/>
              </w:rPr>
            </w:pPr>
            <w:r>
              <w:rPr>
                <w:rFonts w:hint="eastAsia"/>
              </w:rPr>
              <w:t>3</w:t>
            </w:r>
          </w:p>
        </w:tc>
        <w:tc>
          <w:tcPr>
            <w:tcW w:w="1016" w:type="dxa"/>
            <w:vAlign w:val="center"/>
          </w:tcPr>
          <w:p w14:paraId="56829E43">
            <w:pPr>
              <w:pStyle w:val="13"/>
              <w:rPr>
                <w:rFonts w:hint="eastAsia"/>
              </w:rPr>
            </w:pPr>
            <w:r>
              <w:rPr>
                <w:rFonts w:hint="eastAsia"/>
              </w:rPr>
              <w:t>4</w:t>
            </w:r>
          </w:p>
        </w:tc>
        <w:tc>
          <w:tcPr>
            <w:tcW w:w="1004" w:type="dxa"/>
          </w:tcPr>
          <w:p w14:paraId="37B85EE4">
            <w:pPr>
              <w:pStyle w:val="13"/>
            </w:pPr>
          </w:p>
          <w:p w14:paraId="48704517">
            <w:pPr>
              <w:pStyle w:val="13"/>
              <w:rPr>
                <w:rFonts w:hint="eastAsia"/>
              </w:rPr>
            </w:pPr>
            <w:r>
              <w:rPr>
                <w:rFonts w:hint="eastAsia"/>
              </w:rPr>
              <w:t>5</w:t>
            </w:r>
          </w:p>
        </w:tc>
        <w:tc>
          <w:tcPr>
            <w:tcW w:w="1004" w:type="dxa"/>
            <w:vAlign w:val="center"/>
          </w:tcPr>
          <w:p w14:paraId="6BFE66E0">
            <w:pPr>
              <w:pStyle w:val="13"/>
              <w:rPr>
                <w:rFonts w:hint="eastAsia"/>
              </w:rPr>
            </w:pPr>
            <w:r>
              <w:rPr>
                <w:rFonts w:hint="eastAsia"/>
              </w:rPr>
              <w:t>6</w:t>
            </w:r>
          </w:p>
        </w:tc>
      </w:tr>
      <w:tr w14:paraId="33D87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307" w:type="dxa"/>
            <w:tcBorders>
              <w:top w:val="single" w:color="auto" w:sz="6" w:space="0"/>
            </w:tcBorders>
            <w:vAlign w:val="center"/>
          </w:tcPr>
          <w:p w14:paraId="555612FF">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第一单元</w:t>
            </w:r>
          </w:p>
          <w:p w14:paraId="253E2B61">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学前融合教育理念及模式</w:t>
            </w:r>
          </w:p>
        </w:tc>
        <w:tc>
          <w:tcPr>
            <w:tcW w:w="1017" w:type="dxa"/>
            <w:vAlign w:val="center"/>
          </w:tcPr>
          <w:p w14:paraId="20700079">
            <w:pPr>
              <w:pStyle w:val="14"/>
              <w:rPr>
                <w:rFonts w:cs="Times New Roman"/>
                <w:sz w:val="28"/>
                <w:szCs w:val="28"/>
              </w:rPr>
            </w:pPr>
            <w:r>
              <w:rPr>
                <w:rFonts w:cs="Times New Roman"/>
                <w:sz w:val="28"/>
                <w:szCs w:val="28"/>
              </w:rPr>
              <w:sym w:font="Wingdings 2" w:char="F050"/>
            </w:r>
          </w:p>
        </w:tc>
        <w:tc>
          <w:tcPr>
            <w:tcW w:w="1016" w:type="dxa"/>
            <w:vAlign w:val="center"/>
          </w:tcPr>
          <w:p w14:paraId="03CED2F7">
            <w:pPr>
              <w:pStyle w:val="14"/>
              <w:rPr>
                <w:rFonts w:cs="Times New Roman"/>
                <w:sz w:val="28"/>
                <w:szCs w:val="28"/>
              </w:rPr>
            </w:pPr>
          </w:p>
        </w:tc>
        <w:tc>
          <w:tcPr>
            <w:tcW w:w="1016" w:type="dxa"/>
            <w:vAlign w:val="center"/>
          </w:tcPr>
          <w:p w14:paraId="307FF944">
            <w:pPr>
              <w:pStyle w:val="14"/>
              <w:rPr>
                <w:rFonts w:cs="Times New Roman"/>
                <w:sz w:val="28"/>
                <w:szCs w:val="28"/>
              </w:rPr>
            </w:pPr>
          </w:p>
        </w:tc>
        <w:tc>
          <w:tcPr>
            <w:tcW w:w="1016" w:type="dxa"/>
            <w:vAlign w:val="center"/>
          </w:tcPr>
          <w:p w14:paraId="388A6DA3">
            <w:pPr>
              <w:pStyle w:val="14"/>
              <w:rPr>
                <w:rFonts w:cs="Times New Roman"/>
                <w:sz w:val="28"/>
                <w:szCs w:val="28"/>
              </w:rPr>
            </w:pPr>
          </w:p>
        </w:tc>
        <w:tc>
          <w:tcPr>
            <w:tcW w:w="1004" w:type="dxa"/>
          </w:tcPr>
          <w:p w14:paraId="162DCC31">
            <w:pPr>
              <w:pStyle w:val="14"/>
              <w:rPr>
                <w:rFonts w:cs="Times New Roman"/>
                <w:sz w:val="28"/>
                <w:szCs w:val="28"/>
              </w:rPr>
            </w:pPr>
          </w:p>
          <w:p w14:paraId="56278E68">
            <w:pPr>
              <w:pStyle w:val="14"/>
              <w:jc w:val="both"/>
              <w:rPr>
                <w:rFonts w:cs="Times New Roman"/>
                <w:sz w:val="28"/>
                <w:szCs w:val="28"/>
              </w:rPr>
            </w:pPr>
          </w:p>
          <w:p w14:paraId="1725F272">
            <w:pPr>
              <w:pStyle w:val="14"/>
              <w:ind w:firstLine="280" w:firstLineChars="100"/>
              <w:jc w:val="both"/>
              <w:rPr>
                <w:rFonts w:cs="Times New Roman"/>
                <w:sz w:val="28"/>
                <w:szCs w:val="28"/>
              </w:rPr>
            </w:pPr>
            <w:r>
              <w:rPr>
                <w:rFonts w:cs="Times New Roman"/>
                <w:sz w:val="28"/>
                <w:szCs w:val="28"/>
              </w:rPr>
              <w:sym w:font="Wingdings 2" w:char="F050"/>
            </w:r>
          </w:p>
        </w:tc>
        <w:tc>
          <w:tcPr>
            <w:tcW w:w="1004" w:type="dxa"/>
            <w:vAlign w:val="center"/>
          </w:tcPr>
          <w:p w14:paraId="319CC814">
            <w:pPr>
              <w:pStyle w:val="14"/>
              <w:rPr>
                <w:rFonts w:cs="Times New Roman"/>
                <w:sz w:val="28"/>
                <w:szCs w:val="28"/>
              </w:rPr>
            </w:pPr>
            <w:r>
              <w:rPr>
                <w:rFonts w:cs="Times New Roman"/>
                <w:sz w:val="28"/>
                <w:szCs w:val="28"/>
              </w:rPr>
              <w:sym w:font="Wingdings 2" w:char="F050"/>
            </w:r>
          </w:p>
        </w:tc>
      </w:tr>
      <w:tr w14:paraId="28C93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307" w:type="dxa"/>
            <w:vAlign w:val="center"/>
          </w:tcPr>
          <w:p w14:paraId="3527241B">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第二单元</w:t>
            </w:r>
          </w:p>
          <w:p w14:paraId="67E6B076">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视、听、肢体障碍幼儿的融合教育</w:t>
            </w:r>
          </w:p>
        </w:tc>
        <w:tc>
          <w:tcPr>
            <w:tcW w:w="1017" w:type="dxa"/>
            <w:vAlign w:val="center"/>
          </w:tcPr>
          <w:p w14:paraId="4F3FA60C">
            <w:pPr>
              <w:pStyle w:val="14"/>
              <w:rPr>
                <w:rFonts w:cs="Times New Roman"/>
                <w:sz w:val="28"/>
                <w:szCs w:val="28"/>
              </w:rPr>
            </w:pPr>
          </w:p>
        </w:tc>
        <w:tc>
          <w:tcPr>
            <w:tcW w:w="1016" w:type="dxa"/>
            <w:vAlign w:val="center"/>
          </w:tcPr>
          <w:p w14:paraId="57D207E7">
            <w:pPr>
              <w:pStyle w:val="14"/>
              <w:rPr>
                <w:rFonts w:cs="Times New Roman"/>
                <w:sz w:val="28"/>
                <w:szCs w:val="28"/>
              </w:rPr>
            </w:pPr>
            <w:r>
              <w:rPr>
                <w:rFonts w:cs="Times New Roman"/>
                <w:sz w:val="28"/>
                <w:szCs w:val="28"/>
              </w:rPr>
              <w:sym w:font="Wingdings 2" w:char="F050"/>
            </w:r>
          </w:p>
        </w:tc>
        <w:tc>
          <w:tcPr>
            <w:tcW w:w="1016" w:type="dxa"/>
            <w:vAlign w:val="center"/>
          </w:tcPr>
          <w:p w14:paraId="2F861830">
            <w:pPr>
              <w:pStyle w:val="14"/>
              <w:rPr>
                <w:rFonts w:cs="Times New Roman"/>
                <w:sz w:val="28"/>
                <w:szCs w:val="28"/>
              </w:rPr>
            </w:pPr>
            <w:r>
              <w:rPr>
                <w:rFonts w:cs="Times New Roman"/>
                <w:sz w:val="28"/>
                <w:szCs w:val="28"/>
              </w:rPr>
              <w:sym w:font="Wingdings 2" w:char="F050"/>
            </w:r>
          </w:p>
        </w:tc>
        <w:tc>
          <w:tcPr>
            <w:tcW w:w="1016" w:type="dxa"/>
            <w:vAlign w:val="center"/>
          </w:tcPr>
          <w:p w14:paraId="465AB929">
            <w:pPr>
              <w:pStyle w:val="14"/>
              <w:rPr>
                <w:rFonts w:cs="Times New Roman"/>
                <w:sz w:val="28"/>
                <w:szCs w:val="28"/>
              </w:rPr>
            </w:pPr>
            <w:r>
              <w:rPr>
                <w:rFonts w:cs="Times New Roman"/>
                <w:sz w:val="28"/>
                <w:szCs w:val="28"/>
              </w:rPr>
              <w:sym w:font="Wingdings 2" w:char="F050"/>
            </w:r>
          </w:p>
        </w:tc>
        <w:tc>
          <w:tcPr>
            <w:tcW w:w="1004" w:type="dxa"/>
          </w:tcPr>
          <w:p w14:paraId="1F6CDE16">
            <w:pPr>
              <w:pStyle w:val="14"/>
              <w:jc w:val="both"/>
              <w:rPr>
                <w:rFonts w:cs="Times New Roman"/>
                <w:sz w:val="28"/>
                <w:szCs w:val="28"/>
              </w:rPr>
            </w:pPr>
            <w:r>
              <w:rPr>
                <w:rFonts w:cs="Times New Roman"/>
                <w:sz w:val="28"/>
                <w:szCs w:val="28"/>
              </w:rPr>
              <w:sym w:font="Wingdings 2" w:char="F050"/>
            </w:r>
          </w:p>
        </w:tc>
        <w:tc>
          <w:tcPr>
            <w:tcW w:w="1004" w:type="dxa"/>
            <w:vAlign w:val="center"/>
          </w:tcPr>
          <w:p w14:paraId="217E3DED">
            <w:pPr>
              <w:pStyle w:val="14"/>
              <w:rPr>
                <w:rFonts w:cs="Times New Roman"/>
                <w:sz w:val="28"/>
                <w:szCs w:val="28"/>
              </w:rPr>
            </w:pPr>
            <w:r>
              <w:rPr>
                <w:rFonts w:cs="Times New Roman"/>
                <w:sz w:val="28"/>
                <w:szCs w:val="28"/>
              </w:rPr>
              <w:sym w:font="Wingdings 2" w:char="F050"/>
            </w:r>
          </w:p>
        </w:tc>
      </w:tr>
      <w:tr w14:paraId="6D4BA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307" w:type="dxa"/>
            <w:vAlign w:val="center"/>
          </w:tcPr>
          <w:p w14:paraId="59269AD7">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三</w:t>
            </w:r>
            <w:r>
              <w:rPr>
                <w:rFonts w:hint="eastAsia" w:asciiTheme="minorEastAsia" w:hAnsiTheme="minorEastAsia" w:eastAsiaTheme="minorEastAsia"/>
                <w:bCs/>
                <w:szCs w:val="21"/>
              </w:rPr>
              <w:t>单元</w:t>
            </w:r>
          </w:p>
          <w:p w14:paraId="68F82ABD">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孤独症谱系障碍幼儿的融合教育</w:t>
            </w:r>
          </w:p>
        </w:tc>
        <w:tc>
          <w:tcPr>
            <w:tcW w:w="1017" w:type="dxa"/>
            <w:vAlign w:val="center"/>
          </w:tcPr>
          <w:p w14:paraId="3A1FB05F">
            <w:pPr>
              <w:pStyle w:val="14"/>
              <w:rPr>
                <w:rFonts w:cs="Times New Roman"/>
                <w:sz w:val="28"/>
                <w:szCs w:val="28"/>
              </w:rPr>
            </w:pPr>
          </w:p>
        </w:tc>
        <w:tc>
          <w:tcPr>
            <w:tcW w:w="1016" w:type="dxa"/>
            <w:vAlign w:val="center"/>
          </w:tcPr>
          <w:p w14:paraId="6CBDED9F">
            <w:pPr>
              <w:pStyle w:val="14"/>
              <w:rPr>
                <w:rFonts w:cs="Times New Roman"/>
                <w:sz w:val="28"/>
                <w:szCs w:val="28"/>
              </w:rPr>
            </w:pPr>
            <w:r>
              <w:rPr>
                <w:rFonts w:cs="Times New Roman"/>
                <w:sz w:val="28"/>
                <w:szCs w:val="28"/>
              </w:rPr>
              <w:sym w:font="Wingdings 2" w:char="F050"/>
            </w:r>
          </w:p>
        </w:tc>
        <w:tc>
          <w:tcPr>
            <w:tcW w:w="1016" w:type="dxa"/>
            <w:vAlign w:val="center"/>
          </w:tcPr>
          <w:p w14:paraId="4D51E70B">
            <w:pPr>
              <w:pStyle w:val="14"/>
              <w:rPr>
                <w:rFonts w:cs="Times New Roman"/>
                <w:sz w:val="28"/>
                <w:szCs w:val="28"/>
              </w:rPr>
            </w:pPr>
            <w:r>
              <w:rPr>
                <w:rFonts w:cs="Times New Roman"/>
                <w:sz w:val="28"/>
                <w:szCs w:val="28"/>
              </w:rPr>
              <w:sym w:font="Wingdings 2" w:char="F050"/>
            </w:r>
          </w:p>
        </w:tc>
        <w:tc>
          <w:tcPr>
            <w:tcW w:w="1016" w:type="dxa"/>
            <w:vAlign w:val="center"/>
          </w:tcPr>
          <w:p w14:paraId="5A197B9E">
            <w:pPr>
              <w:pStyle w:val="14"/>
              <w:rPr>
                <w:rFonts w:cs="Times New Roman"/>
                <w:sz w:val="28"/>
                <w:szCs w:val="28"/>
              </w:rPr>
            </w:pPr>
            <w:r>
              <w:rPr>
                <w:rFonts w:cs="Times New Roman"/>
                <w:sz w:val="28"/>
                <w:szCs w:val="28"/>
              </w:rPr>
              <w:sym w:font="Wingdings 2" w:char="F050"/>
            </w:r>
          </w:p>
        </w:tc>
        <w:tc>
          <w:tcPr>
            <w:tcW w:w="1004" w:type="dxa"/>
            <w:vAlign w:val="top"/>
          </w:tcPr>
          <w:p w14:paraId="5DA5D220">
            <w:pPr>
              <w:pStyle w:val="14"/>
              <w:rPr>
                <w:rFonts w:cs="Times New Roman"/>
                <w:sz w:val="28"/>
                <w:szCs w:val="28"/>
              </w:rPr>
            </w:pPr>
          </w:p>
          <w:p w14:paraId="57D55318">
            <w:pPr>
              <w:pStyle w:val="14"/>
              <w:rPr>
                <w:rFonts w:cs="Times New Roman"/>
                <w:sz w:val="28"/>
                <w:szCs w:val="28"/>
              </w:rPr>
            </w:pPr>
          </w:p>
          <w:p w14:paraId="349DA234">
            <w:pPr>
              <w:pStyle w:val="14"/>
              <w:rPr>
                <w:rFonts w:cs="Times New Roman"/>
                <w:sz w:val="28"/>
                <w:szCs w:val="28"/>
              </w:rPr>
            </w:pPr>
            <w:r>
              <w:rPr>
                <w:rFonts w:cs="Times New Roman"/>
                <w:sz w:val="28"/>
                <w:szCs w:val="28"/>
              </w:rPr>
              <w:sym w:font="Wingdings 2" w:char="F050"/>
            </w:r>
          </w:p>
        </w:tc>
        <w:tc>
          <w:tcPr>
            <w:tcW w:w="1004" w:type="dxa"/>
            <w:vAlign w:val="center"/>
          </w:tcPr>
          <w:p w14:paraId="1EA84873">
            <w:pPr>
              <w:pStyle w:val="14"/>
              <w:rPr>
                <w:rFonts w:cs="Times New Roman"/>
                <w:sz w:val="28"/>
                <w:szCs w:val="28"/>
              </w:rPr>
            </w:pPr>
            <w:r>
              <w:rPr>
                <w:rFonts w:cs="Times New Roman"/>
                <w:sz w:val="28"/>
                <w:szCs w:val="28"/>
              </w:rPr>
              <w:sym w:font="Wingdings 2" w:char="F050"/>
            </w:r>
          </w:p>
        </w:tc>
      </w:tr>
      <w:tr w14:paraId="502CF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307" w:type="dxa"/>
            <w:vAlign w:val="top"/>
          </w:tcPr>
          <w:p w14:paraId="0B3E3037">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四</w:t>
            </w:r>
            <w:r>
              <w:rPr>
                <w:rFonts w:hint="eastAsia" w:asciiTheme="minorEastAsia" w:hAnsiTheme="minorEastAsia" w:eastAsiaTheme="minorEastAsia"/>
                <w:bCs/>
                <w:szCs w:val="21"/>
              </w:rPr>
              <w:t>单元</w:t>
            </w:r>
          </w:p>
          <w:p w14:paraId="300E7F97">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攻击性行为幼儿的融合教育</w:t>
            </w:r>
          </w:p>
        </w:tc>
        <w:tc>
          <w:tcPr>
            <w:tcW w:w="1017" w:type="dxa"/>
            <w:vAlign w:val="center"/>
          </w:tcPr>
          <w:p w14:paraId="4EAA15D8">
            <w:pPr>
              <w:pStyle w:val="14"/>
              <w:rPr>
                <w:rFonts w:cs="Times New Roman"/>
                <w:sz w:val="28"/>
                <w:szCs w:val="28"/>
              </w:rPr>
            </w:pPr>
          </w:p>
        </w:tc>
        <w:tc>
          <w:tcPr>
            <w:tcW w:w="1016" w:type="dxa"/>
            <w:vAlign w:val="center"/>
          </w:tcPr>
          <w:p w14:paraId="6E14D4A9">
            <w:pPr>
              <w:pStyle w:val="14"/>
              <w:rPr>
                <w:rFonts w:cs="Times New Roman"/>
                <w:sz w:val="28"/>
                <w:szCs w:val="28"/>
              </w:rPr>
            </w:pPr>
            <w:r>
              <w:rPr>
                <w:rFonts w:cs="Times New Roman"/>
                <w:sz w:val="28"/>
                <w:szCs w:val="28"/>
              </w:rPr>
              <w:sym w:font="Wingdings 2" w:char="F050"/>
            </w:r>
          </w:p>
        </w:tc>
        <w:tc>
          <w:tcPr>
            <w:tcW w:w="1016" w:type="dxa"/>
            <w:vAlign w:val="center"/>
          </w:tcPr>
          <w:p w14:paraId="302F4564">
            <w:pPr>
              <w:pStyle w:val="14"/>
              <w:rPr>
                <w:rFonts w:cs="Times New Roman"/>
                <w:sz w:val="28"/>
                <w:szCs w:val="28"/>
              </w:rPr>
            </w:pPr>
            <w:r>
              <w:rPr>
                <w:rFonts w:cs="Times New Roman"/>
                <w:sz w:val="28"/>
                <w:szCs w:val="28"/>
              </w:rPr>
              <w:sym w:font="Wingdings 2" w:char="F050"/>
            </w:r>
          </w:p>
        </w:tc>
        <w:tc>
          <w:tcPr>
            <w:tcW w:w="1016" w:type="dxa"/>
            <w:vAlign w:val="center"/>
          </w:tcPr>
          <w:p w14:paraId="2085D9AF">
            <w:pPr>
              <w:pStyle w:val="14"/>
              <w:rPr>
                <w:rFonts w:cs="Times New Roman"/>
                <w:sz w:val="28"/>
                <w:szCs w:val="28"/>
              </w:rPr>
            </w:pPr>
            <w:r>
              <w:rPr>
                <w:rFonts w:cs="Times New Roman"/>
                <w:sz w:val="28"/>
                <w:szCs w:val="28"/>
              </w:rPr>
              <w:sym w:font="Wingdings 2" w:char="F050"/>
            </w:r>
          </w:p>
        </w:tc>
        <w:tc>
          <w:tcPr>
            <w:tcW w:w="1004" w:type="dxa"/>
            <w:vAlign w:val="top"/>
          </w:tcPr>
          <w:p w14:paraId="3644C141">
            <w:pPr>
              <w:pStyle w:val="14"/>
              <w:rPr>
                <w:rFonts w:cs="Times New Roman"/>
                <w:sz w:val="28"/>
                <w:szCs w:val="28"/>
              </w:rPr>
            </w:pPr>
          </w:p>
          <w:p w14:paraId="4DE58380">
            <w:pPr>
              <w:pStyle w:val="14"/>
              <w:rPr>
                <w:rFonts w:cs="Times New Roman"/>
                <w:sz w:val="28"/>
                <w:szCs w:val="28"/>
              </w:rPr>
            </w:pPr>
          </w:p>
          <w:p w14:paraId="34FEC5E7">
            <w:pPr>
              <w:pStyle w:val="14"/>
              <w:rPr>
                <w:rFonts w:cs="Times New Roman"/>
                <w:sz w:val="28"/>
                <w:szCs w:val="28"/>
              </w:rPr>
            </w:pPr>
            <w:r>
              <w:rPr>
                <w:rFonts w:cs="Times New Roman"/>
                <w:sz w:val="28"/>
                <w:szCs w:val="28"/>
              </w:rPr>
              <w:sym w:font="Wingdings 2" w:char="F050"/>
            </w:r>
          </w:p>
        </w:tc>
        <w:tc>
          <w:tcPr>
            <w:tcW w:w="1004" w:type="dxa"/>
            <w:vAlign w:val="center"/>
          </w:tcPr>
          <w:p w14:paraId="49FCC592">
            <w:pPr>
              <w:pStyle w:val="14"/>
              <w:rPr>
                <w:rFonts w:cs="Times New Roman"/>
                <w:sz w:val="28"/>
                <w:szCs w:val="28"/>
              </w:rPr>
            </w:pPr>
            <w:r>
              <w:rPr>
                <w:rFonts w:cs="Times New Roman"/>
                <w:sz w:val="28"/>
                <w:szCs w:val="28"/>
              </w:rPr>
              <w:sym w:font="Wingdings 2" w:char="F050"/>
            </w:r>
          </w:p>
        </w:tc>
      </w:tr>
      <w:tr w14:paraId="7C44D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307" w:type="dxa"/>
            <w:vAlign w:val="center"/>
          </w:tcPr>
          <w:p w14:paraId="38A41880">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五</w:t>
            </w:r>
            <w:r>
              <w:rPr>
                <w:rFonts w:hint="eastAsia" w:asciiTheme="minorEastAsia" w:hAnsiTheme="minorEastAsia" w:eastAsiaTheme="minorEastAsia"/>
                <w:bCs/>
                <w:szCs w:val="21"/>
              </w:rPr>
              <w:t>单元</w:t>
            </w:r>
          </w:p>
          <w:p w14:paraId="4D2D884B">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智力障碍幼儿的融合教育</w:t>
            </w:r>
          </w:p>
        </w:tc>
        <w:tc>
          <w:tcPr>
            <w:tcW w:w="1017" w:type="dxa"/>
            <w:vAlign w:val="center"/>
          </w:tcPr>
          <w:p w14:paraId="1F55B941">
            <w:pPr>
              <w:pStyle w:val="14"/>
              <w:rPr>
                <w:rFonts w:cs="Times New Roman"/>
                <w:sz w:val="28"/>
                <w:szCs w:val="28"/>
              </w:rPr>
            </w:pPr>
          </w:p>
        </w:tc>
        <w:tc>
          <w:tcPr>
            <w:tcW w:w="1016" w:type="dxa"/>
            <w:vAlign w:val="center"/>
          </w:tcPr>
          <w:p w14:paraId="36B0AABC">
            <w:pPr>
              <w:pStyle w:val="14"/>
              <w:rPr>
                <w:rFonts w:cs="Times New Roman"/>
                <w:sz w:val="28"/>
                <w:szCs w:val="28"/>
              </w:rPr>
            </w:pPr>
            <w:r>
              <w:rPr>
                <w:rFonts w:cs="Times New Roman"/>
                <w:sz w:val="28"/>
                <w:szCs w:val="28"/>
              </w:rPr>
              <w:sym w:font="Wingdings 2" w:char="F050"/>
            </w:r>
          </w:p>
        </w:tc>
        <w:tc>
          <w:tcPr>
            <w:tcW w:w="1016" w:type="dxa"/>
            <w:vAlign w:val="center"/>
          </w:tcPr>
          <w:p w14:paraId="3292CA03">
            <w:pPr>
              <w:pStyle w:val="14"/>
              <w:rPr>
                <w:rFonts w:cs="Times New Roman"/>
                <w:sz w:val="28"/>
                <w:szCs w:val="28"/>
              </w:rPr>
            </w:pPr>
            <w:r>
              <w:rPr>
                <w:rFonts w:cs="Times New Roman"/>
                <w:sz w:val="28"/>
                <w:szCs w:val="28"/>
              </w:rPr>
              <w:sym w:font="Wingdings 2" w:char="F050"/>
            </w:r>
          </w:p>
        </w:tc>
        <w:tc>
          <w:tcPr>
            <w:tcW w:w="1016" w:type="dxa"/>
            <w:vAlign w:val="center"/>
          </w:tcPr>
          <w:p w14:paraId="445C9527">
            <w:pPr>
              <w:pStyle w:val="14"/>
              <w:rPr>
                <w:rFonts w:cs="Times New Roman"/>
                <w:sz w:val="28"/>
                <w:szCs w:val="28"/>
              </w:rPr>
            </w:pPr>
            <w:r>
              <w:rPr>
                <w:rFonts w:cs="Times New Roman"/>
                <w:sz w:val="28"/>
                <w:szCs w:val="28"/>
              </w:rPr>
              <w:sym w:font="Wingdings 2" w:char="F050"/>
            </w:r>
          </w:p>
        </w:tc>
        <w:tc>
          <w:tcPr>
            <w:tcW w:w="1004" w:type="dxa"/>
            <w:vAlign w:val="top"/>
          </w:tcPr>
          <w:p w14:paraId="047E4AF2">
            <w:pPr>
              <w:pStyle w:val="14"/>
              <w:rPr>
                <w:rFonts w:cs="Times New Roman"/>
                <w:sz w:val="28"/>
                <w:szCs w:val="28"/>
              </w:rPr>
            </w:pPr>
          </w:p>
          <w:p w14:paraId="75112F48">
            <w:pPr>
              <w:pStyle w:val="14"/>
              <w:rPr>
                <w:rFonts w:cs="Times New Roman"/>
                <w:sz w:val="28"/>
                <w:szCs w:val="28"/>
              </w:rPr>
            </w:pPr>
          </w:p>
          <w:p w14:paraId="4675A5CB">
            <w:pPr>
              <w:pStyle w:val="14"/>
              <w:rPr>
                <w:rFonts w:cs="Times New Roman"/>
                <w:sz w:val="28"/>
                <w:szCs w:val="28"/>
              </w:rPr>
            </w:pPr>
            <w:r>
              <w:rPr>
                <w:rFonts w:cs="Times New Roman"/>
                <w:sz w:val="28"/>
                <w:szCs w:val="28"/>
              </w:rPr>
              <w:sym w:font="Wingdings 2" w:char="F050"/>
            </w:r>
          </w:p>
        </w:tc>
        <w:tc>
          <w:tcPr>
            <w:tcW w:w="1004" w:type="dxa"/>
            <w:vAlign w:val="center"/>
          </w:tcPr>
          <w:p w14:paraId="2ED2DE9F">
            <w:pPr>
              <w:pStyle w:val="14"/>
              <w:rPr>
                <w:rFonts w:cs="Times New Roman"/>
                <w:sz w:val="28"/>
                <w:szCs w:val="28"/>
              </w:rPr>
            </w:pPr>
            <w:r>
              <w:rPr>
                <w:rFonts w:cs="Times New Roman"/>
                <w:sz w:val="28"/>
                <w:szCs w:val="28"/>
              </w:rPr>
              <w:sym w:font="Wingdings 2" w:char="F050"/>
            </w:r>
          </w:p>
        </w:tc>
      </w:tr>
      <w:tr w14:paraId="21A20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307" w:type="dxa"/>
            <w:vAlign w:val="top"/>
          </w:tcPr>
          <w:p w14:paraId="703D17C5">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第六单元</w:t>
            </w:r>
          </w:p>
          <w:p w14:paraId="098E0230">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注意缺陷多动障碍幼儿的融合教育</w:t>
            </w:r>
          </w:p>
        </w:tc>
        <w:tc>
          <w:tcPr>
            <w:tcW w:w="1017" w:type="dxa"/>
            <w:vAlign w:val="center"/>
          </w:tcPr>
          <w:p w14:paraId="52FD4ED9">
            <w:pPr>
              <w:pStyle w:val="14"/>
              <w:rPr>
                <w:rFonts w:cs="Times New Roman"/>
                <w:sz w:val="28"/>
                <w:szCs w:val="28"/>
              </w:rPr>
            </w:pPr>
          </w:p>
        </w:tc>
        <w:tc>
          <w:tcPr>
            <w:tcW w:w="1016" w:type="dxa"/>
            <w:vAlign w:val="center"/>
          </w:tcPr>
          <w:p w14:paraId="5AC6BE8F">
            <w:pPr>
              <w:pStyle w:val="14"/>
              <w:rPr>
                <w:rFonts w:cs="Times New Roman"/>
                <w:sz w:val="28"/>
                <w:szCs w:val="28"/>
              </w:rPr>
            </w:pPr>
            <w:r>
              <w:rPr>
                <w:rFonts w:cs="Times New Roman"/>
                <w:sz w:val="28"/>
                <w:szCs w:val="28"/>
              </w:rPr>
              <w:sym w:font="Wingdings 2" w:char="F050"/>
            </w:r>
          </w:p>
        </w:tc>
        <w:tc>
          <w:tcPr>
            <w:tcW w:w="1016" w:type="dxa"/>
            <w:vAlign w:val="center"/>
          </w:tcPr>
          <w:p w14:paraId="15896B17">
            <w:pPr>
              <w:pStyle w:val="14"/>
              <w:rPr>
                <w:rFonts w:cs="Times New Roman"/>
                <w:sz w:val="28"/>
                <w:szCs w:val="28"/>
              </w:rPr>
            </w:pPr>
            <w:r>
              <w:rPr>
                <w:rFonts w:cs="Times New Roman"/>
                <w:sz w:val="28"/>
                <w:szCs w:val="28"/>
              </w:rPr>
              <w:sym w:font="Wingdings 2" w:char="F050"/>
            </w:r>
          </w:p>
        </w:tc>
        <w:tc>
          <w:tcPr>
            <w:tcW w:w="1016" w:type="dxa"/>
            <w:vAlign w:val="center"/>
          </w:tcPr>
          <w:p w14:paraId="53DDFD7D">
            <w:pPr>
              <w:pStyle w:val="14"/>
              <w:rPr>
                <w:rFonts w:cs="Times New Roman"/>
                <w:sz w:val="28"/>
                <w:szCs w:val="28"/>
              </w:rPr>
            </w:pPr>
            <w:r>
              <w:rPr>
                <w:rFonts w:cs="Times New Roman"/>
                <w:sz w:val="28"/>
                <w:szCs w:val="28"/>
              </w:rPr>
              <w:sym w:font="Wingdings 2" w:char="F050"/>
            </w:r>
          </w:p>
        </w:tc>
        <w:tc>
          <w:tcPr>
            <w:tcW w:w="1004" w:type="dxa"/>
            <w:vAlign w:val="top"/>
          </w:tcPr>
          <w:p w14:paraId="5E887D24">
            <w:pPr>
              <w:pStyle w:val="14"/>
              <w:rPr>
                <w:rFonts w:cs="Times New Roman"/>
                <w:sz w:val="28"/>
                <w:szCs w:val="28"/>
              </w:rPr>
            </w:pPr>
          </w:p>
          <w:p w14:paraId="412AA1AC">
            <w:pPr>
              <w:pStyle w:val="14"/>
              <w:rPr>
                <w:rFonts w:cs="Times New Roman"/>
                <w:sz w:val="28"/>
                <w:szCs w:val="28"/>
              </w:rPr>
            </w:pPr>
          </w:p>
          <w:p w14:paraId="0BCA3945">
            <w:pPr>
              <w:pStyle w:val="14"/>
              <w:rPr>
                <w:rFonts w:cs="Times New Roman"/>
                <w:sz w:val="28"/>
                <w:szCs w:val="28"/>
              </w:rPr>
            </w:pPr>
            <w:r>
              <w:rPr>
                <w:rFonts w:cs="Times New Roman"/>
                <w:sz w:val="28"/>
                <w:szCs w:val="28"/>
              </w:rPr>
              <w:sym w:font="Wingdings 2" w:char="F050"/>
            </w:r>
          </w:p>
        </w:tc>
        <w:tc>
          <w:tcPr>
            <w:tcW w:w="1004" w:type="dxa"/>
            <w:vAlign w:val="center"/>
          </w:tcPr>
          <w:p w14:paraId="06527DBB">
            <w:pPr>
              <w:pStyle w:val="14"/>
              <w:rPr>
                <w:rFonts w:cs="Times New Roman"/>
                <w:sz w:val="28"/>
                <w:szCs w:val="28"/>
              </w:rPr>
            </w:pPr>
            <w:r>
              <w:rPr>
                <w:rFonts w:cs="Times New Roman"/>
                <w:sz w:val="28"/>
                <w:szCs w:val="28"/>
              </w:rPr>
              <w:sym w:font="Wingdings 2" w:char="F050"/>
            </w:r>
          </w:p>
        </w:tc>
      </w:tr>
      <w:tr w14:paraId="4480C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307" w:type="dxa"/>
            <w:vAlign w:val="top"/>
          </w:tcPr>
          <w:p w14:paraId="7CF97FD9">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七</w:t>
            </w:r>
            <w:r>
              <w:rPr>
                <w:rFonts w:hint="eastAsia" w:asciiTheme="minorEastAsia" w:hAnsiTheme="minorEastAsia" w:eastAsiaTheme="minorEastAsia"/>
                <w:bCs/>
                <w:szCs w:val="21"/>
              </w:rPr>
              <w:t>单元</w:t>
            </w:r>
          </w:p>
          <w:p w14:paraId="650E6D91">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超常幼儿的融合教育</w:t>
            </w:r>
          </w:p>
        </w:tc>
        <w:tc>
          <w:tcPr>
            <w:tcW w:w="1017" w:type="dxa"/>
            <w:vAlign w:val="center"/>
          </w:tcPr>
          <w:p w14:paraId="5AB6DC21">
            <w:pPr>
              <w:pStyle w:val="14"/>
              <w:rPr>
                <w:rFonts w:cs="Times New Roman"/>
                <w:sz w:val="28"/>
                <w:szCs w:val="28"/>
              </w:rPr>
            </w:pPr>
          </w:p>
        </w:tc>
        <w:tc>
          <w:tcPr>
            <w:tcW w:w="1016" w:type="dxa"/>
            <w:vAlign w:val="center"/>
          </w:tcPr>
          <w:p w14:paraId="3427D2A7">
            <w:pPr>
              <w:pStyle w:val="14"/>
              <w:rPr>
                <w:rFonts w:cs="Times New Roman"/>
                <w:sz w:val="28"/>
                <w:szCs w:val="28"/>
              </w:rPr>
            </w:pPr>
            <w:r>
              <w:rPr>
                <w:rFonts w:cs="Times New Roman"/>
                <w:sz w:val="28"/>
                <w:szCs w:val="28"/>
              </w:rPr>
              <w:sym w:font="Wingdings 2" w:char="F050"/>
            </w:r>
          </w:p>
        </w:tc>
        <w:tc>
          <w:tcPr>
            <w:tcW w:w="1016" w:type="dxa"/>
            <w:vAlign w:val="center"/>
          </w:tcPr>
          <w:p w14:paraId="76C92363">
            <w:pPr>
              <w:pStyle w:val="14"/>
              <w:rPr>
                <w:rFonts w:cs="Times New Roman"/>
                <w:sz w:val="28"/>
                <w:szCs w:val="28"/>
              </w:rPr>
            </w:pPr>
            <w:r>
              <w:rPr>
                <w:rFonts w:cs="Times New Roman"/>
                <w:sz w:val="28"/>
                <w:szCs w:val="28"/>
              </w:rPr>
              <w:sym w:font="Wingdings 2" w:char="F050"/>
            </w:r>
          </w:p>
        </w:tc>
        <w:tc>
          <w:tcPr>
            <w:tcW w:w="1016" w:type="dxa"/>
            <w:vAlign w:val="center"/>
          </w:tcPr>
          <w:p w14:paraId="1D5F7B30">
            <w:pPr>
              <w:pStyle w:val="14"/>
              <w:rPr>
                <w:rFonts w:cs="Times New Roman"/>
                <w:sz w:val="28"/>
                <w:szCs w:val="28"/>
              </w:rPr>
            </w:pPr>
            <w:r>
              <w:rPr>
                <w:rFonts w:cs="Times New Roman"/>
                <w:sz w:val="28"/>
                <w:szCs w:val="28"/>
              </w:rPr>
              <w:sym w:font="Wingdings 2" w:char="F050"/>
            </w:r>
          </w:p>
        </w:tc>
        <w:tc>
          <w:tcPr>
            <w:tcW w:w="1004" w:type="dxa"/>
            <w:vAlign w:val="top"/>
          </w:tcPr>
          <w:p w14:paraId="71DEA501">
            <w:pPr>
              <w:pStyle w:val="14"/>
              <w:rPr>
                <w:rFonts w:cs="Times New Roman"/>
                <w:sz w:val="28"/>
                <w:szCs w:val="28"/>
              </w:rPr>
            </w:pPr>
          </w:p>
          <w:p w14:paraId="212BFB72">
            <w:pPr>
              <w:pStyle w:val="14"/>
              <w:rPr>
                <w:rFonts w:cs="Times New Roman"/>
                <w:sz w:val="28"/>
                <w:szCs w:val="28"/>
              </w:rPr>
            </w:pPr>
          </w:p>
          <w:p w14:paraId="6FB4EE0E">
            <w:pPr>
              <w:pStyle w:val="14"/>
              <w:rPr>
                <w:rFonts w:cs="Times New Roman"/>
                <w:sz w:val="28"/>
                <w:szCs w:val="28"/>
              </w:rPr>
            </w:pPr>
            <w:r>
              <w:rPr>
                <w:rFonts w:cs="Times New Roman"/>
                <w:sz w:val="28"/>
                <w:szCs w:val="28"/>
              </w:rPr>
              <w:sym w:font="Wingdings 2" w:char="F050"/>
            </w:r>
          </w:p>
        </w:tc>
        <w:tc>
          <w:tcPr>
            <w:tcW w:w="1004" w:type="dxa"/>
            <w:vAlign w:val="center"/>
          </w:tcPr>
          <w:p w14:paraId="73059B67">
            <w:pPr>
              <w:pStyle w:val="14"/>
              <w:rPr>
                <w:rFonts w:cs="Times New Roman"/>
                <w:sz w:val="28"/>
                <w:szCs w:val="28"/>
              </w:rPr>
            </w:pPr>
            <w:r>
              <w:rPr>
                <w:rFonts w:cs="Times New Roman"/>
                <w:sz w:val="28"/>
                <w:szCs w:val="28"/>
              </w:rPr>
              <w:sym w:font="Wingdings 2" w:char="F050"/>
            </w:r>
          </w:p>
        </w:tc>
      </w:tr>
      <w:tr w14:paraId="3DFD5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2307" w:type="dxa"/>
            <w:vAlign w:val="top"/>
          </w:tcPr>
          <w:p w14:paraId="24B86884">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第</w:t>
            </w:r>
            <w:r>
              <w:rPr>
                <w:rFonts w:hint="eastAsia" w:asciiTheme="minorEastAsia" w:hAnsiTheme="minorEastAsia" w:eastAsiaTheme="minorEastAsia"/>
                <w:bCs/>
                <w:szCs w:val="21"/>
                <w:lang w:val="en-US" w:eastAsia="zh-CN"/>
              </w:rPr>
              <w:t>八</w:t>
            </w:r>
            <w:r>
              <w:rPr>
                <w:rFonts w:hint="default" w:asciiTheme="minorEastAsia" w:hAnsiTheme="minorEastAsia" w:eastAsiaTheme="minorEastAsia"/>
                <w:bCs/>
                <w:szCs w:val="21"/>
                <w:lang w:val="en-US" w:eastAsia="zh-CN"/>
              </w:rPr>
              <w:t>单元</w:t>
            </w:r>
          </w:p>
          <w:p w14:paraId="4D20E8A2">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发展迟缓</w:t>
            </w:r>
            <w:r>
              <w:rPr>
                <w:rFonts w:hint="default" w:asciiTheme="minorEastAsia" w:hAnsiTheme="minorEastAsia" w:eastAsiaTheme="minorEastAsia"/>
                <w:bCs/>
                <w:szCs w:val="21"/>
                <w:lang w:val="en-US" w:eastAsia="zh-CN"/>
              </w:rPr>
              <w:t>幼儿的融合教育</w:t>
            </w:r>
          </w:p>
        </w:tc>
        <w:tc>
          <w:tcPr>
            <w:tcW w:w="1017" w:type="dxa"/>
            <w:vAlign w:val="center"/>
          </w:tcPr>
          <w:p w14:paraId="4618BAD6">
            <w:pPr>
              <w:pStyle w:val="14"/>
              <w:rPr>
                <w:rFonts w:cs="Times New Roman"/>
                <w:sz w:val="28"/>
                <w:szCs w:val="28"/>
              </w:rPr>
            </w:pPr>
          </w:p>
        </w:tc>
        <w:tc>
          <w:tcPr>
            <w:tcW w:w="1016" w:type="dxa"/>
            <w:vAlign w:val="center"/>
          </w:tcPr>
          <w:p w14:paraId="3DC47A0F">
            <w:pPr>
              <w:pStyle w:val="14"/>
              <w:rPr>
                <w:rFonts w:cs="Times New Roman"/>
                <w:sz w:val="28"/>
                <w:szCs w:val="28"/>
              </w:rPr>
            </w:pPr>
            <w:r>
              <w:rPr>
                <w:rFonts w:cs="Times New Roman"/>
                <w:sz w:val="28"/>
                <w:szCs w:val="28"/>
              </w:rPr>
              <w:sym w:font="Wingdings 2" w:char="F050"/>
            </w:r>
          </w:p>
        </w:tc>
        <w:tc>
          <w:tcPr>
            <w:tcW w:w="1016" w:type="dxa"/>
            <w:vAlign w:val="center"/>
          </w:tcPr>
          <w:p w14:paraId="358B74E1">
            <w:pPr>
              <w:pStyle w:val="14"/>
              <w:rPr>
                <w:rFonts w:cs="Times New Roman"/>
                <w:sz w:val="28"/>
                <w:szCs w:val="28"/>
              </w:rPr>
            </w:pPr>
            <w:r>
              <w:rPr>
                <w:rFonts w:cs="Times New Roman"/>
                <w:sz w:val="28"/>
                <w:szCs w:val="28"/>
              </w:rPr>
              <w:sym w:font="Wingdings 2" w:char="F050"/>
            </w:r>
          </w:p>
        </w:tc>
        <w:tc>
          <w:tcPr>
            <w:tcW w:w="1016" w:type="dxa"/>
            <w:vAlign w:val="center"/>
          </w:tcPr>
          <w:p w14:paraId="420FB700">
            <w:pPr>
              <w:pStyle w:val="14"/>
              <w:rPr>
                <w:rFonts w:cs="Times New Roman"/>
                <w:sz w:val="28"/>
                <w:szCs w:val="28"/>
              </w:rPr>
            </w:pPr>
            <w:r>
              <w:rPr>
                <w:rFonts w:cs="Times New Roman"/>
                <w:sz w:val="28"/>
                <w:szCs w:val="28"/>
              </w:rPr>
              <w:sym w:font="Wingdings 2" w:char="F050"/>
            </w:r>
          </w:p>
        </w:tc>
        <w:tc>
          <w:tcPr>
            <w:tcW w:w="1004" w:type="dxa"/>
            <w:vAlign w:val="top"/>
          </w:tcPr>
          <w:p w14:paraId="0376E841">
            <w:pPr>
              <w:pStyle w:val="14"/>
              <w:rPr>
                <w:rFonts w:cs="Times New Roman"/>
                <w:sz w:val="28"/>
                <w:szCs w:val="28"/>
              </w:rPr>
            </w:pPr>
          </w:p>
          <w:p w14:paraId="690CD404">
            <w:pPr>
              <w:pStyle w:val="14"/>
              <w:rPr>
                <w:rFonts w:cs="Times New Roman"/>
                <w:sz w:val="28"/>
                <w:szCs w:val="28"/>
              </w:rPr>
            </w:pPr>
          </w:p>
          <w:p w14:paraId="18962690">
            <w:pPr>
              <w:pStyle w:val="14"/>
              <w:rPr>
                <w:rFonts w:cs="Times New Roman"/>
                <w:sz w:val="28"/>
                <w:szCs w:val="28"/>
              </w:rPr>
            </w:pPr>
            <w:r>
              <w:rPr>
                <w:rFonts w:cs="Times New Roman"/>
                <w:sz w:val="28"/>
                <w:szCs w:val="28"/>
              </w:rPr>
              <w:sym w:font="Wingdings 2" w:char="F050"/>
            </w:r>
          </w:p>
        </w:tc>
        <w:tc>
          <w:tcPr>
            <w:tcW w:w="1004" w:type="dxa"/>
            <w:vAlign w:val="center"/>
          </w:tcPr>
          <w:p w14:paraId="6FEC5DFA">
            <w:pPr>
              <w:pStyle w:val="14"/>
              <w:rPr>
                <w:rFonts w:cs="Times New Roman"/>
                <w:sz w:val="28"/>
                <w:szCs w:val="28"/>
              </w:rPr>
            </w:pPr>
            <w:r>
              <w:rPr>
                <w:rFonts w:cs="Times New Roman"/>
                <w:sz w:val="28"/>
                <w:szCs w:val="28"/>
              </w:rPr>
              <w:sym w:font="Wingdings 2" w:char="F050"/>
            </w:r>
          </w:p>
        </w:tc>
      </w:tr>
    </w:tbl>
    <w:p w14:paraId="0B8D1411">
      <w:pPr>
        <w:pStyle w:val="17"/>
        <w:spacing w:before="81" w:after="163"/>
        <w:rPr>
          <w:sz w:val="24"/>
          <w:szCs w:val="24"/>
        </w:rPr>
      </w:pPr>
      <w:r>
        <w:rPr>
          <w:rFonts w:hint="eastAsia"/>
          <w:sz w:val="24"/>
          <w:szCs w:val="24"/>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393"/>
        <w:gridCol w:w="2100"/>
        <w:gridCol w:w="725"/>
        <w:gridCol w:w="669"/>
        <w:gridCol w:w="717"/>
      </w:tblGrid>
      <w:tr w14:paraId="089C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2" w:type="dxa"/>
            <w:vMerge w:val="restart"/>
            <w:tcBorders>
              <w:top w:val="single" w:color="auto" w:sz="12" w:space="0"/>
              <w:left w:val="single" w:color="auto" w:sz="12" w:space="0"/>
            </w:tcBorders>
            <w:vAlign w:val="center"/>
          </w:tcPr>
          <w:p w14:paraId="3E47903D">
            <w:pPr>
              <w:rPr>
                <w:rFonts w:hint="eastAsia"/>
              </w:rPr>
            </w:pPr>
            <w:r>
              <w:rPr>
                <w:rFonts w:hint="eastAsia"/>
              </w:rPr>
              <w:t>教学单元</w:t>
            </w:r>
          </w:p>
        </w:tc>
        <w:tc>
          <w:tcPr>
            <w:tcW w:w="2393" w:type="dxa"/>
            <w:vMerge w:val="restart"/>
            <w:tcBorders>
              <w:top w:val="single" w:color="auto" w:sz="12" w:space="0"/>
            </w:tcBorders>
            <w:vAlign w:val="center"/>
          </w:tcPr>
          <w:p w14:paraId="5A75599D">
            <w:pPr>
              <w:pStyle w:val="13"/>
              <w:rPr>
                <w:rFonts w:hint="eastAsia"/>
              </w:rPr>
            </w:pPr>
            <w:r>
              <w:rPr>
                <w:rFonts w:hint="eastAsia"/>
              </w:rPr>
              <w:t>教与学方式</w:t>
            </w:r>
          </w:p>
        </w:tc>
        <w:tc>
          <w:tcPr>
            <w:tcW w:w="2100" w:type="dxa"/>
            <w:vMerge w:val="restart"/>
            <w:tcBorders>
              <w:top w:val="single" w:color="auto" w:sz="12" w:space="0"/>
            </w:tcBorders>
            <w:vAlign w:val="center"/>
          </w:tcPr>
          <w:p w14:paraId="62FBB3A0">
            <w:pPr>
              <w:pStyle w:val="13"/>
              <w:rPr>
                <w:rFonts w:hint="eastAsia"/>
              </w:rPr>
            </w:pPr>
            <w:r>
              <w:rPr>
                <w:rFonts w:hint="eastAsia"/>
              </w:rPr>
              <w:t>考核方式</w:t>
            </w:r>
          </w:p>
        </w:tc>
        <w:tc>
          <w:tcPr>
            <w:tcW w:w="2111" w:type="dxa"/>
            <w:gridSpan w:val="3"/>
            <w:tcBorders>
              <w:top w:val="single" w:color="auto" w:sz="12" w:space="0"/>
              <w:right w:val="single" w:color="auto" w:sz="12" w:space="0"/>
            </w:tcBorders>
            <w:vAlign w:val="center"/>
          </w:tcPr>
          <w:p w14:paraId="6D26E7ED">
            <w:pPr>
              <w:pStyle w:val="13"/>
              <w:rPr>
                <w:rFonts w:hint="eastAsia"/>
              </w:rPr>
            </w:pPr>
            <w:r>
              <w:rPr>
                <w:rFonts w:hint="eastAsia"/>
              </w:rPr>
              <w:t>学时分配</w:t>
            </w:r>
          </w:p>
        </w:tc>
      </w:tr>
      <w:tr w14:paraId="643A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2" w:type="dxa"/>
            <w:vMerge w:val="continue"/>
            <w:tcBorders>
              <w:left w:val="single" w:color="auto" w:sz="12" w:space="0"/>
            </w:tcBorders>
          </w:tcPr>
          <w:p w14:paraId="6FDD62F7">
            <w:pPr>
              <w:rPr>
                <w:rFonts w:hint="eastAsia"/>
              </w:rPr>
            </w:pPr>
          </w:p>
        </w:tc>
        <w:tc>
          <w:tcPr>
            <w:tcW w:w="2393" w:type="dxa"/>
            <w:vMerge w:val="continue"/>
          </w:tcPr>
          <w:p w14:paraId="1B2A8D60">
            <w:pPr>
              <w:rPr>
                <w:rFonts w:hint="eastAsia"/>
              </w:rPr>
            </w:pPr>
          </w:p>
        </w:tc>
        <w:tc>
          <w:tcPr>
            <w:tcW w:w="2100" w:type="dxa"/>
            <w:vMerge w:val="continue"/>
          </w:tcPr>
          <w:p w14:paraId="4A7E683A">
            <w:pPr>
              <w:rPr>
                <w:rFonts w:hint="eastAsia"/>
              </w:rPr>
            </w:pPr>
          </w:p>
        </w:tc>
        <w:tc>
          <w:tcPr>
            <w:tcW w:w="725" w:type="dxa"/>
            <w:vAlign w:val="center"/>
          </w:tcPr>
          <w:p w14:paraId="6E71566E">
            <w:pPr>
              <w:rPr>
                <w:rFonts w:hint="eastAsia"/>
              </w:rPr>
            </w:pPr>
            <w:r>
              <w:rPr>
                <w:rFonts w:hint="eastAsia"/>
              </w:rPr>
              <w:t>理论</w:t>
            </w:r>
          </w:p>
        </w:tc>
        <w:tc>
          <w:tcPr>
            <w:tcW w:w="669" w:type="dxa"/>
            <w:vAlign w:val="center"/>
          </w:tcPr>
          <w:p w14:paraId="0D0DA03E">
            <w:pPr>
              <w:rPr>
                <w:rFonts w:hint="eastAsia"/>
              </w:rPr>
            </w:pPr>
            <w:r>
              <w:rPr>
                <w:rFonts w:hint="eastAsia"/>
              </w:rPr>
              <w:t>实践</w:t>
            </w:r>
          </w:p>
        </w:tc>
        <w:tc>
          <w:tcPr>
            <w:tcW w:w="717" w:type="dxa"/>
            <w:tcBorders>
              <w:right w:val="single" w:color="auto" w:sz="12" w:space="0"/>
            </w:tcBorders>
            <w:vAlign w:val="center"/>
          </w:tcPr>
          <w:p w14:paraId="5EC91BC0">
            <w:pPr>
              <w:rPr>
                <w:rFonts w:hint="eastAsia"/>
              </w:rPr>
            </w:pPr>
            <w:r>
              <w:rPr>
                <w:rFonts w:hint="eastAsia"/>
              </w:rPr>
              <w:t>小计</w:t>
            </w:r>
          </w:p>
        </w:tc>
      </w:tr>
      <w:tr w14:paraId="4EF3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tcPr>
          <w:p w14:paraId="32A2B228">
            <w:pPr>
              <w:pStyle w:val="14"/>
            </w:pPr>
            <w:r>
              <w:rPr>
                <w:rFonts w:hint="eastAsia"/>
              </w:rPr>
              <w:t>第一单元</w:t>
            </w:r>
          </w:p>
        </w:tc>
        <w:tc>
          <w:tcPr>
            <w:tcW w:w="2393" w:type="dxa"/>
            <w:vAlign w:val="center"/>
          </w:tcPr>
          <w:p w14:paraId="26996B85">
            <w:pPr>
              <w:rPr>
                <w:rFonts w:hint="default" w:eastAsia="宋体"/>
                <w:lang w:val="en-US" w:eastAsia="zh-CN"/>
              </w:rPr>
            </w:pPr>
            <w:r>
              <w:rPr>
                <w:rFonts w:hint="eastAsia"/>
              </w:rPr>
              <w:t>理论讲授、</w:t>
            </w:r>
            <w:r>
              <w:rPr>
                <w:rFonts w:hint="eastAsia"/>
                <w:lang w:val="en-US" w:eastAsia="zh-CN"/>
              </w:rPr>
              <w:t>小组讨论</w:t>
            </w:r>
          </w:p>
        </w:tc>
        <w:tc>
          <w:tcPr>
            <w:tcW w:w="2100" w:type="dxa"/>
            <w:vAlign w:val="center"/>
          </w:tcPr>
          <w:p w14:paraId="66BE8FA0">
            <w:pPr>
              <w:rPr>
                <w:rFonts w:hint="eastAsia"/>
              </w:rPr>
            </w:pPr>
            <w:r>
              <w:rPr>
                <w:rFonts w:hint="eastAsia"/>
              </w:rPr>
              <w:t>课堂互动</w:t>
            </w:r>
          </w:p>
        </w:tc>
        <w:tc>
          <w:tcPr>
            <w:tcW w:w="725" w:type="dxa"/>
            <w:vAlign w:val="center"/>
          </w:tcPr>
          <w:p w14:paraId="3798E3D0">
            <w:pPr>
              <w:rPr>
                <w:rFonts w:hint="default" w:eastAsia="宋体"/>
                <w:lang w:val="en-US" w:eastAsia="zh-CN"/>
              </w:rPr>
            </w:pPr>
            <w:r>
              <w:rPr>
                <w:rFonts w:hint="eastAsia"/>
                <w:lang w:val="en-US" w:eastAsia="zh-CN"/>
              </w:rPr>
              <w:t>2</w:t>
            </w:r>
          </w:p>
        </w:tc>
        <w:tc>
          <w:tcPr>
            <w:tcW w:w="669" w:type="dxa"/>
            <w:vAlign w:val="center"/>
          </w:tcPr>
          <w:p w14:paraId="7F68719C">
            <w:pPr>
              <w:rPr>
                <w:rFonts w:hint="eastAsia"/>
              </w:rPr>
            </w:pPr>
            <w:r>
              <w:rPr>
                <w:rFonts w:hint="eastAsia"/>
              </w:rPr>
              <w:t>0</w:t>
            </w:r>
          </w:p>
        </w:tc>
        <w:tc>
          <w:tcPr>
            <w:tcW w:w="717" w:type="dxa"/>
            <w:tcBorders>
              <w:right w:val="single" w:color="auto" w:sz="12" w:space="0"/>
            </w:tcBorders>
            <w:vAlign w:val="center"/>
          </w:tcPr>
          <w:p w14:paraId="64DB5FB6">
            <w:pPr>
              <w:rPr>
                <w:rFonts w:hint="eastAsia" w:eastAsia="宋体"/>
                <w:lang w:val="en-US" w:eastAsia="zh-CN"/>
              </w:rPr>
            </w:pPr>
            <w:r>
              <w:rPr>
                <w:rFonts w:hint="eastAsia"/>
                <w:lang w:val="en-US" w:eastAsia="zh-CN"/>
              </w:rPr>
              <w:t>2</w:t>
            </w:r>
          </w:p>
        </w:tc>
      </w:tr>
      <w:tr w14:paraId="73CA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tcPr>
          <w:p w14:paraId="7665C427">
            <w:pPr>
              <w:pStyle w:val="14"/>
            </w:pPr>
            <w:r>
              <w:rPr>
                <w:rFonts w:hint="eastAsia"/>
              </w:rPr>
              <w:t>第二单元</w:t>
            </w:r>
          </w:p>
        </w:tc>
        <w:tc>
          <w:tcPr>
            <w:tcW w:w="2393" w:type="dxa"/>
            <w:vAlign w:val="center"/>
          </w:tcPr>
          <w:p w14:paraId="3922FE6F">
            <w:pPr>
              <w:rPr>
                <w:rFonts w:hint="default" w:eastAsia="宋体"/>
                <w:lang w:val="en-US" w:eastAsia="zh-CN"/>
              </w:rPr>
            </w:pPr>
            <w:r>
              <w:rPr>
                <w:rFonts w:hint="eastAsia"/>
              </w:rPr>
              <w:t>理论讲授、案例分析</w:t>
            </w:r>
          </w:p>
        </w:tc>
        <w:tc>
          <w:tcPr>
            <w:tcW w:w="2100" w:type="dxa"/>
            <w:vAlign w:val="center"/>
          </w:tcPr>
          <w:p w14:paraId="0E87C251">
            <w:pPr>
              <w:rPr>
                <w:rFonts w:hint="default" w:eastAsia="宋体"/>
                <w:lang w:val="en-US" w:eastAsia="zh-CN"/>
              </w:rPr>
            </w:pPr>
            <w:r>
              <w:rPr>
                <w:rFonts w:hint="eastAsia"/>
                <w:lang w:val="en-US" w:eastAsia="zh-CN"/>
              </w:rPr>
              <w:t>活动设计、模拟教学</w:t>
            </w:r>
          </w:p>
        </w:tc>
        <w:tc>
          <w:tcPr>
            <w:tcW w:w="725" w:type="dxa"/>
            <w:vAlign w:val="center"/>
          </w:tcPr>
          <w:p w14:paraId="093656AD">
            <w:pPr>
              <w:rPr>
                <w:rFonts w:hint="default" w:eastAsia="宋体"/>
                <w:lang w:val="en-US" w:eastAsia="zh-CN"/>
              </w:rPr>
            </w:pPr>
            <w:r>
              <w:rPr>
                <w:rFonts w:hint="eastAsia"/>
                <w:lang w:val="en-US" w:eastAsia="zh-CN"/>
              </w:rPr>
              <w:t>4</w:t>
            </w:r>
          </w:p>
        </w:tc>
        <w:tc>
          <w:tcPr>
            <w:tcW w:w="669" w:type="dxa"/>
            <w:vAlign w:val="center"/>
          </w:tcPr>
          <w:p w14:paraId="04A7D5A3">
            <w:pPr>
              <w:rPr>
                <w:rFonts w:hint="eastAsia"/>
              </w:rPr>
            </w:pPr>
            <w:r>
              <w:rPr>
                <w:rFonts w:hint="eastAsia"/>
              </w:rPr>
              <w:t>0</w:t>
            </w:r>
          </w:p>
        </w:tc>
        <w:tc>
          <w:tcPr>
            <w:tcW w:w="717" w:type="dxa"/>
            <w:tcBorders>
              <w:right w:val="single" w:color="auto" w:sz="12" w:space="0"/>
            </w:tcBorders>
            <w:vAlign w:val="center"/>
          </w:tcPr>
          <w:p w14:paraId="35BB76D4">
            <w:pPr>
              <w:rPr>
                <w:rFonts w:hint="default" w:eastAsia="宋体"/>
                <w:lang w:val="en-US" w:eastAsia="zh-CN"/>
              </w:rPr>
            </w:pPr>
            <w:r>
              <w:rPr>
                <w:rFonts w:hint="eastAsia"/>
                <w:lang w:val="en-US" w:eastAsia="zh-CN"/>
              </w:rPr>
              <w:t>4</w:t>
            </w:r>
          </w:p>
        </w:tc>
      </w:tr>
      <w:tr w14:paraId="2229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tcPr>
          <w:p w14:paraId="7D5DCF9C">
            <w:pPr>
              <w:pStyle w:val="14"/>
            </w:pPr>
            <w:r>
              <w:rPr>
                <w:rFonts w:hint="eastAsia"/>
              </w:rPr>
              <w:t>第三单元</w:t>
            </w:r>
          </w:p>
        </w:tc>
        <w:tc>
          <w:tcPr>
            <w:tcW w:w="2393" w:type="dxa"/>
            <w:vAlign w:val="center"/>
          </w:tcPr>
          <w:p w14:paraId="12F290A8">
            <w:pPr>
              <w:rPr>
                <w:rFonts w:hint="eastAsia"/>
              </w:rPr>
            </w:pPr>
            <w:r>
              <w:rPr>
                <w:rFonts w:hint="eastAsia"/>
              </w:rPr>
              <w:t>理论讲授、案例分析</w:t>
            </w:r>
          </w:p>
        </w:tc>
        <w:tc>
          <w:tcPr>
            <w:tcW w:w="2100" w:type="dxa"/>
            <w:vAlign w:val="center"/>
          </w:tcPr>
          <w:p w14:paraId="7EA42F9B">
            <w:pPr>
              <w:rPr>
                <w:rFonts w:hint="default"/>
                <w:lang w:val="en-US"/>
              </w:rPr>
            </w:pPr>
            <w:r>
              <w:rPr>
                <w:rFonts w:hint="eastAsia"/>
                <w:lang w:val="en-US" w:eastAsia="zh-CN"/>
              </w:rPr>
              <w:t>活动设计、模拟教学</w:t>
            </w:r>
          </w:p>
        </w:tc>
        <w:tc>
          <w:tcPr>
            <w:tcW w:w="725" w:type="dxa"/>
            <w:vAlign w:val="center"/>
          </w:tcPr>
          <w:p w14:paraId="7BC33E72">
            <w:pPr>
              <w:rPr>
                <w:rFonts w:hint="eastAsia" w:eastAsia="宋体"/>
                <w:lang w:val="en-US" w:eastAsia="zh-CN"/>
              </w:rPr>
            </w:pPr>
            <w:r>
              <w:rPr>
                <w:rFonts w:hint="eastAsia"/>
                <w:lang w:val="en-US" w:eastAsia="zh-CN"/>
              </w:rPr>
              <w:t>4</w:t>
            </w:r>
          </w:p>
        </w:tc>
        <w:tc>
          <w:tcPr>
            <w:tcW w:w="669" w:type="dxa"/>
            <w:vAlign w:val="center"/>
          </w:tcPr>
          <w:p w14:paraId="0C3FA669">
            <w:pPr>
              <w:rPr>
                <w:rFonts w:hint="eastAsia"/>
              </w:rPr>
            </w:pPr>
            <w:r>
              <w:rPr>
                <w:rFonts w:hint="eastAsia"/>
              </w:rPr>
              <w:t>0</w:t>
            </w:r>
          </w:p>
        </w:tc>
        <w:tc>
          <w:tcPr>
            <w:tcW w:w="717" w:type="dxa"/>
            <w:tcBorders>
              <w:right w:val="single" w:color="auto" w:sz="12" w:space="0"/>
            </w:tcBorders>
            <w:vAlign w:val="center"/>
          </w:tcPr>
          <w:p w14:paraId="00DFBB87">
            <w:pPr>
              <w:rPr>
                <w:rFonts w:hint="eastAsia" w:eastAsia="宋体"/>
                <w:lang w:val="en-US" w:eastAsia="zh-CN"/>
              </w:rPr>
            </w:pPr>
            <w:r>
              <w:rPr>
                <w:rFonts w:hint="eastAsia"/>
                <w:lang w:val="en-US" w:eastAsia="zh-CN"/>
              </w:rPr>
              <w:t>4</w:t>
            </w:r>
          </w:p>
        </w:tc>
      </w:tr>
      <w:tr w14:paraId="1365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tcPr>
          <w:p w14:paraId="020A749F">
            <w:pPr>
              <w:pStyle w:val="14"/>
            </w:pPr>
            <w:r>
              <w:rPr>
                <w:rFonts w:hint="eastAsia"/>
              </w:rPr>
              <w:t>第四单元</w:t>
            </w:r>
          </w:p>
        </w:tc>
        <w:tc>
          <w:tcPr>
            <w:tcW w:w="2393" w:type="dxa"/>
            <w:vAlign w:val="center"/>
          </w:tcPr>
          <w:p w14:paraId="6628A3AB">
            <w:pPr>
              <w:rPr>
                <w:rFonts w:hint="eastAsia"/>
              </w:rPr>
            </w:pPr>
            <w:r>
              <w:rPr>
                <w:rFonts w:hint="eastAsia"/>
              </w:rPr>
              <w:t>理论讲授、案例分析</w:t>
            </w:r>
          </w:p>
        </w:tc>
        <w:tc>
          <w:tcPr>
            <w:tcW w:w="2100" w:type="dxa"/>
            <w:vAlign w:val="center"/>
          </w:tcPr>
          <w:p w14:paraId="401BC1E6">
            <w:pPr>
              <w:rPr>
                <w:rFonts w:hint="default"/>
                <w:lang w:val="en-US"/>
              </w:rPr>
            </w:pPr>
            <w:r>
              <w:rPr>
                <w:rFonts w:hint="eastAsia"/>
                <w:lang w:val="en-US" w:eastAsia="zh-CN"/>
              </w:rPr>
              <w:t>活动设计、模拟教学</w:t>
            </w:r>
          </w:p>
        </w:tc>
        <w:tc>
          <w:tcPr>
            <w:tcW w:w="725" w:type="dxa"/>
            <w:vAlign w:val="center"/>
          </w:tcPr>
          <w:p w14:paraId="03EA58D1">
            <w:pPr>
              <w:rPr>
                <w:rFonts w:hint="default" w:eastAsia="宋体"/>
                <w:lang w:val="en-US" w:eastAsia="zh-CN"/>
              </w:rPr>
            </w:pPr>
            <w:r>
              <w:rPr>
                <w:rFonts w:hint="eastAsia"/>
                <w:lang w:val="en-US" w:eastAsia="zh-CN"/>
              </w:rPr>
              <w:t>4</w:t>
            </w:r>
          </w:p>
        </w:tc>
        <w:tc>
          <w:tcPr>
            <w:tcW w:w="669" w:type="dxa"/>
            <w:vAlign w:val="center"/>
          </w:tcPr>
          <w:p w14:paraId="505E0F9C">
            <w:pPr>
              <w:rPr>
                <w:rFonts w:hint="eastAsia"/>
              </w:rPr>
            </w:pPr>
            <w:r>
              <w:rPr>
                <w:rFonts w:hint="eastAsia"/>
                <w:lang w:val="en-US" w:eastAsia="zh-CN"/>
              </w:rPr>
              <w:t>0</w:t>
            </w:r>
          </w:p>
        </w:tc>
        <w:tc>
          <w:tcPr>
            <w:tcW w:w="717" w:type="dxa"/>
            <w:tcBorders>
              <w:right w:val="single" w:color="auto" w:sz="12" w:space="0"/>
            </w:tcBorders>
            <w:vAlign w:val="center"/>
          </w:tcPr>
          <w:p w14:paraId="4389AAAA">
            <w:pPr>
              <w:rPr>
                <w:rFonts w:hint="eastAsia" w:eastAsia="宋体"/>
                <w:lang w:val="en-US" w:eastAsia="zh-CN"/>
              </w:rPr>
            </w:pPr>
            <w:r>
              <w:rPr>
                <w:rFonts w:hint="eastAsia"/>
                <w:lang w:val="en-US" w:eastAsia="zh-CN"/>
              </w:rPr>
              <w:t>4</w:t>
            </w:r>
          </w:p>
        </w:tc>
      </w:tr>
      <w:tr w14:paraId="3FC7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tcPr>
          <w:p w14:paraId="1D01CAF0">
            <w:pPr>
              <w:pStyle w:val="14"/>
            </w:pPr>
            <w:r>
              <w:rPr>
                <w:rFonts w:hint="eastAsia"/>
              </w:rPr>
              <w:t>第五单元</w:t>
            </w:r>
          </w:p>
        </w:tc>
        <w:tc>
          <w:tcPr>
            <w:tcW w:w="2393" w:type="dxa"/>
            <w:vAlign w:val="center"/>
          </w:tcPr>
          <w:p w14:paraId="68D329F5">
            <w:pPr>
              <w:rPr>
                <w:rFonts w:hint="eastAsia"/>
              </w:rPr>
            </w:pPr>
            <w:r>
              <w:rPr>
                <w:rFonts w:hint="eastAsia"/>
              </w:rPr>
              <w:t>理论讲授、案例分析</w:t>
            </w:r>
          </w:p>
        </w:tc>
        <w:tc>
          <w:tcPr>
            <w:tcW w:w="2100" w:type="dxa"/>
            <w:vAlign w:val="center"/>
          </w:tcPr>
          <w:p w14:paraId="07FD94DE">
            <w:pPr>
              <w:rPr>
                <w:rFonts w:hint="default"/>
                <w:lang w:val="en-US"/>
              </w:rPr>
            </w:pPr>
            <w:r>
              <w:rPr>
                <w:rFonts w:hint="eastAsia"/>
                <w:lang w:val="en-US" w:eastAsia="zh-CN"/>
              </w:rPr>
              <w:t>活动设计、模拟教学</w:t>
            </w:r>
          </w:p>
        </w:tc>
        <w:tc>
          <w:tcPr>
            <w:tcW w:w="725" w:type="dxa"/>
            <w:vAlign w:val="center"/>
          </w:tcPr>
          <w:p w14:paraId="2644BB9A">
            <w:pPr>
              <w:rPr>
                <w:rFonts w:hint="eastAsia" w:eastAsia="宋体"/>
                <w:lang w:val="en-US" w:eastAsia="zh-CN"/>
              </w:rPr>
            </w:pPr>
            <w:r>
              <w:rPr>
                <w:rFonts w:hint="eastAsia"/>
                <w:lang w:val="en-US" w:eastAsia="zh-CN"/>
              </w:rPr>
              <w:t>4</w:t>
            </w:r>
          </w:p>
        </w:tc>
        <w:tc>
          <w:tcPr>
            <w:tcW w:w="669" w:type="dxa"/>
            <w:vAlign w:val="center"/>
          </w:tcPr>
          <w:p w14:paraId="35DDCA34">
            <w:pPr>
              <w:rPr>
                <w:rFonts w:hint="eastAsia"/>
              </w:rPr>
            </w:pPr>
            <w:r>
              <w:rPr>
                <w:rFonts w:hint="eastAsia"/>
              </w:rPr>
              <w:t>0</w:t>
            </w:r>
          </w:p>
        </w:tc>
        <w:tc>
          <w:tcPr>
            <w:tcW w:w="717" w:type="dxa"/>
            <w:tcBorders>
              <w:right w:val="single" w:color="auto" w:sz="12" w:space="0"/>
            </w:tcBorders>
            <w:vAlign w:val="center"/>
          </w:tcPr>
          <w:p w14:paraId="18A2FCC4">
            <w:pPr>
              <w:rPr>
                <w:rFonts w:hint="eastAsia" w:eastAsia="宋体"/>
                <w:lang w:val="en-US" w:eastAsia="zh-CN"/>
              </w:rPr>
            </w:pPr>
            <w:r>
              <w:rPr>
                <w:rFonts w:hint="eastAsia"/>
                <w:lang w:val="en-US" w:eastAsia="zh-CN"/>
              </w:rPr>
              <w:t>4</w:t>
            </w:r>
          </w:p>
        </w:tc>
      </w:tr>
      <w:tr w14:paraId="4F00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tcPr>
          <w:p w14:paraId="2BDDBD89">
            <w:pPr>
              <w:pStyle w:val="14"/>
            </w:pPr>
            <w:r>
              <w:rPr>
                <w:rFonts w:hint="eastAsia"/>
              </w:rPr>
              <w:t>第六单元</w:t>
            </w:r>
          </w:p>
        </w:tc>
        <w:tc>
          <w:tcPr>
            <w:tcW w:w="2393" w:type="dxa"/>
            <w:vAlign w:val="center"/>
          </w:tcPr>
          <w:p w14:paraId="74BD0C41">
            <w:pPr>
              <w:rPr>
                <w:rFonts w:hint="default" w:eastAsia="宋体"/>
                <w:lang w:val="en-US" w:eastAsia="zh-CN"/>
              </w:rPr>
            </w:pPr>
            <w:r>
              <w:rPr>
                <w:rFonts w:hint="eastAsia"/>
              </w:rPr>
              <w:t>理论讲授、案例分析</w:t>
            </w:r>
          </w:p>
        </w:tc>
        <w:tc>
          <w:tcPr>
            <w:tcW w:w="2100" w:type="dxa"/>
            <w:vAlign w:val="center"/>
          </w:tcPr>
          <w:p w14:paraId="138C1180">
            <w:pPr>
              <w:rPr>
                <w:rFonts w:hint="default" w:eastAsia="宋体"/>
                <w:lang w:val="en-US" w:eastAsia="zh-CN"/>
              </w:rPr>
            </w:pPr>
            <w:r>
              <w:rPr>
                <w:rFonts w:hint="eastAsia"/>
                <w:lang w:val="en-US" w:eastAsia="zh-CN"/>
              </w:rPr>
              <w:t>活动设计、模拟教学</w:t>
            </w:r>
          </w:p>
        </w:tc>
        <w:tc>
          <w:tcPr>
            <w:tcW w:w="725" w:type="dxa"/>
            <w:vAlign w:val="center"/>
          </w:tcPr>
          <w:p w14:paraId="7F8826F3">
            <w:pPr>
              <w:rPr>
                <w:rFonts w:hint="default" w:eastAsia="宋体"/>
                <w:lang w:val="en-US" w:eastAsia="zh-CN"/>
              </w:rPr>
            </w:pPr>
            <w:r>
              <w:rPr>
                <w:rFonts w:hint="eastAsia"/>
                <w:lang w:val="en-US" w:eastAsia="zh-CN"/>
              </w:rPr>
              <w:t>4</w:t>
            </w:r>
          </w:p>
        </w:tc>
        <w:tc>
          <w:tcPr>
            <w:tcW w:w="669" w:type="dxa"/>
            <w:vAlign w:val="center"/>
          </w:tcPr>
          <w:p w14:paraId="254B351C">
            <w:pPr>
              <w:rPr>
                <w:rFonts w:hint="eastAsia"/>
              </w:rPr>
            </w:pPr>
            <w:r>
              <w:rPr>
                <w:rFonts w:hint="eastAsia"/>
              </w:rPr>
              <w:t>0</w:t>
            </w:r>
          </w:p>
        </w:tc>
        <w:tc>
          <w:tcPr>
            <w:tcW w:w="717" w:type="dxa"/>
            <w:tcBorders>
              <w:right w:val="single" w:color="auto" w:sz="12" w:space="0"/>
            </w:tcBorders>
            <w:vAlign w:val="center"/>
          </w:tcPr>
          <w:p w14:paraId="51413E53">
            <w:pPr>
              <w:rPr>
                <w:rFonts w:hint="eastAsia"/>
              </w:rPr>
            </w:pPr>
            <w:r>
              <w:rPr>
                <w:rFonts w:hint="eastAsia"/>
              </w:rPr>
              <w:t>4</w:t>
            </w:r>
          </w:p>
        </w:tc>
      </w:tr>
      <w:tr w14:paraId="274F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tcPr>
          <w:p w14:paraId="36FA13B4">
            <w:pPr>
              <w:pStyle w:val="14"/>
            </w:pPr>
            <w:r>
              <w:rPr>
                <w:rFonts w:hint="eastAsia"/>
              </w:rPr>
              <w:t>第七单元</w:t>
            </w:r>
          </w:p>
        </w:tc>
        <w:tc>
          <w:tcPr>
            <w:tcW w:w="2393" w:type="dxa"/>
            <w:vAlign w:val="center"/>
          </w:tcPr>
          <w:p w14:paraId="32D29EA8">
            <w:pPr>
              <w:rPr>
                <w:rFonts w:hint="eastAsia"/>
              </w:rPr>
            </w:pPr>
            <w:r>
              <w:rPr>
                <w:rFonts w:hint="eastAsia"/>
              </w:rPr>
              <w:t>理论讲授、案例分析</w:t>
            </w:r>
          </w:p>
        </w:tc>
        <w:tc>
          <w:tcPr>
            <w:tcW w:w="2100" w:type="dxa"/>
            <w:vAlign w:val="center"/>
          </w:tcPr>
          <w:p w14:paraId="551D6AB2">
            <w:pPr>
              <w:rPr>
                <w:rFonts w:hint="eastAsia"/>
              </w:rPr>
            </w:pPr>
            <w:r>
              <w:rPr>
                <w:rFonts w:hint="eastAsia"/>
                <w:lang w:val="en-US" w:eastAsia="zh-CN"/>
              </w:rPr>
              <w:t>活动设计、模拟教学</w:t>
            </w:r>
          </w:p>
        </w:tc>
        <w:tc>
          <w:tcPr>
            <w:tcW w:w="725" w:type="dxa"/>
            <w:vAlign w:val="center"/>
          </w:tcPr>
          <w:p w14:paraId="64931C6F">
            <w:pPr>
              <w:rPr>
                <w:rFonts w:hint="default" w:eastAsia="宋体"/>
                <w:lang w:val="en-US" w:eastAsia="zh-CN"/>
              </w:rPr>
            </w:pPr>
            <w:r>
              <w:rPr>
                <w:rFonts w:hint="eastAsia"/>
                <w:lang w:val="en-US" w:eastAsia="zh-CN"/>
              </w:rPr>
              <w:t>4</w:t>
            </w:r>
          </w:p>
        </w:tc>
        <w:tc>
          <w:tcPr>
            <w:tcW w:w="669" w:type="dxa"/>
            <w:vAlign w:val="center"/>
          </w:tcPr>
          <w:p w14:paraId="7AB6AC22">
            <w:pPr>
              <w:rPr>
                <w:rFonts w:hint="eastAsia"/>
              </w:rPr>
            </w:pPr>
            <w:r>
              <w:rPr>
                <w:rFonts w:hint="eastAsia"/>
                <w:lang w:val="en-US" w:eastAsia="zh-CN"/>
              </w:rPr>
              <w:t>0</w:t>
            </w:r>
          </w:p>
        </w:tc>
        <w:tc>
          <w:tcPr>
            <w:tcW w:w="717" w:type="dxa"/>
            <w:tcBorders>
              <w:right w:val="single" w:color="auto" w:sz="12" w:space="0"/>
            </w:tcBorders>
            <w:vAlign w:val="center"/>
          </w:tcPr>
          <w:p w14:paraId="4CF67E13">
            <w:pPr>
              <w:rPr>
                <w:rFonts w:hint="eastAsia" w:eastAsia="宋体"/>
                <w:lang w:val="en-US" w:eastAsia="zh-CN"/>
              </w:rPr>
            </w:pPr>
            <w:r>
              <w:rPr>
                <w:rFonts w:hint="eastAsia"/>
                <w:lang w:val="en-US" w:eastAsia="zh-CN"/>
              </w:rPr>
              <w:t>4</w:t>
            </w:r>
          </w:p>
        </w:tc>
      </w:tr>
      <w:tr w14:paraId="3801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tcPr>
          <w:p w14:paraId="2364136D">
            <w:pPr>
              <w:pStyle w:val="14"/>
            </w:pPr>
            <w:r>
              <w:rPr>
                <w:rFonts w:hint="eastAsia"/>
              </w:rPr>
              <w:t>第八单元</w:t>
            </w:r>
          </w:p>
        </w:tc>
        <w:tc>
          <w:tcPr>
            <w:tcW w:w="2393" w:type="dxa"/>
            <w:vAlign w:val="center"/>
          </w:tcPr>
          <w:p w14:paraId="514A0F05">
            <w:pPr>
              <w:rPr>
                <w:rFonts w:hint="eastAsia"/>
              </w:rPr>
            </w:pPr>
            <w:r>
              <w:rPr>
                <w:rFonts w:hint="eastAsia"/>
              </w:rPr>
              <w:t>理论讲授、案例分析</w:t>
            </w:r>
          </w:p>
        </w:tc>
        <w:tc>
          <w:tcPr>
            <w:tcW w:w="2100" w:type="dxa"/>
            <w:vAlign w:val="center"/>
          </w:tcPr>
          <w:p w14:paraId="212F052A">
            <w:pPr>
              <w:rPr>
                <w:rFonts w:hint="eastAsia"/>
              </w:rPr>
            </w:pPr>
            <w:r>
              <w:rPr>
                <w:rFonts w:hint="eastAsia"/>
                <w:lang w:val="en-US" w:eastAsia="zh-CN"/>
              </w:rPr>
              <w:t>活动设计、模拟教学</w:t>
            </w:r>
          </w:p>
        </w:tc>
        <w:tc>
          <w:tcPr>
            <w:tcW w:w="725" w:type="dxa"/>
            <w:vAlign w:val="center"/>
          </w:tcPr>
          <w:p w14:paraId="23E5E7A3">
            <w:pPr>
              <w:rPr>
                <w:rFonts w:hint="default" w:eastAsia="宋体"/>
                <w:lang w:val="en-US" w:eastAsia="zh-CN"/>
              </w:rPr>
            </w:pPr>
            <w:r>
              <w:rPr>
                <w:rFonts w:hint="eastAsia"/>
                <w:lang w:val="en-US" w:eastAsia="zh-CN"/>
              </w:rPr>
              <w:t>4</w:t>
            </w:r>
          </w:p>
        </w:tc>
        <w:tc>
          <w:tcPr>
            <w:tcW w:w="669" w:type="dxa"/>
            <w:vAlign w:val="center"/>
          </w:tcPr>
          <w:p w14:paraId="45F427B7">
            <w:pPr>
              <w:rPr>
                <w:rFonts w:hint="eastAsia"/>
              </w:rPr>
            </w:pPr>
            <w:r>
              <w:rPr>
                <w:rFonts w:hint="eastAsia"/>
                <w:lang w:val="en-US" w:eastAsia="zh-CN"/>
              </w:rPr>
              <w:t>0</w:t>
            </w:r>
          </w:p>
        </w:tc>
        <w:tc>
          <w:tcPr>
            <w:tcW w:w="717" w:type="dxa"/>
            <w:tcBorders>
              <w:right w:val="single" w:color="auto" w:sz="12" w:space="0"/>
            </w:tcBorders>
            <w:vAlign w:val="center"/>
          </w:tcPr>
          <w:p w14:paraId="42A4669B">
            <w:pPr>
              <w:rPr>
                <w:rFonts w:hint="eastAsia" w:eastAsia="宋体"/>
                <w:lang w:val="en-US" w:eastAsia="zh-CN"/>
              </w:rPr>
            </w:pPr>
            <w:r>
              <w:rPr>
                <w:rFonts w:hint="eastAsia"/>
                <w:lang w:val="en-US" w:eastAsia="zh-CN"/>
              </w:rPr>
              <w:t>4</w:t>
            </w:r>
          </w:p>
        </w:tc>
      </w:tr>
      <w:tr w14:paraId="587F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tcPr>
          <w:p w14:paraId="65566308">
            <w:pPr>
              <w:pStyle w:val="14"/>
              <w:rPr>
                <w:rFonts w:hint="default"/>
                <w:lang w:val="en-US" w:eastAsia="zh-CN"/>
              </w:rPr>
            </w:pPr>
            <w:r>
              <w:rPr>
                <w:rFonts w:hint="eastAsia"/>
                <w:lang w:val="en-US" w:eastAsia="zh-CN"/>
              </w:rPr>
              <w:t>期末考查</w:t>
            </w:r>
          </w:p>
        </w:tc>
        <w:tc>
          <w:tcPr>
            <w:tcW w:w="2393" w:type="dxa"/>
            <w:vAlign w:val="center"/>
          </w:tcPr>
          <w:p w14:paraId="61E08E3F">
            <w:pPr>
              <w:rPr>
                <w:rFonts w:hint="eastAsia"/>
              </w:rPr>
            </w:pPr>
            <w:r>
              <w:rPr>
                <w:rFonts w:hint="eastAsia"/>
              </w:rPr>
              <w:t>案例分析</w:t>
            </w:r>
          </w:p>
        </w:tc>
        <w:tc>
          <w:tcPr>
            <w:tcW w:w="2100" w:type="dxa"/>
            <w:vAlign w:val="center"/>
          </w:tcPr>
          <w:p w14:paraId="75AE5B60">
            <w:pPr>
              <w:rPr>
                <w:rFonts w:hint="eastAsia" w:eastAsia="宋体"/>
                <w:lang w:val="en-US" w:eastAsia="zh-CN"/>
              </w:rPr>
            </w:pPr>
            <w:r>
              <w:rPr>
                <w:rFonts w:hint="eastAsia"/>
                <w:lang w:val="en-US" w:eastAsia="zh-CN"/>
              </w:rPr>
              <w:t>案例分析</w:t>
            </w:r>
          </w:p>
        </w:tc>
        <w:tc>
          <w:tcPr>
            <w:tcW w:w="725" w:type="dxa"/>
            <w:vAlign w:val="center"/>
          </w:tcPr>
          <w:p w14:paraId="43AE810D">
            <w:pPr>
              <w:rPr>
                <w:rFonts w:hint="default"/>
                <w:lang w:val="en-US" w:eastAsia="zh-CN"/>
              </w:rPr>
            </w:pPr>
            <w:r>
              <w:rPr>
                <w:rFonts w:hint="eastAsia"/>
                <w:lang w:val="en-US" w:eastAsia="zh-CN"/>
              </w:rPr>
              <w:t>2</w:t>
            </w:r>
          </w:p>
        </w:tc>
        <w:tc>
          <w:tcPr>
            <w:tcW w:w="669" w:type="dxa"/>
            <w:vAlign w:val="center"/>
          </w:tcPr>
          <w:p w14:paraId="56608701">
            <w:pPr>
              <w:rPr>
                <w:rFonts w:hint="eastAsia" w:eastAsia="宋体"/>
                <w:lang w:val="en-US" w:eastAsia="zh-CN"/>
              </w:rPr>
            </w:pPr>
            <w:r>
              <w:rPr>
                <w:rFonts w:hint="eastAsia"/>
                <w:lang w:val="en-US" w:eastAsia="zh-CN"/>
              </w:rPr>
              <w:t>0</w:t>
            </w:r>
          </w:p>
        </w:tc>
        <w:tc>
          <w:tcPr>
            <w:tcW w:w="717" w:type="dxa"/>
            <w:tcBorders>
              <w:right w:val="single" w:color="auto" w:sz="12" w:space="0"/>
            </w:tcBorders>
            <w:vAlign w:val="center"/>
          </w:tcPr>
          <w:p w14:paraId="1D7EE62F">
            <w:pPr>
              <w:rPr>
                <w:rFonts w:hint="eastAsia" w:eastAsia="宋体"/>
                <w:lang w:val="en-US" w:eastAsia="zh-CN"/>
              </w:rPr>
            </w:pPr>
            <w:r>
              <w:rPr>
                <w:rFonts w:hint="eastAsia"/>
                <w:lang w:val="en-US" w:eastAsia="zh-CN"/>
              </w:rPr>
              <w:t>2</w:t>
            </w:r>
          </w:p>
        </w:tc>
      </w:tr>
      <w:tr w14:paraId="6A75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65" w:type="dxa"/>
            <w:gridSpan w:val="3"/>
            <w:tcBorders>
              <w:left w:val="single" w:color="auto" w:sz="12" w:space="0"/>
              <w:bottom w:val="single" w:color="auto" w:sz="12" w:space="0"/>
            </w:tcBorders>
            <w:vAlign w:val="center"/>
          </w:tcPr>
          <w:p w14:paraId="308CCF0A">
            <w:pPr>
              <w:pStyle w:val="13"/>
              <w:rPr>
                <w:rFonts w:hint="eastAsia"/>
              </w:rPr>
            </w:pPr>
            <w:r>
              <w:rPr>
                <w:rFonts w:hint="eastAsia"/>
              </w:rPr>
              <w:t>合计</w:t>
            </w:r>
          </w:p>
        </w:tc>
        <w:tc>
          <w:tcPr>
            <w:tcW w:w="725" w:type="dxa"/>
            <w:tcBorders>
              <w:bottom w:val="single" w:color="auto" w:sz="12" w:space="0"/>
            </w:tcBorders>
            <w:vAlign w:val="center"/>
          </w:tcPr>
          <w:p w14:paraId="24EF7F70">
            <w:pPr>
              <w:rPr>
                <w:rFonts w:hint="eastAsia"/>
              </w:rPr>
            </w:pPr>
            <w:r>
              <w:rPr>
                <w:rFonts w:hint="eastAsia"/>
              </w:rPr>
              <w:t>3</w:t>
            </w:r>
            <w:r>
              <w:t>2</w:t>
            </w:r>
          </w:p>
        </w:tc>
        <w:tc>
          <w:tcPr>
            <w:tcW w:w="669" w:type="dxa"/>
            <w:tcBorders>
              <w:bottom w:val="single" w:color="auto" w:sz="12" w:space="0"/>
            </w:tcBorders>
            <w:vAlign w:val="center"/>
          </w:tcPr>
          <w:p w14:paraId="12F8A622">
            <w:pPr>
              <w:rPr>
                <w:rFonts w:hint="eastAsia"/>
              </w:rPr>
            </w:pPr>
            <w:r>
              <w:rPr>
                <w:rFonts w:hint="eastAsia"/>
              </w:rPr>
              <w:t>0</w:t>
            </w:r>
          </w:p>
        </w:tc>
        <w:tc>
          <w:tcPr>
            <w:tcW w:w="717" w:type="dxa"/>
            <w:tcBorders>
              <w:bottom w:val="single" w:color="auto" w:sz="12" w:space="0"/>
              <w:right w:val="single" w:color="auto" w:sz="12" w:space="0"/>
            </w:tcBorders>
            <w:vAlign w:val="center"/>
          </w:tcPr>
          <w:p w14:paraId="680A33E6">
            <w:pPr>
              <w:rPr>
                <w:rFonts w:hint="eastAsia"/>
              </w:rPr>
            </w:pPr>
            <w:r>
              <w:rPr>
                <w:rFonts w:hint="eastAsia"/>
              </w:rPr>
              <w:t>3</w:t>
            </w:r>
            <w:r>
              <w:t>2</w:t>
            </w:r>
          </w:p>
        </w:tc>
      </w:tr>
    </w:tbl>
    <w:p w14:paraId="5B9AAF5E">
      <w:pPr>
        <w:pStyle w:val="16"/>
        <w:rPr>
          <w:sz w:val="28"/>
          <w:szCs w:val="28"/>
        </w:rPr>
      </w:pPr>
      <w:bookmarkStart w:id="1" w:name="OLE_LINK2"/>
      <w:bookmarkStart w:id="2" w:name="OLE_LINK1"/>
      <w:r>
        <w:rPr>
          <w:rFonts w:hint="eastAsia"/>
          <w:sz w:val="28"/>
          <w:szCs w:val="28"/>
        </w:rPr>
        <w:t>四、课程思政教学设计</w:t>
      </w:r>
    </w:p>
    <w:bookmarkEnd w:id="1"/>
    <w:bookmarkEnd w:id="2"/>
    <w:tbl>
      <w:tblPr>
        <w:tblStyle w:val="7"/>
        <w:tblW w:w="82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12"/>
        <w:gridCol w:w="6105"/>
      </w:tblGrid>
      <w:tr w14:paraId="66F7F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6" w:hRule="atLeast"/>
        </w:trPr>
        <w:tc>
          <w:tcPr>
            <w:tcW w:w="2112" w:type="dxa"/>
            <w:shd w:val="clear" w:color="auto" w:fill="auto"/>
            <w:vAlign w:val="center"/>
          </w:tcPr>
          <w:p w14:paraId="7B40253A">
            <w:pPr>
              <w:jc w:val="center"/>
              <w:rPr>
                <w:rFonts w:hint="eastAsia"/>
                <w:szCs w:val="21"/>
              </w:rPr>
            </w:pPr>
            <w:r>
              <w:rPr>
                <w:rFonts w:hint="eastAsia"/>
                <w:szCs w:val="21"/>
              </w:rPr>
              <w:t>单元</w:t>
            </w:r>
          </w:p>
        </w:tc>
        <w:tc>
          <w:tcPr>
            <w:tcW w:w="6105" w:type="dxa"/>
            <w:shd w:val="clear" w:color="auto" w:fill="auto"/>
            <w:vAlign w:val="center"/>
          </w:tcPr>
          <w:p w14:paraId="66E1293D">
            <w:pPr>
              <w:rPr>
                <w:rFonts w:hint="eastAsia"/>
                <w:szCs w:val="21"/>
              </w:rPr>
            </w:pPr>
            <w:r>
              <w:rPr>
                <w:rFonts w:hint="eastAsia"/>
                <w:szCs w:val="21"/>
              </w:rPr>
              <w:t>思政教学设计：思政要点</w:t>
            </w:r>
          </w:p>
        </w:tc>
      </w:tr>
      <w:tr w14:paraId="1719B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6" w:hRule="atLeast"/>
        </w:trPr>
        <w:tc>
          <w:tcPr>
            <w:tcW w:w="2112" w:type="dxa"/>
            <w:shd w:val="clear" w:color="auto" w:fill="auto"/>
            <w:vAlign w:val="center"/>
          </w:tcPr>
          <w:p w14:paraId="71197F61">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第一单元</w:t>
            </w:r>
          </w:p>
          <w:p w14:paraId="231F56E4">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lang w:val="en-US" w:eastAsia="zh-CN"/>
              </w:rPr>
              <w:t>学前融合教育理念及模式</w:t>
            </w:r>
          </w:p>
        </w:tc>
        <w:tc>
          <w:tcPr>
            <w:tcW w:w="6105" w:type="dxa"/>
            <w:shd w:val="clear" w:color="auto" w:fill="auto"/>
          </w:tcPr>
          <w:p w14:paraId="75C4B9D2">
            <w:pPr>
              <w:autoSpaceDE w:val="0"/>
              <w:autoSpaceDN w:val="0"/>
              <w:adjustRightInd w:val="0"/>
              <w:spacing w:line="360" w:lineRule="exact"/>
              <w:rPr>
                <w:rFonts w:hint="eastAsia"/>
                <w:szCs w:val="21"/>
                <w:highlight w:val="yellow"/>
              </w:rPr>
            </w:pPr>
            <w:r>
              <w:rPr>
                <w:rFonts w:hint="eastAsia"/>
              </w:rPr>
              <w:t>强调教育公平与包容精神，帮助学生认识融合教育作为实现社会公正和立德树人的重要途径，培养对多元文化融合的认同。</w:t>
            </w:r>
          </w:p>
        </w:tc>
      </w:tr>
      <w:tr w14:paraId="61AD6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63" w:hRule="atLeast"/>
        </w:trPr>
        <w:tc>
          <w:tcPr>
            <w:tcW w:w="2112" w:type="dxa"/>
            <w:shd w:val="clear" w:color="auto" w:fill="auto"/>
            <w:vAlign w:val="center"/>
          </w:tcPr>
          <w:p w14:paraId="0F8A649A">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第二单元</w:t>
            </w:r>
          </w:p>
          <w:p w14:paraId="3D4E7F31">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lang w:val="en-US" w:eastAsia="zh-CN"/>
              </w:rPr>
              <w:t>视、听、肢体障碍幼儿的融合教育</w:t>
            </w:r>
          </w:p>
        </w:tc>
        <w:tc>
          <w:tcPr>
            <w:tcW w:w="6105" w:type="dxa"/>
            <w:shd w:val="clear" w:color="auto" w:fill="auto"/>
          </w:tcPr>
          <w:p w14:paraId="70900F72">
            <w:pPr>
              <w:rPr>
                <w:rFonts w:hint="eastAsia"/>
                <w:szCs w:val="21"/>
                <w:highlight w:val="yellow"/>
              </w:rPr>
            </w:pPr>
            <w:r>
              <w:rPr>
                <w:rFonts w:hint="eastAsia"/>
              </w:rPr>
              <w:t>强调教师的责任感和使命意识，倡导“以学生为本”的教学理念，引导学生关注每个孩子的个体差异和成长需要。</w:t>
            </w:r>
          </w:p>
        </w:tc>
      </w:tr>
      <w:tr w14:paraId="52008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1" w:hRule="atLeast"/>
        </w:trPr>
        <w:tc>
          <w:tcPr>
            <w:tcW w:w="2112" w:type="dxa"/>
            <w:shd w:val="clear" w:color="auto" w:fill="auto"/>
            <w:vAlign w:val="center"/>
          </w:tcPr>
          <w:p w14:paraId="77C63CE3">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三</w:t>
            </w:r>
            <w:r>
              <w:rPr>
                <w:rFonts w:hint="eastAsia" w:asciiTheme="minorEastAsia" w:hAnsiTheme="minorEastAsia" w:eastAsiaTheme="minorEastAsia"/>
                <w:bCs/>
                <w:szCs w:val="21"/>
              </w:rPr>
              <w:t>单元</w:t>
            </w:r>
          </w:p>
          <w:p w14:paraId="48B1003F">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lang w:val="en-US" w:eastAsia="zh-CN"/>
              </w:rPr>
              <w:t>孤独症谱系障碍幼儿的融合教育</w:t>
            </w:r>
          </w:p>
        </w:tc>
        <w:tc>
          <w:tcPr>
            <w:tcW w:w="6105" w:type="dxa"/>
            <w:shd w:val="clear" w:color="auto" w:fill="auto"/>
          </w:tcPr>
          <w:p w14:paraId="60C3C8F0">
            <w:pPr>
              <w:rPr>
                <w:rFonts w:hint="eastAsia"/>
                <w:szCs w:val="21"/>
                <w:highlight w:val="yellow"/>
              </w:rPr>
            </w:pPr>
            <w:r>
              <w:rPr>
                <w:rFonts w:hint="eastAsia"/>
              </w:rPr>
              <w:t>强调多元共融、尊重差异的核心价值观，培养学生在课程整合中注重文化多样性和个体尊重的意识。</w:t>
            </w:r>
          </w:p>
        </w:tc>
      </w:tr>
      <w:tr w14:paraId="7B0D4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8" w:hRule="atLeast"/>
        </w:trPr>
        <w:tc>
          <w:tcPr>
            <w:tcW w:w="2112" w:type="dxa"/>
            <w:shd w:val="clear" w:color="auto" w:fill="auto"/>
            <w:vAlign w:val="top"/>
          </w:tcPr>
          <w:p w14:paraId="3F19E774">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四</w:t>
            </w:r>
            <w:r>
              <w:rPr>
                <w:rFonts w:hint="eastAsia" w:asciiTheme="minorEastAsia" w:hAnsiTheme="minorEastAsia" w:eastAsiaTheme="minorEastAsia"/>
                <w:bCs/>
                <w:szCs w:val="21"/>
              </w:rPr>
              <w:t>单元</w:t>
            </w:r>
          </w:p>
          <w:p w14:paraId="2E6CA216">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rPr>
              <w:t>攻击性行为幼儿的融合教育</w:t>
            </w:r>
          </w:p>
        </w:tc>
        <w:tc>
          <w:tcPr>
            <w:tcW w:w="6105" w:type="dxa"/>
            <w:shd w:val="clear" w:color="auto" w:fill="auto"/>
          </w:tcPr>
          <w:p w14:paraId="62CA0421">
            <w:pPr>
              <w:rPr>
                <w:rFonts w:hint="eastAsia"/>
                <w:szCs w:val="21"/>
                <w:highlight w:val="yellow"/>
              </w:rPr>
            </w:pPr>
            <w:r>
              <w:rPr>
                <w:rFonts w:hint="eastAsia"/>
              </w:rPr>
              <w:t>强调“因材施教、立德树人”的理念，鼓励学生在课程设计中体现公平性与个性化并重，树立为每个孩子创造机会的责任感。</w:t>
            </w:r>
          </w:p>
        </w:tc>
      </w:tr>
      <w:tr w14:paraId="6B97F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79" w:hRule="atLeast"/>
        </w:trPr>
        <w:tc>
          <w:tcPr>
            <w:tcW w:w="2112" w:type="dxa"/>
            <w:shd w:val="clear" w:color="auto" w:fill="auto"/>
            <w:vAlign w:val="center"/>
          </w:tcPr>
          <w:p w14:paraId="2EF61D9B">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五</w:t>
            </w:r>
            <w:r>
              <w:rPr>
                <w:rFonts w:hint="eastAsia" w:asciiTheme="minorEastAsia" w:hAnsiTheme="minorEastAsia" w:eastAsiaTheme="minorEastAsia"/>
                <w:bCs/>
                <w:szCs w:val="21"/>
              </w:rPr>
              <w:t>单元</w:t>
            </w:r>
          </w:p>
          <w:p w14:paraId="79DF654B">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lang w:val="en-US" w:eastAsia="zh-CN"/>
              </w:rPr>
              <w:t>智力障碍幼儿的融合教育</w:t>
            </w:r>
          </w:p>
        </w:tc>
        <w:tc>
          <w:tcPr>
            <w:tcW w:w="6105" w:type="dxa"/>
            <w:shd w:val="clear" w:color="auto" w:fill="auto"/>
          </w:tcPr>
          <w:p w14:paraId="789447EB">
            <w:pPr>
              <w:rPr>
                <w:rFonts w:hint="eastAsia"/>
                <w:szCs w:val="21"/>
                <w:highlight w:val="yellow"/>
              </w:rPr>
            </w:pPr>
            <w:r>
              <w:rPr>
                <w:rFonts w:hint="eastAsia"/>
              </w:rPr>
              <w:t>强调课堂教学中的民主参与和合作精神，培养学生在教学实践中关注每个学生的全面发展，弘扬爱与责任的教育情怀。</w:t>
            </w:r>
          </w:p>
        </w:tc>
      </w:tr>
      <w:tr w14:paraId="7D76B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1" w:hRule="atLeast"/>
        </w:trPr>
        <w:tc>
          <w:tcPr>
            <w:tcW w:w="2112" w:type="dxa"/>
            <w:shd w:val="clear" w:color="auto" w:fill="auto"/>
            <w:vAlign w:val="top"/>
          </w:tcPr>
          <w:p w14:paraId="59B76D5C">
            <w:pPr>
              <w:autoSpaceDE w:val="0"/>
              <w:autoSpaceDN w:val="0"/>
              <w:adjustRightInd w:val="0"/>
              <w:spacing w:line="360" w:lineRule="exact"/>
              <w:jc w:val="cente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第六单元</w:t>
            </w:r>
          </w:p>
          <w:p w14:paraId="0CBCEB64">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lang w:val="en-US" w:eastAsia="zh-CN"/>
              </w:rPr>
              <w:t>注意缺陷多动障碍幼儿的融合教育</w:t>
            </w:r>
          </w:p>
        </w:tc>
        <w:tc>
          <w:tcPr>
            <w:tcW w:w="6105" w:type="dxa"/>
            <w:shd w:val="clear" w:color="auto" w:fill="auto"/>
          </w:tcPr>
          <w:p w14:paraId="72673C07">
            <w:pPr>
              <w:rPr>
                <w:rFonts w:hint="eastAsia"/>
                <w:szCs w:val="21"/>
                <w:highlight w:val="yellow"/>
              </w:rPr>
            </w:pPr>
            <w:r>
              <w:rPr>
                <w:rFonts w:hint="eastAsia"/>
              </w:rPr>
              <w:t>强调科学评价与人本关怀并重，指导学生在评价过程中坚持公平、公正、公开的原则，注重激发学生的潜能和个性。</w:t>
            </w:r>
          </w:p>
        </w:tc>
      </w:tr>
      <w:tr w14:paraId="7B790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99" w:hRule="atLeast"/>
        </w:trPr>
        <w:tc>
          <w:tcPr>
            <w:tcW w:w="2112" w:type="dxa"/>
            <w:shd w:val="clear" w:color="auto" w:fill="auto"/>
            <w:vAlign w:val="top"/>
          </w:tcPr>
          <w:p w14:paraId="2E651BD8">
            <w:pPr>
              <w:autoSpaceDE w:val="0"/>
              <w:autoSpaceDN w:val="0"/>
              <w:adjustRightInd w:val="0"/>
              <w:spacing w:line="36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第</w:t>
            </w:r>
            <w:r>
              <w:rPr>
                <w:rFonts w:hint="eastAsia" w:asciiTheme="minorEastAsia" w:hAnsiTheme="minorEastAsia" w:eastAsiaTheme="minorEastAsia"/>
                <w:bCs/>
                <w:szCs w:val="21"/>
                <w:lang w:val="en-US" w:eastAsia="zh-CN"/>
              </w:rPr>
              <w:t>七</w:t>
            </w:r>
            <w:r>
              <w:rPr>
                <w:rFonts w:hint="eastAsia" w:asciiTheme="minorEastAsia" w:hAnsiTheme="minorEastAsia" w:eastAsiaTheme="minorEastAsia"/>
                <w:bCs/>
                <w:szCs w:val="21"/>
              </w:rPr>
              <w:t>单元</w:t>
            </w:r>
          </w:p>
          <w:p w14:paraId="506C0200">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lang w:val="en-US" w:eastAsia="zh-CN"/>
              </w:rPr>
              <w:t>超常幼儿的融合教育</w:t>
            </w:r>
          </w:p>
        </w:tc>
        <w:tc>
          <w:tcPr>
            <w:tcW w:w="6105" w:type="dxa"/>
            <w:shd w:val="clear" w:color="auto" w:fill="auto"/>
          </w:tcPr>
          <w:p w14:paraId="047E4711">
            <w:pPr>
              <w:rPr>
                <w:rFonts w:hint="eastAsia"/>
                <w:szCs w:val="21"/>
                <w:highlight w:val="yellow"/>
              </w:rPr>
            </w:pPr>
            <w:r>
              <w:rPr>
                <w:rFonts w:hint="eastAsia"/>
              </w:rPr>
              <w:t>强调教学过程中的创新与反思，倡导开放、包容的课堂氛围，培养学生在实践中形成自主、协作、终身学习的理念。</w:t>
            </w:r>
          </w:p>
        </w:tc>
      </w:tr>
      <w:tr w14:paraId="0406A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21" w:hRule="atLeast"/>
        </w:trPr>
        <w:tc>
          <w:tcPr>
            <w:tcW w:w="2112" w:type="dxa"/>
            <w:shd w:val="clear" w:color="auto" w:fill="auto"/>
            <w:vAlign w:val="top"/>
          </w:tcPr>
          <w:p w14:paraId="1069E409">
            <w:pPr>
              <w:autoSpaceDE w:val="0"/>
              <w:autoSpaceDN w:val="0"/>
              <w:adjustRightInd w:val="0"/>
              <w:spacing w:line="360" w:lineRule="exact"/>
              <w:jc w:val="center"/>
              <w:rPr>
                <w:rFonts w:hint="default" w:asciiTheme="minorEastAsia" w:hAnsiTheme="minorEastAsia" w:eastAsiaTheme="minorEastAsia"/>
                <w:bCs/>
                <w:szCs w:val="21"/>
                <w:lang w:val="en-US" w:eastAsia="zh-CN"/>
              </w:rPr>
            </w:pPr>
            <w:r>
              <w:rPr>
                <w:rFonts w:hint="default" w:asciiTheme="minorEastAsia" w:hAnsiTheme="minorEastAsia" w:eastAsiaTheme="minorEastAsia"/>
                <w:bCs/>
                <w:szCs w:val="21"/>
                <w:lang w:val="en-US" w:eastAsia="zh-CN"/>
              </w:rPr>
              <w:t>第</w:t>
            </w:r>
            <w:r>
              <w:rPr>
                <w:rFonts w:hint="eastAsia" w:asciiTheme="minorEastAsia" w:hAnsiTheme="minorEastAsia" w:eastAsiaTheme="minorEastAsia"/>
                <w:bCs/>
                <w:szCs w:val="21"/>
                <w:lang w:val="en-US" w:eastAsia="zh-CN"/>
              </w:rPr>
              <w:t>八</w:t>
            </w:r>
            <w:r>
              <w:rPr>
                <w:rFonts w:hint="default" w:asciiTheme="minorEastAsia" w:hAnsiTheme="minorEastAsia" w:eastAsiaTheme="minorEastAsia"/>
                <w:bCs/>
                <w:szCs w:val="21"/>
                <w:lang w:val="en-US" w:eastAsia="zh-CN"/>
              </w:rPr>
              <w:t>单元</w:t>
            </w:r>
          </w:p>
          <w:p w14:paraId="680F135E">
            <w:pPr>
              <w:autoSpaceDE w:val="0"/>
              <w:autoSpaceDN w:val="0"/>
              <w:adjustRightInd w:val="0"/>
              <w:spacing w:line="360" w:lineRule="exact"/>
              <w:jc w:val="center"/>
              <w:rPr>
                <w:rFonts w:hint="eastAsia"/>
                <w:szCs w:val="21"/>
              </w:rPr>
            </w:pPr>
            <w:r>
              <w:rPr>
                <w:rFonts w:hint="eastAsia" w:asciiTheme="minorEastAsia" w:hAnsiTheme="minorEastAsia" w:eastAsiaTheme="minorEastAsia"/>
                <w:bCs/>
                <w:szCs w:val="21"/>
                <w:lang w:val="en-US" w:eastAsia="zh-CN"/>
              </w:rPr>
              <w:t>发展迟缓</w:t>
            </w:r>
            <w:r>
              <w:rPr>
                <w:rFonts w:hint="default" w:asciiTheme="minorEastAsia" w:hAnsiTheme="minorEastAsia" w:eastAsiaTheme="minorEastAsia"/>
                <w:bCs/>
                <w:szCs w:val="21"/>
                <w:lang w:val="en-US" w:eastAsia="zh-CN"/>
              </w:rPr>
              <w:t>幼儿的融合教育</w:t>
            </w:r>
          </w:p>
        </w:tc>
        <w:tc>
          <w:tcPr>
            <w:tcW w:w="6105" w:type="dxa"/>
            <w:shd w:val="clear" w:color="auto" w:fill="auto"/>
          </w:tcPr>
          <w:p w14:paraId="66591EFC">
            <w:pPr>
              <w:rPr>
                <w:rFonts w:hint="eastAsia"/>
                <w:szCs w:val="21"/>
                <w:highlight w:val="yellow"/>
              </w:rPr>
            </w:pPr>
            <w:r>
              <w:rPr>
                <w:rFonts w:hint="eastAsia"/>
              </w:rPr>
              <w:t>强调技术服务教育、智慧教育理念，培养学生利用现代辅助技术促进教育公平、支持特殊需要学生的责任意识和创新能力。</w:t>
            </w:r>
          </w:p>
        </w:tc>
      </w:tr>
    </w:tbl>
    <w:p w14:paraId="6BF30ECE">
      <w:pPr>
        <w:pStyle w:val="16"/>
        <w:rPr>
          <w:sz w:val="28"/>
          <w:szCs w:val="28"/>
        </w:rPr>
      </w:pPr>
      <w:r>
        <w:rPr>
          <w:rFonts w:hint="eastAsia"/>
          <w:sz w:val="28"/>
          <w:szCs w:val="28"/>
        </w:rPr>
        <w:t>五、课程考核</w:t>
      </w:r>
      <w:bookmarkStart w:id="3" w:name="OLE_LINK4"/>
      <w:bookmarkStart w:id="4" w:name="OLE_LINK3"/>
    </w:p>
    <w:bookmarkEnd w:id="3"/>
    <w:bookmarkEnd w:id="4"/>
    <w:tbl>
      <w:tblPr>
        <w:tblStyle w:val="8"/>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49"/>
        <w:gridCol w:w="1562"/>
        <w:gridCol w:w="685"/>
        <w:gridCol w:w="846"/>
        <w:gridCol w:w="846"/>
        <w:gridCol w:w="741"/>
        <w:gridCol w:w="851"/>
        <w:gridCol w:w="851"/>
        <w:gridCol w:w="609"/>
      </w:tblGrid>
      <w:tr w14:paraId="0BE9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1" w:type="dxa"/>
            <w:vMerge w:val="restart"/>
            <w:tcBorders>
              <w:top w:val="single" w:color="auto" w:sz="12" w:space="0"/>
              <w:left w:val="single" w:color="auto" w:sz="12" w:space="0"/>
            </w:tcBorders>
            <w:vAlign w:val="center"/>
          </w:tcPr>
          <w:p w14:paraId="1F9F7E8C">
            <w:pPr>
              <w:rPr>
                <w:rFonts w:hint="eastAsia"/>
              </w:rPr>
            </w:pPr>
            <w:r>
              <w:rPr>
                <w:rFonts w:hint="eastAsia"/>
              </w:rPr>
              <w:t>总评</w:t>
            </w:r>
          </w:p>
          <w:p w14:paraId="668BDC16">
            <w:pPr>
              <w:rPr>
                <w:rFonts w:hint="eastAsia"/>
              </w:rPr>
            </w:pPr>
            <w:r>
              <w:rPr>
                <w:rFonts w:hint="eastAsia"/>
              </w:rPr>
              <w:t>构成</w:t>
            </w:r>
          </w:p>
        </w:tc>
        <w:tc>
          <w:tcPr>
            <w:tcW w:w="649" w:type="dxa"/>
            <w:vMerge w:val="restart"/>
            <w:tcBorders>
              <w:top w:val="single" w:color="auto" w:sz="12" w:space="0"/>
            </w:tcBorders>
            <w:vAlign w:val="center"/>
          </w:tcPr>
          <w:p w14:paraId="1E871D86">
            <w:pPr>
              <w:pStyle w:val="16"/>
              <w:rPr>
                <w:rFonts w:hint="eastAsia" w:hAnsi="宋体"/>
                <w:sz w:val="21"/>
                <w:szCs w:val="21"/>
              </w:rPr>
            </w:pPr>
            <w:r>
              <w:rPr>
                <w:rFonts w:hint="eastAsia"/>
                <w:sz w:val="21"/>
                <w:szCs w:val="21"/>
              </w:rPr>
              <w:t>占比</w:t>
            </w:r>
          </w:p>
        </w:tc>
        <w:tc>
          <w:tcPr>
            <w:tcW w:w="1562" w:type="dxa"/>
            <w:vMerge w:val="restart"/>
            <w:tcBorders>
              <w:top w:val="single" w:color="auto" w:sz="12" w:space="0"/>
              <w:right w:val="double" w:color="auto" w:sz="4" w:space="0"/>
            </w:tcBorders>
            <w:vAlign w:val="center"/>
          </w:tcPr>
          <w:p w14:paraId="408455E0">
            <w:pPr>
              <w:pStyle w:val="16"/>
            </w:pPr>
            <w:r>
              <w:rPr>
                <w:rFonts w:hint="eastAsia"/>
              </w:rPr>
              <w:t>考核方式</w:t>
            </w:r>
          </w:p>
        </w:tc>
        <w:tc>
          <w:tcPr>
            <w:tcW w:w="4820" w:type="dxa"/>
            <w:gridSpan w:val="6"/>
            <w:tcBorders>
              <w:top w:val="single" w:color="auto" w:sz="12" w:space="0"/>
            </w:tcBorders>
          </w:tcPr>
          <w:p w14:paraId="37166F1A">
            <w:pPr>
              <w:pStyle w:val="16"/>
              <w:jc w:val="center"/>
              <w:rPr>
                <w:rFonts w:hint="eastAsia" w:hAnsi="宋体"/>
              </w:rPr>
            </w:pPr>
            <w:r>
              <w:rPr>
                <w:rFonts w:hint="eastAsia"/>
              </w:rPr>
              <w:t>课程目标</w:t>
            </w:r>
          </w:p>
        </w:tc>
        <w:tc>
          <w:tcPr>
            <w:tcW w:w="609" w:type="dxa"/>
            <w:vMerge w:val="restart"/>
            <w:tcBorders>
              <w:top w:val="single" w:color="auto" w:sz="12" w:space="0"/>
              <w:right w:val="single" w:color="auto" w:sz="12" w:space="0"/>
            </w:tcBorders>
            <w:vAlign w:val="center"/>
          </w:tcPr>
          <w:p w14:paraId="25CEDC65">
            <w:pPr>
              <w:pStyle w:val="16"/>
            </w:pPr>
            <w:r>
              <w:rPr>
                <w:rFonts w:hint="eastAsia"/>
              </w:rPr>
              <w:t>合计</w:t>
            </w:r>
          </w:p>
        </w:tc>
      </w:tr>
      <w:tr w14:paraId="34B7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1" w:type="dxa"/>
            <w:vMerge w:val="continue"/>
            <w:tcBorders>
              <w:left w:val="single" w:color="auto" w:sz="12" w:space="0"/>
            </w:tcBorders>
          </w:tcPr>
          <w:p w14:paraId="2396A89A">
            <w:pPr>
              <w:rPr>
                <w:rFonts w:hint="eastAsia"/>
              </w:rPr>
            </w:pPr>
          </w:p>
        </w:tc>
        <w:tc>
          <w:tcPr>
            <w:tcW w:w="649" w:type="dxa"/>
            <w:vMerge w:val="continue"/>
          </w:tcPr>
          <w:p w14:paraId="65CEEE24">
            <w:pPr>
              <w:pStyle w:val="16"/>
            </w:pPr>
          </w:p>
        </w:tc>
        <w:tc>
          <w:tcPr>
            <w:tcW w:w="1562" w:type="dxa"/>
            <w:vMerge w:val="continue"/>
            <w:tcBorders>
              <w:right w:val="double" w:color="auto" w:sz="4" w:space="0"/>
            </w:tcBorders>
          </w:tcPr>
          <w:p w14:paraId="4E92BEE2">
            <w:pPr>
              <w:pStyle w:val="16"/>
            </w:pPr>
          </w:p>
        </w:tc>
        <w:tc>
          <w:tcPr>
            <w:tcW w:w="685" w:type="dxa"/>
            <w:tcBorders>
              <w:left w:val="double" w:color="auto" w:sz="4" w:space="0"/>
            </w:tcBorders>
            <w:vAlign w:val="center"/>
          </w:tcPr>
          <w:p w14:paraId="6EB1BBD7">
            <w:pPr>
              <w:pStyle w:val="16"/>
            </w:pPr>
            <w:r>
              <w:rPr>
                <w:rFonts w:hint="eastAsia"/>
              </w:rPr>
              <w:t>1</w:t>
            </w:r>
          </w:p>
        </w:tc>
        <w:tc>
          <w:tcPr>
            <w:tcW w:w="846" w:type="dxa"/>
            <w:vAlign w:val="center"/>
          </w:tcPr>
          <w:p w14:paraId="33801BD8">
            <w:pPr>
              <w:pStyle w:val="16"/>
            </w:pPr>
            <w:r>
              <w:rPr>
                <w:rFonts w:hint="eastAsia"/>
              </w:rPr>
              <w:t>2</w:t>
            </w:r>
          </w:p>
        </w:tc>
        <w:tc>
          <w:tcPr>
            <w:tcW w:w="846" w:type="dxa"/>
            <w:vAlign w:val="center"/>
          </w:tcPr>
          <w:p w14:paraId="54B9074F">
            <w:pPr>
              <w:pStyle w:val="16"/>
            </w:pPr>
            <w:r>
              <w:rPr>
                <w:rFonts w:hint="eastAsia"/>
              </w:rPr>
              <w:t>3</w:t>
            </w:r>
          </w:p>
        </w:tc>
        <w:tc>
          <w:tcPr>
            <w:tcW w:w="741" w:type="dxa"/>
            <w:vAlign w:val="center"/>
          </w:tcPr>
          <w:p w14:paraId="595A335F">
            <w:pPr>
              <w:pStyle w:val="16"/>
            </w:pPr>
            <w:r>
              <w:rPr>
                <w:rFonts w:hint="eastAsia"/>
              </w:rPr>
              <w:t>4</w:t>
            </w:r>
          </w:p>
        </w:tc>
        <w:tc>
          <w:tcPr>
            <w:tcW w:w="851" w:type="dxa"/>
          </w:tcPr>
          <w:p w14:paraId="38A37473">
            <w:pPr>
              <w:pStyle w:val="16"/>
              <w:rPr>
                <w:rFonts w:hint="eastAsia"/>
              </w:rPr>
            </w:pPr>
            <w:r>
              <w:rPr>
                <w:rFonts w:hint="eastAsia"/>
              </w:rPr>
              <w:t>5</w:t>
            </w:r>
          </w:p>
        </w:tc>
        <w:tc>
          <w:tcPr>
            <w:tcW w:w="851" w:type="dxa"/>
            <w:vAlign w:val="center"/>
          </w:tcPr>
          <w:p w14:paraId="74719CE6">
            <w:pPr>
              <w:pStyle w:val="16"/>
            </w:pPr>
            <w:r>
              <w:rPr>
                <w:rFonts w:hint="eastAsia"/>
              </w:rPr>
              <w:t>6</w:t>
            </w:r>
          </w:p>
        </w:tc>
        <w:tc>
          <w:tcPr>
            <w:tcW w:w="609" w:type="dxa"/>
            <w:vMerge w:val="continue"/>
            <w:tcBorders>
              <w:right w:val="single" w:color="auto" w:sz="12" w:space="0"/>
            </w:tcBorders>
          </w:tcPr>
          <w:p w14:paraId="36B40F32">
            <w:pPr>
              <w:pStyle w:val="16"/>
            </w:pPr>
          </w:p>
        </w:tc>
      </w:tr>
      <w:tr w14:paraId="2522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1" w:type="dxa"/>
            <w:tcBorders>
              <w:left w:val="single" w:color="auto" w:sz="12" w:space="0"/>
            </w:tcBorders>
            <w:vAlign w:val="center"/>
          </w:tcPr>
          <w:p w14:paraId="5C10A65A">
            <w:pPr>
              <w:rPr>
                <w:rFonts w:hint="eastAsia"/>
              </w:rPr>
            </w:pPr>
            <w:r>
              <w:t>X1</w:t>
            </w:r>
          </w:p>
        </w:tc>
        <w:tc>
          <w:tcPr>
            <w:tcW w:w="649" w:type="dxa"/>
            <w:vAlign w:val="center"/>
          </w:tcPr>
          <w:p w14:paraId="05CABBFE">
            <w:pPr>
              <w:pStyle w:val="14"/>
            </w:pPr>
            <w:r>
              <w:rPr>
                <w:rFonts w:hint="eastAsia"/>
                <w:lang w:val="en-US" w:eastAsia="zh-CN"/>
              </w:rPr>
              <w:t>1</w:t>
            </w:r>
            <w:r>
              <w:t>0%</w:t>
            </w:r>
          </w:p>
        </w:tc>
        <w:tc>
          <w:tcPr>
            <w:tcW w:w="1562" w:type="dxa"/>
            <w:tcBorders>
              <w:right w:val="double" w:color="auto" w:sz="4" w:space="0"/>
            </w:tcBorders>
            <w:vAlign w:val="center"/>
          </w:tcPr>
          <w:p w14:paraId="4D9AA4F6">
            <w:pPr>
              <w:pStyle w:val="14"/>
            </w:pPr>
            <w:r>
              <w:rPr>
                <w:rFonts w:hint="eastAsia"/>
              </w:rPr>
              <w:t>课堂互动</w:t>
            </w:r>
          </w:p>
        </w:tc>
        <w:tc>
          <w:tcPr>
            <w:tcW w:w="685" w:type="dxa"/>
            <w:tcBorders>
              <w:left w:val="double" w:color="auto" w:sz="4" w:space="0"/>
            </w:tcBorders>
            <w:vAlign w:val="center"/>
          </w:tcPr>
          <w:p w14:paraId="40B75938">
            <w:pPr>
              <w:pStyle w:val="14"/>
              <w:rPr>
                <w:rFonts w:hint="eastAsia"/>
              </w:rPr>
            </w:pPr>
            <w:r>
              <w:rPr>
                <w:rFonts w:hint="eastAsia"/>
              </w:rPr>
              <w:t>30</w:t>
            </w:r>
          </w:p>
        </w:tc>
        <w:tc>
          <w:tcPr>
            <w:tcW w:w="846" w:type="dxa"/>
            <w:vAlign w:val="center"/>
          </w:tcPr>
          <w:p w14:paraId="54E689BE">
            <w:pPr>
              <w:pStyle w:val="14"/>
            </w:pPr>
            <w:r>
              <w:rPr>
                <w:rFonts w:hint="eastAsia"/>
              </w:rPr>
              <w:t>30</w:t>
            </w:r>
          </w:p>
        </w:tc>
        <w:tc>
          <w:tcPr>
            <w:tcW w:w="846" w:type="dxa"/>
            <w:vAlign w:val="center"/>
          </w:tcPr>
          <w:p w14:paraId="2B3F140B">
            <w:pPr>
              <w:pStyle w:val="14"/>
            </w:pPr>
            <w:r>
              <w:rPr>
                <w:rFonts w:hint="eastAsia"/>
              </w:rPr>
              <w:t>0</w:t>
            </w:r>
          </w:p>
        </w:tc>
        <w:tc>
          <w:tcPr>
            <w:tcW w:w="741" w:type="dxa"/>
            <w:vAlign w:val="center"/>
          </w:tcPr>
          <w:p w14:paraId="2DF0B18E">
            <w:pPr>
              <w:pStyle w:val="14"/>
            </w:pPr>
            <w:r>
              <w:rPr>
                <w:rFonts w:hint="eastAsia"/>
              </w:rPr>
              <w:t>0</w:t>
            </w:r>
          </w:p>
        </w:tc>
        <w:tc>
          <w:tcPr>
            <w:tcW w:w="851" w:type="dxa"/>
          </w:tcPr>
          <w:p w14:paraId="1A83D298">
            <w:pPr>
              <w:pStyle w:val="14"/>
              <w:rPr>
                <w:rFonts w:hint="eastAsia"/>
              </w:rPr>
            </w:pPr>
            <w:r>
              <w:rPr>
                <w:rFonts w:hint="eastAsia"/>
              </w:rPr>
              <w:t>20</w:t>
            </w:r>
          </w:p>
        </w:tc>
        <w:tc>
          <w:tcPr>
            <w:tcW w:w="851" w:type="dxa"/>
            <w:vAlign w:val="center"/>
          </w:tcPr>
          <w:p w14:paraId="05D859F9">
            <w:pPr>
              <w:pStyle w:val="14"/>
            </w:pPr>
            <w:r>
              <w:rPr>
                <w:rFonts w:hint="eastAsia"/>
              </w:rPr>
              <w:t>20</w:t>
            </w:r>
          </w:p>
        </w:tc>
        <w:tc>
          <w:tcPr>
            <w:tcW w:w="609" w:type="dxa"/>
            <w:tcBorders>
              <w:right w:val="single" w:color="auto" w:sz="12" w:space="0"/>
            </w:tcBorders>
            <w:vAlign w:val="center"/>
          </w:tcPr>
          <w:p w14:paraId="2185CD4F">
            <w:pPr>
              <w:pStyle w:val="14"/>
            </w:pPr>
            <w:r>
              <w:rPr>
                <w:rFonts w:hint="eastAsia"/>
              </w:rPr>
              <w:t>1</w:t>
            </w:r>
            <w:r>
              <w:t>00</w:t>
            </w:r>
          </w:p>
        </w:tc>
      </w:tr>
      <w:tr w14:paraId="3491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1" w:type="dxa"/>
            <w:tcBorders>
              <w:left w:val="single" w:color="auto" w:sz="12" w:space="0"/>
            </w:tcBorders>
            <w:vAlign w:val="center"/>
          </w:tcPr>
          <w:p w14:paraId="250EA4F4">
            <w:pPr>
              <w:rPr>
                <w:rFonts w:hint="eastAsia"/>
              </w:rPr>
            </w:pPr>
            <w:r>
              <w:t>X2</w:t>
            </w:r>
          </w:p>
        </w:tc>
        <w:tc>
          <w:tcPr>
            <w:tcW w:w="649" w:type="dxa"/>
            <w:vAlign w:val="center"/>
          </w:tcPr>
          <w:p w14:paraId="3DDAE275">
            <w:pPr>
              <w:pStyle w:val="14"/>
            </w:pPr>
            <w:r>
              <w:rPr>
                <w:rFonts w:hint="eastAsia"/>
              </w:rPr>
              <w:t>20</w:t>
            </w:r>
            <w:r>
              <w:t>%</w:t>
            </w:r>
          </w:p>
        </w:tc>
        <w:tc>
          <w:tcPr>
            <w:tcW w:w="1562" w:type="dxa"/>
            <w:tcBorders>
              <w:right w:val="double" w:color="auto" w:sz="4" w:space="0"/>
            </w:tcBorders>
            <w:vAlign w:val="center"/>
          </w:tcPr>
          <w:p w14:paraId="112E76BA">
            <w:pPr>
              <w:pStyle w:val="14"/>
            </w:pPr>
            <w:r>
              <w:rPr>
                <w:rFonts w:hint="eastAsia"/>
              </w:rPr>
              <w:t>案例分析</w:t>
            </w:r>
          </w:p>
        </w:tc>
        <w:tc>
          <w:tcPr>
            <w:tcW w:w="685" w:type="dxa"/>
            <w:tcBorders>
              <w:left w:val="double" w:color="auto" w:sz="4" w:space="0"/>
            </w:tcBorders>
            <w:vAlign w:val="center"/>
          </w:tcPr>
          <w:p w14:paraId="3E8D7757">
            <w:pPr>
              <w:pStyle w:val="14"/>
            </w:pPr>
            <w:r>
              <w:rPr>
                <w:rFonts w:hint="eastAsia"/>
              </w:rPr>
              <w:t>0</w:t>
            </w:r>
          </w:p>
        </w:tc>
        <w:tc>
          <w:tcPr>
            <w:tcW w:w="846" w:type="dxa"/>
            <w:vAlign w:val="center"/>
          </w:tcPr>
          <w:p w14:paraId="5428202B">
            <w:pPr>
              <w:pStyle w:val="14"/>
            </w:pPr>
            <w:r>
              <w:rPr>
                <w:rFonts w:hint="eastAsia"/>
              </w:rPr>
              <w:t>0</w:t>
            </w:r>
          </w:p>
        </w:tc>
        <w:tc>
          <w:tcPr>
            <w:tcW w:w="846" w:type="dxa"/>
            <w:vAlign w:val="center"/>
          </w:tcPr>
          <w:p w14:paraId="2266EA1D">
            <w:pPr>
              <w:pStyle w:val="14"/>
            </w:pPr>
            <w:r>
              <w:rPr>
                <w:rFonts w:hint="eastAsia"/>
              </w:rPr>
              <w:t>3</w:t>
            </w:r>
            <w:r>
              <w:t>0</w:t>
            </w:r>
          </w:p>
        </w:tc>
        <w:tc>
          <w:tcPr>
            <w:tcW w:w="741" w:type="dxa"/>
            <w:vAlign w:val="center"/>
          </w:tcPr>
          <w:p w14:paraId="613021DD">
            <w:pPr>
              <w:pStyle w:val="14"/>
            </w:pPr>
            <w:r>
              <w:rPr>
                <w:rFonts w:hint="eastAsia"/>
              </w:rPr>
              <w:t>30</w:t>
            </w:r>
          </w:p>
        </w:tc>
        <w:tc>
          <w:tcPr>
            <w:tcW w:w="851" w:type="dxa"/>
          </w:tcPr>
          <w:p w14:paraId="0EAA9B94">
            <w:pPr>
              <w:pStyle w:val="14"/>
              <w:rPr>
                <w:rFonts w:hint="eastAsia"/>
              </w:rPr>
            </w:pPr>
            <w:r>
              <w:rPr>
                <w:rFonts w:hint="eastAsia"/>
              </w:rPr>
              <w:t>20</w:t>
            </w:r>
          </w:p>
        </w:tc>
        <w:tc>
          <w:tcPr>
            <w:tcW w:w="851" w:type="dxa"/>
            <w:vAlign w:val="center"/>
          </w:tcPr>
          <w:p w14:paraId="0E90187E">
            <w:pPr>
              <w:pStyle w:val="14"/>
            </w:pPr>
            <w:r>
              <w:rPr>
                <w:rFonts w:hint="eastAsia"/>
              </w:rPr>
              <w:t>2</w:t>
            </w:r>
            <w:r>
              <w:t>0</w:t>
            </w:r>
          </w:p>
        </w:tc>
        <w:tc>
          <w:tcPr>
            <w:tcW w:w="609" w:type="dxa"/>
            <w:tcBorders>
              <w:right w:val="single" w:color="auto" w:sz="12" w:space="0"/>
            </w:tcBorders>
            <w:vAlign w:val="center"/>
          </w:tcPr>
          <w:p w14:paraId="6187DF64">
            <w:pPr>
              <w:pStyle w:val="14"/>
            </w:pPr>
            <w:r>
              <w:rPr>
                <w:rFonts w:hint="eastAsia"/>
              </w:rPr>
              <w:t>1</w:t>
            </w:r>
            <w:r>
              <w:t>00</w:t>
            </w:r>
          </w:p>
        </w:tc>
      </w:tr>
      <w:tr w14:paraId="63E2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1" w:type="dxa"/>
            <w:tcBorders>
              <w:left w:val="single" w:color="auto" w:sz="12" w:space="0"/>
            </w:tcBorders>
            <w:vAlign w:val="center"/>
          </w:tcPr>
          <w:p w14:paraId="5C0863FD">
            <w:pPr>
              <w:rPr>
                <w:rFonts w:hint="eastAsia"/>
              </w:rPr>
            </w:pPr>
            <w:r>
              <w:t>X3</w:t>
            </w:r>
          </w:p>
        </w:tc>
        <w:tc>
          <w:tcPr>
            <w:tcW w:w="649" w:type="dxa"/>
            <w:vAlign w:val="center"/>
          </w:tcPr>
          <w:p w14:paraId="48F0BF78">
            <w:pPr>
              <w:pStyle w:val="14"/>
            </w:pPr>
            <w:r>
              <w:rPr>
                <w:rFonts w:hint="eastAsia"/>
                <w:lang w:val="en-US" w:eastAsia="zh-CN"/>
              </w:rPr>
              <w:t>3</w:t>
            </w:r>
            <w:r>
              <w:rPr>
                <w:rFonts w:hint="eastAsia"/>
              </w:rPr>
              <w:t>5</w:t>
            </w:r>
            <w:r>
              <w:t>%</w:t>
            </w:r>
          </w:p>
        </w:tc>
        <w:tc>
          <w:tcPr>
            <w:tcW w:w="1562" w:type="dxa"/>
            <w:tcBorders>
              <w:right w:val="double" w:color="auto" w:sz="4" w:space="0"/>
            </w:tcBorders>
            <w:vAlign w:val="center"/>
          </w:tcPr>
          <w:p w14:paraId="56EE4146">
            <w:pPr>
              <w:pStyle w:val="14"/>
              <w:rPr>
                <w:rFonts w:hint="default" w:eastAsia="宋体"/>
                <w:lang w:val="en-US" w:eastAsia="zh-CN"/>
              </w:rPr>
            </w:pPr>
            <w:r>
              <w:rPr>
                <w:rFonts w:hint="eastAsia"/>
                <w:lang w:val="en-US" w:eastAsia="zh-CN"/>
              </w:rPr>
              <w:t>活动设计、模拟教学</w:t>
            </w:r>
          </w:p>
        </w:tc>
        <w:tc>
          <w:tcPr>
            <w:tcW w:w="685" w:type="dxa"/>
            <w:tcBorders>
              <w:left w:val="double" w:color="auto" w:sz="4" w:space="0"/>
            </w:tcBorders>
            <w:vAlign w:val="center"/>
          </w:tcPr>
          <w:p w14:paraId="0D4AFCBD">
            <w:pPr>
              <w:pStyle w:val="14"/>
            </w:pPr>
            <w:r>
              <w:rPr>
                <w:rFonts w:hint="eastAsia"/>
              </w:rPr>
              <w:t>0</w:t>
            </w:r>
          </w:p>
        </w:tc>
        <w:tc>
          <w:tcPr>
            <w:tcW w:w="846" w:type="dxa"/>
            <w:vAlign w:val="center"/>
          </w:tcPr>
          <w:p w14:paraId="10CE9E21">
            <w:pPr>
              <w:pStyle w:val="14"/>
              <w:rPr>
                <w:rFonts w:hint="default" w:eastAsia="宋体"/>
                <w:lang w:val="en-US" w:eastAsia="zh-CN"/>
              </w:rPr>
            </w:pPr>
            <w:r>
              <w:rPr>
                <w:rFonts w:hint="eastAsia"/>
                <w:lang w:val="en-US" w:eastAsia="zh-CN"/>
              </w:rPr>
              <w:t>25</w:t>
            </w:r>
          </w:p>
        </w:tc>
        <w:tc>
          <w:tcPr>
            <w:tcW w:w="846" w:type="dxa"/>
            <w:vAlign w:val="center"/>
          </w:tcPr>
          <w:p w14:paraId="619505B1">
            <w:pPr>
              <w:pStyle w:val="14"/>
              <w:rPr>
                <w:rFonts w:hint="default" w:eastAsia="宋体"/>
                <w:lang w:val="en-US" w:eastAsia="zh-CN"/>
              </w:rPr>
            </w:pPr>
            <w:r>
              <w:rPr>
                <w:rFonts w:hint="eastAsia"/>
                <w:lang w:val="en-US" w:eastAsia="zh-CN"/>
              </w:rPr>
              <w:t>25</w:t>
            </w:r>
          </w:p>
        </w:tc>
        <w:tc>
          <w:tcPr>
            <w:tcW w:w="741" w:type="dxa"/>
            <w:vAlign w:val="center"/>
          </w:tcPr>
          <w:p w14:paraId="2D084FDD">
            <w:pPr>
              <w:pStyle w:val="14"/>
              <w:rPr>
                <w:rFonts w:hint="default" w:eastAsia="宋体"/>
                <w:lang w:val="en-US" w:eastAsia="zh-CN"/>
              </w:rPr>
            </w:pPr>
            <w:r>
              <w:rPr>
                <w:rFonts w:hint="eastAsia"/>
                <w:lang w:val="en-US" w:eastAsia="zh-CN"/>
              </w:rPr>
              <w:t>25</w:t>
            </w:r>
          </w:p>
        </w:tc>
        <w:tc>
          <w:tcPr>
            <w:tcW w:w="851" w:type="dxa"/>
          </w:tcPr>
          <w:p w14:paraId="420346C4">
            <w:pPr>
              <w:pStyle w:val="14"/>
              <w:rPr>
                <w:rFonts w:hint="default" w:eastAsia="宋体"/>
                <w:lang w:val="en-US" w:eastAsia="zh-CN"/>
              </w:rPr>
            </w:pPr>
            <w:r>
              <w:rPr>
                <w:rFonts w:hint="eastAsia"/>
                <w:lang w:val="en-US" w:eastAsia="zh-CN"/>
              </w:rPr>
              <w:t>25</w:t>
            </w:r>
          </w:p>
        </w:tc>
        <w:tc>
          <w:tcPr>
            <w:tcW w:w="851" w:type="dxa"/>
            <w:vAlign w:val="center"/>
          </w:tcPr>
          <w:p w14:paraId="32EC8EBA">
            <w:pPr>
              <w:pStyle w:val="14"/>
            </w:pPr>
            <w:r>
              <w:rPr>
                <w:rFonts w:hint="eastAsia"/>
              </w:rPr>
              <w:t>0</w:t>
            </w:r>
          </w:p>
        </w:tc>
        <w:tc>
          <w:tcPr>
            <w:tcW w:w="609" w:type="dxa"/>
            <w:tcBorders>
              <w:right w:val="single" w:color="auto" w:sz="12" w:space="0"/>
            </w:tcBorders>
            <w:vAlign w:val="center"/>
          </w:tcPr>
          <w:p w14:paraId="169EC471">
            <w:pPr>
              <w:pStyle w:val="14"/>
            </w:pPr>
            <w:r>
              <w:rPr>
                <w:rFonts w:hint="eastAsia"/>
              </w:rPr>
              <w:t>1</w:t>
            </w:r>
            <w:r>
              <w:t>00</w:t>
            </w:r>
          </w:p>
        </w:tc>
      </w:tr>
      <w:tr w14:paraId="588B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51" w:type="dxa"/>
            <w:tcBorders>
              <w:left w:val="single" w:color="auto" w:sz="12" w:space="0"/>
              <w:bottom w:val="single" w:color="auto" w:sz="4" w:space="0"/>
            </w:tcBorders>
            <w:vAlign w:val="center"/>
          </w:tcPr>
          <w:p w14:paraId="10470AFA">
            <w:pPr>
              <w:rPr>
                <w:rFonts w:hint="eastAsia"/>
              </w:rPr>
            </w:pPr>
            <w:r>
              <w:t>X4</w:t>
            </w:r>
          </w:p>
        </w:tc>
        <w:tc>
          <w:tcPr>
            <w:tcW w:w="649" w:type="dxa"/>
            <w:tcBorders>
              <w:bottom w:val="single" w:color="auto" w:sz="4" w:space="0"/>
            </w:tcBorders>
            <w:vAlign w:val="center"/>
          </w:tcPr>
          <w:p w14:paraId="107CD418">
            <w:pPr>
              <w:pStyle w:val="14"/>
            </w:pPr>
            <w:r>
              <w:t>35%</w:t>
            </w:r>
          </w:p>
        </w:tc>
        <w:tc>
          <w:tcPr>
            <w:tcW w:w="1562" w:type="dxa"/>
            <w:tcBorders>
              <w:bottom w:val="single" w:color="auto" w:sz="4" w:space="0"/>
              <w:right w:val="double" w:color="auto" w:sz="4" w:space="0"/>
            </w:tcBorders>
            <w:vAlign w:val="center"/>
          </w:tcPr>
          <w:p w14:paraId="1FE143D5">
            <w:pPr>
              <w:pStyle w:val="14"/>
            </w:pPr>
            <w:r>
              <w:rPr>
                <w:rFonts w:hint="eastAsia"/>
              </w:rPr>
              <w:t>期末纸笔测试（开卷）</w:t>
            </w:r>
          </w:p>
        </w:tc>
        <w:tc>
          <w:tcPr>
            <w:tcW w:w="685" w:type="dxa"/>
            <w:tcBorders>
              <w:left w:val="double" w:color="auto" w:sz="4" w:space="0"/>
              <w:bottom w:val="single" w:color="auto" w:sz="4" w:space="0"/>
            </w:tcBorders>
            <w:vAlign w:val="center"/>
          </w:tcPr>
          <w:p w14:paraId="1FF4152D">
            <w:pPr>
              <w:pStyle w:val="14"/>
            </w:pPr>
            <w:r>
              <w:rPr>
                <w:rFonts w:hint="eastAsia"/>
              </w:rPr>
              <w:t>30</w:t>
            </w:r>
          </w:p>
        </w:tc>
        <w:tc>
          <w:tcPr>
            <w:tcW w:w="846" w:type="dxa"/>
            <w:tcBorders>
              <w:bottom w:val="single" w:color="auto" w:sz="4" w:space="0"/>
            </w:tcBorders>
            <w:vAlign w:val="center"/>
          </w:tcPr>
          <w:p w14:paraId="71DD2E2B">
            <w:pPr>
              <w:pStyle w:val="14"/>
            </w:pPr>
            <w:r>
              <w:rPr>
                <w:rFonts w:hint="eastAsia"/>
              </w:rPr>
              <w:t>30</w:t>
            </w:r>
          </w:p>
        </w:tc>
        <w:tc>
          <w:tcPr>
            <w:tcW w:w="846" w:type="dxa"/>
            <w:tcBorders>
              <w:bottom w:val="single" w:color="auto" w:sz="4" w:space="0"/>
            </w:tcBorders>
            <w:vAlign w:val="center"/>
          </w:tcPr>
          <w:p w14:paraId="4D412B1F">
            <w:pPr>
              <w:pStyle w:val="14"/>
            </w:pPr>
            <w:r>
              <w:rPr>
                <w:rFonts w:hint="eastAsia"/>
              </w:rPr>
              <w:t>20</w:t>
            </w:r>
          </w:p>
        </w:tc>
        <w:tc>
          <w:tcPr>
            <w:tcW w:w="741" w:type="dxa"/>
            <w:tcBorders>
              <w:bottom w:val="single" w:color="auto" w:sz="4" w:space="0"/>
            </w:tcBorders>
            <w:vAlign w:val="center"/>
          </w:tcPr>
          <w:p w14:paraId="582015B5">
            <w:pPr>
              <w:pStyle w:val="14"/>
            </w:pPr>
            <w:r>
              <w:rPr>
                <w:rFonts w:hint="eastAsia"/>
              </w:rPr>
              <w:t>20</w:t>
            </w:r>
          </w:p>
        </w:tc>
        <w:tc>
          <w:tcPr>
            <w:tcW w:w="851" w:type="dxa"/>
            <w:tcBorders>
              <w:bottom w:val="single" w:color="auto" w:sz="4" w:space="0"/>
            </w:tcBorders>
          </w:tcPr>
          <w:p w14:paraId="3418C554">
            <w:pPr>
              <w:pStyle w:val="14"/>
              <w:rPr>
                <w:rFonts w:hint="eastAsia"/>
              </w:rPr>
            </w:pPr>
            <w:r>
              <w:rPr>
                <w:rFonts w:hint="eastAsia"/>
              </w:rPr>
              <w:t>0</w:t>
            </w:r>
          </w:p>
        </w:tc>
        <w:tc>
          <w:tcPr>
            <w:tcW w:w="851" w:type="dxa"/>
            <w:tcBorders>
              <w:bottom w:val="single" w:color="auto" w:sz="4" w:space="0"/>
            </w:tcBorders>
            <w:vAlign w:val="center"/>
          </w:tcPr>
          <w:p w14:paraId="61EDAB9A">
            <w:pPr>
              <w:pStyle w:val="14"/>
            </w:pPr>
            <w:r>
              <w:rPr>
                <w:rFonts w:hint="eastAsia"/>
              </w:rPr>
              <w:t>0</w:t>
            </w:r>
          </w:p>
        </w:tc>
        <w:tc>
          <w:tcPr>
            <w:tcW w:w="609" w:type="dxa"/>
            <w:tcBorders>
              <w:bottom w:val="single" w:color="auto" w:sz="4" w:space="0"/>
              <w:right w:val="single" w:color="auto" w:sz="12" w:space="0"/>
            </w:tcBorders>
            <w:vAlign w:val="center"/>
          </w:tcPr>
          <w:p w14:paraId="3C5D0B66">
            <w:pPr>
              <w:pStyle w:val="14"/>
            </w:pPr>
            <w:r>
              <w:rPr>
                <w:rFonts w:hint="eastAsia"/>
              </w:rPr>
              <w:t>1</w:t>
            </w:r>
            <w:r>
              <w:t>00</w:t>
            </w:r>
          </w:p>
        </w:tc>
      </w:tr>
    </w:tbl>
    <w:p w14:paraId="669EF357">
      <w:pPr>
        <w:spacing w:before="326" w:beforeLines="100" w:beforeAutospacing="0" w:after="163" w:afterLines="50" w:afterAutospacing="0" w:line="440" w:lineRule="exact"/>
        <w:jc w:val="center"/>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311C0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13" w:type="dxa"/>
            <w:vMerge w:val="restart"/>
            <w:vAlign w:val="center"/>
          </w:tcPr>
          <w:p w14:paraId="0BBDCD9B">
            <w:pPr>
              <w:widowControl w:val="0"/>
              <w:snapToGrid w:val="0"/>
              <w:jc w:val="center"/>
              <w:rPr>
                <w:rFonts w:ascii="黑体" w:hAnsi="黑体" w:eastAsia="黑体" w:cs="宋体"/>
                <w:bCs/>
                <w:sz w:val="21"/>
                <w:szCs w:val="21"/>
              </w:rPr>
            </w:pPr>
            <w:r>
              <w:rPr>
                <w:rFonts w:hint="eastAsia" w:ascii="黑体" w:hAnsi="黑体" w:eastAsia="黑体" w:cs="宋体"/>
                <w:bCs/>
                <w:sz w:val="21"/>
                <w:szCs w:val="21"/>
              </w:rPr>
              <w:t>考核项目</w:t>
            </w:r>
          </w:p>
        </w:tc>
        <w:tc>
          <w:tcPr>
            <w:tcW w:w="648" w:type="dxa"/>
            <w:vMerge w:val="restart"/>
          </w:tcPr>
          <w:p w14:paraId="46DA011B">
            <w:pPr>
              <w:widowControl w:val="0"/>
              <w:snapToGrid w:val="0"/>
              <w:jc w:val="center"/>
              <w:rPr>
                <w:rFonts w:ascii="黑体" w:hAnsi="黑体" w:eastAsia="黑体" w:cs="宋体"/>
                <w:bCs/>
                <w:sz w:val="21"/>
                <w:szCs w:val="21"/>
              </w:rPr>
            </w:pPr>
            <w:r>
              <w:rPr>
                <w:rFonts w:hint="eastAsia" w:ascii="黑体" w:hAnsi="黑体" w:eastAsia="黑体" w:cs="宋体"/>
                <w:bCs/>
                <w:sz w:val="21"/>
                <w:szCs w:val="21"/>
              </w:rPr>
              <w:t>课</w:t>
            </w:r>
          </w:p>
          <w:p w14:paraId="78302945">
            <w:pPr>
              <w:widowControl w:val="0"/>
              <w:snapToGrid w:val="0"/>
              <w:jc w:val="center"/>
              <w:rPr>
                <w:rFonts w:ascii="黑体" w:hAnsi="黑体" w:eastAsia="黑体" w:cs="宋体"/>
                <w:bCs/>
                <w:sz w:val="21"/>
                <w:szCs w:val="21"/>
              </w:rPr>
            </w:pPr>
            <w:r>
              <w:rPr>
                <w:rFonts w:hint="eastAsia" w:ascii="黑体" w:hAnsi="黑体" w:eastAsia="黑体" w:cs="宋体"/>
                <w:bCs/>
                <w:sz w:val="21"/>
                <w:szCs w:val="21"/>
              </w:rPr>
              <w:t>程</w:t>
            </w:r>
          </w:p>
          <w:p w14:paraId="2E5DF4B9">
            <w:pPr>
              <w:widowControl w:val="0"/>
              <w:snapToGrid w:val="0"/>
              <w:jc w:val="center"/>
              <w:rPr>
                <w:rFonts w:ascii="黑体" w:hAnsi="黑体" w:eastAsia="黑体" w:cs="宋体"/>
                <w:bCs/>
                <w:sz w:val="21"/>
                <w:szCs w:val="21"/>
              </w:rPr>
            </w:pPr>
            <w:r>
              <w:rPr>
                <w:rFonts w:hint="eastAsia" w:ascii="黑体" w:hAnsi="黑体" w:eastAsia="黑体" w:cs="宋体"/>
                <w:bCs/>
                <w:sz w:val="21"/>
                <w:szCs w:val="21"/>
              </w:rPr>
              <w:t>目</w:t>
            </w:r>
          </w:p>
          <w:p w14:paraId="7BEC47C4">
            <w:pPr>
              <w:widowControl w:val="0"/>
              <w:snapToGrid w:val="0"/>
              <w:jc w:val="center"/>
              <w:rPr>
                <w:rFonts w:ascii="黑体" w:hAnsi="黑体" w:eastAsia="黑体" w:cs="宋体"/>
                <w:bCs/>
                <w:sz w:val="21"/>
                <w:szCs w:val="21"/>
              </w:rPr>
            </w:pPr>
            <w:r>
              <w:rPr>
                <w:rFonts w:hint="eastAsia" w:ascii="黑体" w:hAnsi="黑体" w:eastAsia="黑体" w:cs="宋体"/>
                <w:bCs/>
                <w:sz w:val="21"/>
                <w:szCs w:val="21"/>
              </w:rPr>
              <w:t>标</w:t>
            </w:r>
          </w:p>
        </w:tc>
        <w:tc>
          <w:tcPr>
            <w:tcW w:w="1403" w:type="dxa"/>
            <w:vMerge w:val="restart"/>
            <w:vAlign w:val="center"/>
          </w:tcPr>
          <w:p w14:paraId="2A7D7E16">
            <w:pPr>
              <w:widowControl w:val="0"/>
              <w:snapToGrid w:val="0"/>
              <w:jc w:val="center"/>
              <w:rPr>
                <w:rFonts w:ascii="黑体" w:hAnsi="黑体" w:eastAsia="黑体" w:cs="宋体"/>
                <w:bCs/>
                <w:sz w:val="21"/>
                <w:szCs w:val="21"/>
              </w:rPr>
            </w:pPr>
            <w:r>
              <w:rPr>
                <w:rFonts w:hint="eastAsia" w:ascii="黑体" w:hAnsi="黑体" w:eastAsia="黑体" w:cs="宋体"/>
                <w:bCs/>
                <w:sz w:val="21"/>
                <w:szCs w:val="21"/>
              </w:rPr>
              <w:t>考核要求</w:t>
            </w:r>
          </w:p>
        </w:tc>
        <w:tc>
          <w:tcPr>
            <w:tcW w:w="5612" w:type="dxa"/>
            <w:gridSpan w:val="4"/>
            <w:vAlign w:val="center"/>
          </w:tcPr>
          <w:p w14:paraId="5758E2A6">
            <w:pPr>
              <w:widowControl w:val="0"/>
              <w:spacing w:line="240" w:lineRule="auto"/>
              <w:jc w:val="center"/>
              <w:outlineLvl w:val="0"/>
              <w:rPr>
                <w:rFonts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评价标准</w:t>
            </w:r>
          </w:p>
        </w:tc>
      </w:tr>
      <w:tr w14:paraId="27F97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13" w:type="dxa"/>
            <w:vMerge w:val="continue"/>
          </w:tcPr>
          <w:p w14:paraId="65881458">
            <w:pPr>
              <w:widowControl w:val="0"/>
              <w:snapToGrid w:val="0"/>
              <w:jc w:val="center"/>
              <w:rPr>
                <w:rFonts w:ascii="黑体" w:hAnsi="黑体" w:eastAsia="黑体" w:cs="宋体"/>
                <w:bCs/>
                <w:sz w:val="21"/>
                <w:szCs w:val="21"/>
              </w:rPr>
            </w:pPr>
          </w:p>
        </w:tc>
        <w:tc>
          <w:tcPr>
            <w:tcW w:w="648" w:type="dxa"/>
            <w:vMerge w:val="continue"/>
          </w:tcPr>
          <w:p w14:paraId="714EC1EE">
            <w:pPr>
              <w:widowControl w:val="0"/>
              <w:spacing w:line="480" w:lineRule="auto"/>
              <w:jc w:val="both"/>
              <w:outlineLvl w:val="0"/>
              <w:rPr>
                <w:rFonts w:ascii="黑体" w:hAnsi="黑体" w:eastAsia="黑体" w:cs="宋体"/>
                <w:bCs/>
                <w:sz w:val="21"/>
                <w:szCs w:val="21"/>
                <w:lang w:val="en-US" w:eastAsia="zh-CN" w:bidi="ar-SA"/>
              </w:rPr>
            </w:pPr>
          </w:p>
        </w:tc>
        <w:tc>
          <w:tcPr>
            <w:tcW w:w="1403" w:type="dxa"/>
            <w:vMerge w:val="continue"/>
          </w:tcPr>
          <w:p w14:paraId="5CB65868">
            <w:pPr>
              <w:widowControl w:val="0"/>
              <w:spacing w:line="480" w:lineRule="auto"/>
              <w:jc w:val="both"/>
              <w:outlineLvl w:val="0"/>
              <w:rPr>
                <w:rFonts w:ascii="黑体" w:hAnsi="黑体" w:eastAsia="黑体" w:cs="宋体"/>
                <w:bCs/>
                <w:sz w:val="21"/>
                <w:szCs w:val="21"/>
                <w:lang w:val="en-US" w:eastAsia="zh-CN" w:bidi="ar-SA"/>
              </w:rPr>
            </w:pPr>
          </w:p>
        </w:tc>
        <w:tc>
          <w:tcPr>
            <w:tcW w:w="1403" w:type="dxa"/>
            <w:vAlign w:val="center"/>
          </w:tcPr>
          <w:p w14:paraId="65FFFF5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D30ED3C">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2C40F7A5">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6F46AFD">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08EE3B25">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AF2F8AE">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3B319200">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E657940">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599D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2E649E7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233A126A">
            <w:pPr>
              <w:widowControl w:val="0"/>
              <w:snapToGrid w:val="0"/>
              <w:jc w:val="center"/>
              <w:rPr>
                <w:rFonts w:ascii="Arial" w:hAnsi="Arial" w:eastAsia="黑体" w:cs="Arial"/>
                <w:bCs/>
                <w:sz w:val="21"/>
                <w:szCs w:val="21"/>
              </w:rPr>
            </w:pPr>
          </w:p>
        </w:tc>
        <w:tc>
          <w:tcPr>
            <w:tcW w:w="1403" w:type="dxa"/>
          </w:tcPr>
          <w:p w14:paraId="0054CF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6B594094">
            <w:pPr>
              <w:widowControl w:val="0"/>
              <w:jc w:val="both"/>
              <w:rPr>
                <w:rFonts w:ascii="Times New Roman" w:hAnsi="Times New Roman" w:eastAsia="宋体" w:cs="宋体"/>
                <w:color w:val="000000"/>
                <w:sz w:val="21"/>
                <w:szCs w:val="21"/>
                <w:lang w:val="en-US" w:eastAsia="zh-CN" w:bidi="ar-SA"/>
              </w:rPr>
            </w:pPr>
          </w:p>
        </w:tc>
        <w:tc>
          <w:tcPr>
            <w:tcW w:w="1403" w:type="dxa"/>
          </w:tcPr>
          <w:p w14:paraId="0A694A37">
            <w:pPr>
              <w:widowControl w:val="0"/>
              <w:jc w:val="both"/>
              <w:rPr>
                <w:rFonts w:ascii="Times New Roman" w:hAnsi="Times New Roman" w:eastAsia="宋体" w:cs="宋体"/>
                <w:color w:val="000000"/>
                <w:sz w:val="21"/>
                <w:szCs w:val="21"/>
                <w:lang w:val="en-US" w:eastAsia="zh-CN" w:bidi="ar-SA"/>
              </w:rPr>
            </w:pPr>
          </w:p>
        </w:tc>
        <w:tc>
          <w:tcPr>
            <w:tcW w:w="1403" w:type="dxa"/>
          </w:tcPr>
          <w:p w14:paraId="7F2DBD9C">
            <w:pPr>
              <w:widowControl w:val="0"/>
              <w:jc w:val="both"/>
              <w:rPr>
                <w:rFonts w:ascii="Times New Roman" w:hAnsi="Times New Roman" w:eastAsia="宋体" w:cs="宋体"/>
                <w:color w:val="000000"/>
                <w:sz w:val="21"/>
                <w:szCs w:val="21"/>
                <w:lang w:val="en-US" w:eastAsia="zh-CN" w:bidi="ar-SA"/>
              </w:rPr>
            </w:pPr>
          </w:p>
        </w:tc>
        <w:tc>
          <w:tcPr>
            <w:tcW w:w="1403" w:type="dxa"/>
          </w:tcPr>
          <w:p w14:paraId="49EE6772">
            <w:pPr>
              <w:widowControl/>
              <w:shd w:val="clear" w:color="auto" w:fill="FFFFFF"/>
              <w:spacing w:before="100" w:beforeAutospacing="1" w:after="100" w:afterAutospacing="1"/>
              <w:jc w:val="both"/>
              <w:rPr>
                <w:rFonts w:ascii="宋体" w:hAnsi="宋体" w:eastAsia="宋体" w:cs="宋体"/>
                <w:sz w:val="24"/>
                <w:szCs w:val="24"/>
                <w:lang w:val="en-US" w:eastAsia="zh-CN" w:bidi="ar-SA"/>
              </w:rPr>
            </w:pPr>
          </w:p>
        </w:tc>
      </w:tr>
      <w:tr w14:paraId="00A7D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09F7472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43A38545">
            <w:pPr>
              <w:widowControl w:val="0"/>
              <w:snapToGrid w:val="0"/>
              <w:jc w:val="center"/>
              <w:rPr>
                <w:rFonts w:ascii="Arial" w:hAnsi="Arial" w:eastAsia="黑体" w:cs="Arial"/>
                <w:bCs/>
                <w:sz w:val="21"/>
                <w:szCs w:val="21"/>
              </w:rPr>
            </w:pPr>
          </w:p>
        </w:tc>
        <w:tc>
          <w:tcPr>
            <w:tcW w:w="1403" w:type="dxa"/>
            <w:vAlign w:val="center"/>
          </w:tcPr>
          <w:p w14:paraId="3303E9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37AA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9C1CC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65F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14F5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0A6E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77D1DC3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0CFE93DE">
            <w:pPr>
              <w:widowControl w:val="0"/>
              <w:snapToGrid w:val="0"/>
              <w:jc w:val="center"/>
              <w:rPr>
                <w:rFonts w:ascii="Arial" w:hAnsi="Arial" w:eastAsia="黑体" w:cs="Arial"/>
                <w:bCs/>
                <w:sz w:val="21"/>
                <w:szCs w:val="21"/>
              </w:rPr>
            </w:pPr>
          </w:p>
        </w:tc>
        <w:tc>
          <w:tcPr>
            <w:tcW w:w="1403" w:type="dxa"/>
            <w:vAlign w:val="center"/>
          </w:tcPr>
          <w:p w14:paraId="2697BF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EB15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A9C75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F248E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7C92D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A520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16C0801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23E7F8CE">
            <w:pPr>
              <w:widowControl w:val="0"/>
              <w:snapToGrid w:val="0"/>
              <w:jc w:val="center"/>
              <w:rPr>
                <w:rFonts w:ascii="Arial" w:hAnsi="Arial" w:eastAsia="黑体" w:cs="Arial"/>
                <w:bCs/>
                <w:sz w:val="21"/>
                <w:szCs w:val="21"/>
              </w:rPr>
            </w:pPr>
          </w:p>
        </w:tc>
        <w:tc>
          <w:tcPr>
            <w:tcW w:w="1403" w:type="dxa"/>
            <w:vAlign w:val="center"/>
          </w:tcPr>
          <w:p w14:paraId="3A54D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E02AA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72AB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6C505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3C68A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FBC5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3B8DE8DF">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646E73CC">
            <w:pPr>
              <w:widowControl w:val="0"/>
              <w:snapToGrid w:val="0"/>
              <w:jc w:val="center"/>
              <w:rPr>
                <w:rFonts w:ascii="Arial" w:hAnsi="Arial" w:eastAsia="黑体" w:cs="Arial"/>
                <w:bCs/>
                <w:sz w:val="21"/>
                <w:szCs w:val="21"/>
              </w:rPr>
            </w:pPr>
          </w:p>
        </w:tc>
        <w:tc>
          <w:tcPr>
            <w:tcW w:w="1403" w:type="dxa"/>
            <w:vAlign w:val="center"/>
          </w:tcPr>
          <w:p w14:paraId="7D32B2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DB67F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B9E11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589F0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D03A4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C059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0AFE752C">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4842BBB5">
            <w:pPr>
              <w:widowControl w:val="0"/>
              <w:snapToGrid w:val="0"/>
              <w:jc w:val="center"/>
              <w:rPr>
                <w:rFonts w:ascii="Arial" w:hAnsi="Arial" w:eastAsia="黑体" w:cs="Arial"/>
                <w:bCs/>
                <w:sz w:val="21"/>
                <w:szCs w:val="21"/>
              </w:rPr>
            </w:pPr>
          </w:p>
        </w:tc>
        <w:tc>
          <w:tcPr>
            <w:tcW w:w="1403" w:type="dxa"/>
            <w:vAlign w:val="center"/>
          </w:tcPr>
          <w:p w14:paraId="4B6AB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CDAAB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D4F2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21971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E0E6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4F0A6F6E">
      <w:pPr>
        <w:spacing w:before="326" w:beforeLines="100" w:line="360" w:lineRule="auto"/>
        <w:outlineLvl w:val="0"/>
        <w:rPr>
          <w:rFonts w:ascii="黑体" w:hAnsi="宋体" w:eastAsia="黑体" w:cs="宋体"/>
          <w:sz w:val="28"/>
          <w:szCs w:val="24"/>
          <w:lang w:val="en-US" w:eastAsia="zh-CN" w:bidi="ar-SA"/>
        </w:rPr>
      </w:pPr>
      <w:r>
        <w:rPr>
          <w:rFonts w:hint="eastAsia" w:ascii="黑体" w:hAnsi="宋体" w:eastAsia="黑体" w:cs="宋体"/>
          <w:sz w:val="28"/>
          <w:szCs w:val="24"/>
          <w:lang w:val="en-US" w:eastAsia="zh-CN" w:bidi="ar-SA"/>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F5DBC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14:paraId="7A62671C">
            <w:pPr>
              <w:widowControl w:val="0"/>
              <w:jc w:val="left"/>
              <w:rPr>
                <w:rFonts w:ascii="仿宋" w:hAnsi="仿宋" w:eastAsia="仿宋" w:cs="仿宋"/>
                <w:color w:val="000000"/>
                <w:sz w:val="21"/>
                <w:szCs w:val="21"/>
                <w:lang w:val="en-US" w:eastAsia="zh-CN" w:bidi="ar-SA"/>
              </w:rPr>
            </w:pPr>
          </w:p>
          <w:p w14:paraId="378ABD74">
            <w:pPr>
              <w:widowControl w:val="0"/>
              <w:jc w:val="left"/>
              <w:rPr>
                <w:rFonts w:ascii="宋体" w:hAnsi="宋体" w:eastAsia="宋体" w:cs="宋体"/>
                <w:bCs/>
                <w:color w:val="000000"/>
                <w:sz w:val="21"/>
                <w:szCs w:val="21"/>
                <w:lang w:val="en-US" w:eastAsia="zh-CN" w:bidi="ar-SA"/>
              </w:rPr>
            </w:pPr>
          </w:p>
          <w:p w14:paraId="27008682">
            <w:pPr>
              <w:widowControl w:val="0"/>
              <w:jc w:val="left"/>
              <w:rPr>
                <w:rFonts w:ascii="黑体" w:hAnsi="Times New Roman" w:eastAsia="宋体" w:cs="宋体"/>
                <w:color w:val="000000"/>
                <w:sz w:val="21"/>
                <w:szCs w:val="21"/>
                <w:lang w:val="en-US" w:eastAsia="zh-CN" w:bidi="ar-SA"/>
              </w:rPr>
            </w:pPr>
          </w:p>
        </w:tc>
      </w:tr>
    </w:tbl>
    <w:p w14:paraId="14E19F53">
      <w:pPr>
        <w:pStyle w:val="16"/>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Helvetica">
    <w:panose1 w:val="00000000000000000000"/>
    <w:charset w:val="00"/>
    <w:family w:val="auto"/>
    <w:pitch w:val="default"/>
    <w:sig w:usb0="E00002FF" w:usb1="5000785B" w:usb2="00000000" w:usb3="00000000" w:csb0="2000019F" w:csb1="4F01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00791"/>
      <w:docPartObj>
        <w:docPartGallery w:val="autotext"/>
      </w:docPartObj>
    </w:sdtPr>
    <w:sdtContent>
      <w:sdt>
        <w:sdtPr>
          <w:id w:val="1728636285"/>
          <w:docPartObj>
            <w:docPartGallery w:val="autotext"/>
          </w:docPartObj>
        </w:sdtPr>
        <w:sdtContent>
          <w:p w14:paraId="48D60FAC">
            <w:pPr>
              <w:pStyle w:val="4"/>
            </w:pPr>
            <w:r>
              <w:rPr>
                <w:lang w:val="zh-CN"/>
              </w:rPr>
              <w:t xml:space="preserve"> </w:t>
            </w:r>
            <w:r>
              <w:rPr>
                <w:sz w:val="24"/>
                <w:szCs w:val="24"/>
              </w:rPr>
              <w:fldChar w:fldCharType="begin"/>
            </w:r>
            <w:r>
              <w:instrText xml:space="preserve">PAGE</w:instrText>
            </w:r>
            <w:r>
              <w:rPr>
                <w:sz w:val="24"/>
                <w:szCs w:val="24"/>
              </w:rPr>
              <w:fldChar w:fldCharType="separate"/>
            </w:r>
            <w:r>
              <w:rPr>
                <w:lang w:val="zh-CN"/>
              </w:rPr>
              <w:t>2</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rPr>
                <w:lang w:val="zh-CN"/>
              </w:rPr>
              <w:t>2</w:t>
            </w:r>
            <w:r>
              <w:rPr>
                <w:sz w:val="24"/>
                <w:szCs w:val="24"/>
              </w:rPr>
              <w:fldChar w:fldCharType="end"/>
            </w:r>
          </w:p>
        </w:sdtContent>
      </w:sdt>
    </w:sdtContent>
  </w:sdt>
  <w:p w14:paraId="378F28D3"/>
  <w:p w14:paraId="5C69F40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963BF">
    <w:pPr>
      <w:rPr>
        <w:rFonts w:hint="eastAsia"/>
      </w:rPr>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3F713D0">
                          <w:pPr>
                            <w:rPr>
                              <w:rFonts w:hint="eastAsia"/>
                            </w:rPr>
                          </w:pPr>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3F713D0">
                    <w:pPr>
                      <w:rPr>
                        <w:rFonts w:hint="eastAsia"/>
                      </w:rPr>
                    </w:pPr>
                    <w:r>
                      <w:t>SJQU-QR-JW-055（A0）</w:t>
                    </w:r>
                  </w:p>
                </w:txbxContent>
              </v:textbox>
            </v:shape>
          </w:pict>
        </mc:Fallback>
      </mc:AlternateContent>
    </w:r>
  </w:p>
  <w:p w14:paraId="4350B287"/>
  <w:p w14:paraId="0CB39E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D2C71"/>
    <w:multiLevelType w:val="multilevel"/>
    <w:tmpl w:val="50BD2C71"/>
    <w:lvl w:ilvl="0" w:tentative="0">
      <w:start w:val="1"/>
      <w:numFmt w:val="bullet"/>
      <w:pStyle w:val="15"/>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639E634C"/>
    <w:multiLevelType w:val="multilevel"/>
    <w:tmpl w:val="639E634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22136"/>
    <w:rsid w:val="00033082"/>
    <w:rsid w:val="00044088"/>
    <w:rsid w:val="00053590"/>
    <w:rsid w:val="0006001D"/>
    <w:rsid w:val="00066041"/>
    <w:rsid w:val="00076794"/>
    <w:rsid w:val="0008122A"/>
    <w:rsid w:val="00087488"/>
    <w:rsid w:val="0009050A"/>
    <w:rsid w:val="0009721F"/>
    <w:rsid w:val="00097859"/>
    <w:rsid w:val="000A4E73"/>
    <w:rsid w:val="000B1BD2"/>
    <w:rsid w:val="000C0F0D"/>
    <w:rsid w:val="000C13BC"/>
    <w:rsid w:val="000C5BD1"/>
    <w:rsid w:val="000D28E5"/>
    <w:rsid w:val="000D34D7"/>
    <w:rsid w:val="00100633"/>
    <w:rsid w:val="001072BC"/>
    <w:rsid w:val="00111E67"/>
    <w:rsid w:val="00114BD6"/>
    <w:rsid w:val="00130F6D"/>
    <w:rsid w:val="00133554"/>
    <w:rsid w:val="001375F3"/>
    <w:rsid w:val="00144082"/>
    <w:rsid w:val="0016381F"/>
    <w:rsid w:val="00163A48"/>
    <w:rsid w:val="00164E36"/>
    <w:rsid w:val="001678A2"/>
    <w:rsid w:val="00183AA1"/>
    <w:rsid w:val="0018767C"/>
    <w:rsid w:val="00190DB2"/>
    <w:rsid w:val="001A09E1"/>
    <w:rsid w:val="001A135C"/>
    <w:rsid w:val="001A6AA3"/>
    <w:rsid w:val="001A7797"/>
    <w:rsid w:val="001A7D76"/>
    <w:rsid w:val="001B0D49"/>
    <w:rsid w:val="001B546F"/>
    <w:rsid w:val="001B70A7"/>
    <w:rsid w:val="001C110D"/>
    <w:rsid w:val="001C16FC"/>
    <w:rsid w:val="001C2E3E"/>
    <w:rsid w:val="001C388D"/>
    <w:rsid w:val="001D63F1"/>
    <w:rsid w:val="001E0494"/>
    <w:rsid w:val="001E1D2D"/>
    <w:rsid w:val="001E26BE"/>
    <w:rsid w:val="001E4083"/>
    <w:rsid w:val="001E5A17"/>
    <w:rsid w:val="001F284E"/>
    <w:rsid w:val="001F332E"/>
    <w:rsid w:val="001F7CAA"/>
    <w:rsid w:val="00211A77"/>
    <w:rsid w:val="00217861"/>
    <w:rsid w:val="002204E4"/>
    <w:rsid w:val="002211BF"/>
    <w:rsid w:val="00233F15"/>
    <w:rsid w:val="00237C18"/>
    <w:rsid w:val="002420F1"/>
    <w:rsid w:val="002505C2"/>
    <w:rsid w:val="00253AC8"/>
    <w:rsid w:val="00256B39"/>
    <w:rsid w:val="0026033C"/>
    <w:rsid w:val="00260872"/>
    <w:rsid w:val="0027339A"/>
    <w:rsid w:val="00274E82"/>
    <w:rsid w:val="002757AB"/>
    <w:rsid w:val="002758DA"/>
    <w:rsid w:val="0027777C"/>
    <w:rsid w:val="00277FE7"/>
    <w:rsid w:val="00284E39"/>
    <w:rsid w:val="002877FA"/>
    <w:rsid w:val="00290962"/>
    <w:rsid w:val="0029110B"/>
    <w:rsid w:val="00293FE6"/>
    <w:rsid w:val="002A4649"/>
    <w:rsid w:val="002A51FD"/>
    <w:rsid w:val="002A7227"/>
    <w:rsid w:val="002B0773"/>
    <w:rsid w:val="002B0C48"/>
    <w:rsid w:val="002B13CA"/>
    <w:rsid w:val="002B23FF"/>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0C22"/>
    <w:rsid w:val="00321515"/>
    <w:rsid w:val="0032602E"/>
    <w:rsid w:val="00327B8C"/>
    <w:rsid w:val="00331638"/>
    <w:rsid w:val="003344A7"/>
    <w:rsid w:val="00334623"/>
    <w:rsid w:val="003367AE"/>
    <w:rsid w:val="00340439"/>
    <w:rsid w:val="00344EF2"/>
    <w:rsid w:val="00346140"/>
    <w:rsid w:val="00347EB8"/>
    <w:rsid w:val="00347F80"/>
    <w:rsid w:val="00350EDB"/>
    <w:rsid w:val="003529B4"/>
    <w:rsid w:val="00353F74"/>
    <w:rsid w:val="003557DE"/>
    <w:rsid w:val="00361BEB"/>
    <w:rsid w:val="00370184"/>
    <w:rsid w:val="00373C8A"/>
    <w:rsid w:val="00377C10"/>
    <w:rsid w:val="00384A1F"/>
    <w:rsid w:val="00384BF9"/>
    <w:rsid w:val="00384D60"/>
    <w:rsid w:val="00385D41"/>
    <w:rsid w:val="003861BA"/>
    <w:rsid w:val="00390125"/>
    <w:rsid w:val="00393E09"/>
    <w:rsid w:val="0039626A"/>
    <w:rsid w:val="003A1680"/>
    <w:rsid w:val="003A373C"/>
    <w:rsid w:val="003A5874"/>
    <w:rsid w:val="003B0C8E"/>
    <w:rsid w:val="003B1258"/>
    <w:rsid w:val="003B4A81"/>
    <w:rsid w:val="003B5749"/>
    <w:rsid w:val="003C1AA3"/>
    <w:rsid w:val="003C1F8D"/>
    <w:rsid w:val="003C61A5"/>
    <w:rsid w:val="003D1968"/>
    <w:rsid w:val="003D4994"/>
    <w:rsid w:val="003E10A5"/>
    <w:rsid w:val="003E7D72"/>
    <w:rsid w:val="003F3923"/>
    <w:rsid w:val="003F43F6"/>
    <w:rsid w:val="003F486C"/>
    <w:rsid w:val="003F5952"/>
    <w:rsid w:val="004019DB"/>
    <w:rsid w:val="00402B67"/>
    <w:rsid w:val="00403C91"/>
    <w:rsid w:val="0040433E"/>
    <w:rsid w:val="00404974"/>
    <w:rsid w:val="0040726A"/>
    <w:rsid w:val="004100B0"/>
    <w:rsid w:val="0041267F"/>
    <w:rsid w:val="00421376"/>
    <w:rsid w:val="00424BA5"/>
    <w:rsid w:val="00425431"/>
    <w:rsid w:val="00425B31"/>
    <w:rsid w:val="00431829"/>
    <w:rsid w:val="00431AC5"/>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4C5A"/>
    <w:rsid w:val="004A6F3A"/>
    <w:rsid w:val="004B408D"/>
    <w:rsid w:val="004B6F68"/>
    <w:rsid w:val="004B73F7"/>
    <w:rsid w:val="004D26EF"/>
    <w:rsid w:val="004D4FB3"/>
    <w:rsid w:val="004D7105"/>
    <w:rsid w:val="004D75A6"/>
    <w:rsid w:val="004E3456"/>
    <w:rsid w:val="004F3DF0"/>
    <w:rsid w:val="004F4935"/>
    <w:rsid w:val="005074E1"/>
    <w:rsid w:val="005126F1"/>
    <w:rsid w:val="00513F2F"/>
    <w:rsid w:val="0051612A"/>
    <w:rsid w:val="00516E41"/>
    <w:rsid w:val="00517176"/>
    <w:rsid w:val="0052192E"/>
    <w:rsid w:val="00524300"/>
    <w:rsid w:val="00524893"/>
    <w:rsid w:val="00534407"/>
    <w:rsid w:val="0054088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35AF"/>
    <w:rsid w:val="0059045B"/>
    <w:rsid w:val="005964AC"/>
    <w:rsid w:val="00597EC2"/>
    <w:rsid w:val="005A13AB"/>
    <w:rsid w:val="005B1150"/>
    <w:rsid w:val="005B1FFC"/>
    <w:rsid w:val="005B2B6D"/>
    <w:rsid w:val="005B4B4E"/>
    <w:rsid w:val="005C3A76"/>
    <w:rsid w:val="005D5B6F"/>
    <w:rsid w:val="005E0B68"/>
    <w:rsid w:val="005E38A5"/>
    <w:rsid w:val="005F5185"/>
    <w:rsid w:val="00610069"/>
    <w:rsid w:val="00617BAC"/>
    <w:rsid w:val="0062115C"/>
    <w:rsid w:val="0062265B"/>
    <w:rsid w:val="00624B5C"/>
    <w:rsid w:val="00624FE1"/>
    <w:rsid w:val="0062577D"/>
    <w:rsid w:val="00625B05"/>
    <w:rsid w:val="0063249D"/>
    <w:rsid w:val="006331EE"/>
    <w:rsid w:val="0063507F"/>
    <w:rsid w:val="006355E6"/>
    <w:rsid w:val="00637CAD"/>
    <w:rsid w:val="00637E00"/>
    <w:rsid w:val="0064038A"/>
    <w:rsid w:val="00642DFB"/>
    <w:rsid w:val="0065167D"/>
    <w:rsid w:val="00652D13"/>
    <w:rsid w:val="0066595A"/>
    <w:rsid w:val="00666206"/>
    <w:rsid w:val="00672788"/>
    <w:rsid w:val="00676183"/>
    <w:rsid w:val="00680DA3"/>
    <w:rsid w:val="0068377F"/>
    <w:rsid w:val="00691B24"/>
    <w:rsid w:val="00695B93"/>
    <w:rsid w:val="00697C16"/>
    <w:rsid w:val="006A5A89"/>
    <w:rsid w:val="006B0BF1"/>
    <w:rsid w:val="006B3BB9"/>
    <w:rsid w:val="006B48AC"/>
    <w:rsid w:val="006B5977"/>
    <w:rsid w:val="006D1256"/>
    <w:rsid w:val="006D1B59"/>
    <w:rsid w:val="006D2F9C"/>
    <w:rsid w:val="006D4351"/>
    <w:rsid w:val="006D5424"/>
    <w:rsid w:val="006D5841"/>
    <w:rsid w:val="006E5CA9"/>
    <w:rsid w:val="006E5E98"/>
    <w:rsid w:val="006E63DA"/>
    <w:rsid w:val="006E7A37"/>
    <w:rsid w:val="006F3151"/>
    <w:rsid w:val="007011CA"/>
    <w:rsid w:val="007056DE"/>
    <w:rsid w:val="00706121"/>
    <w:rsid w:val="00710B6B"/>
    <w:rsid w:val="00712A2C"/>
    <w:rsid w:val="00712E84"/>
    <w:rsid w:val="00714914"/>
    <w:rsid w:val="007208D6"/>
    <w:rsid w:val="00726786"/>
    <w:rsid w:val="00732152"/>
    <w:rsid w:val="007321A8"/>
    <w:rsid w:val="007401B8"/>
    <w:rsid w:val="007428DF"/>
    <w:rsid w:val="00742BD1"/>
    <w:rsid w:val="00742E7A"/>
    <w:rsid w:val="0074424F"/>
    <w:rsid w:val="007600A4"/>
    <w:rsid w:val="007638A3"/>
    <w:rsid w:val="00764FD9"/>
    <w:rsid w:val="007740B2"/>
    <w:rsid w:val="00774C1F"/>
    <w:rsid w:val="00776C73"/>
    <w:rsid w:val="0078194F"/>
    <w:rsid w:val="0079296C"/>
    <w:rsid w:val="007934A4"/>
    <w:rsid w:val="007A0AC9"/>
    <w:rsid w:val="007A1B70"/>
    <w:rsid w:val="007A57F6"/>
    <w:rsid w:val="007B4FFB"/>
    <w:rsid w:val="007C0BCE"/>
    <w:rsid w:val="007C1D1B"/>
    <w:rsid w:val="007C3566"/>
    <w:rsid w:val="007C794A"/>
    <w:rsid w:val="007D5326"/>
    <w:rsid w:val="007D5A33"/>
    <w:rsid w:val="007D7E59"/>
    <w:rsid w:val="007E4F3A"/>
    <w:rsid w:val="007E620F"/>
    <w:rsid w:val="007E663C"/>
    <w:rsid w:val="007E7795"/>
    <w:rsid w:val="0080066B"/>
    <w:rsid w:val="00803578"/>
    <w:rsid w:val="00810EBF"/>
    <w:rsid w:val="00815B8D"/>
    <w:rsid w:val="00815B8E"/>
    <w:rsid w:val="00816D99"/>
    <w:rsid w:val="0082324C"/>
    <w:rsid w:val="00823D71"/>
    <w:rsid w:val="008245AF"/>
    <w:rsid w:val="008256B9"/>
    <w:rsid w:val="0083705D"/>
    <w:rsid w:val="0084242F"/>
    <w:rsid w:val="00845795"/>
    <w:rsid w:val="00847437"/>
    <w:rsid w:val="00882E15"/>
    <w:rsid w:val="00883C73"/>
    <w:rsid w:val="0088495D"/>
    <w:rsid w:val="00887089"/>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29DF"/>
    <w:rsid w:val="008F7F31"/>
    <w:rsid w:val="00900019"/>
    <w:rsid w:val="009023B1"/>
    <w:rsid w:val="009147D6"/>
    <w:rsid w:val="00914D98"/>
    <w:rsid w:val="00923008"/>
    <w:rsid w:val="00925F8C"/>
    <w:rsid w:val="00927324"/>
    <w:rsid w:val="00932ED7"/>
    <w:rsid w:val="00933990"/>
    <w:rsid w:val="00937F53"/>
    <w:rsid w:val="00941B89"/>
    <w:rsid w:val="00941DEA"/>
    <w:rsid w:val="00962274"/>
    <w:rsid w:val="009656CC"/>
    <w:rsid w:val="00970E8C"/>
    <w:rsid w:val="00971671"/>
    <w:rsid w:val="00972114"/>
    <w:rsid w:val="00981A37"/>
    <w:rsid w:val="009830B2"/>
    <w:rsid w:val="00983FDA"/>
    <w:rsid w:val="0099063E"/>
    <w:rsid w:val="00992356"/>
    <w:rsid w:val="00992674"/>
    <w:rsid w:val="00994793"/>
    <w:rsid w:val="00996AE3"/>
    <w:rsid w:val="009A0450"/>
    <w:rsid w:val="009A1E27"/>
    <w:rsid w:val="009A307B"/>
    <w:rsid w:val="009B04E7"/>
    <w:rsid w:val="009B14E8"/>
    <w:rsid w:val="009B205B"/>
    <w:rsid w:val="009B4D21"/>
    <w:rsid w:val="009B5A73"/>
    <w:rsid w:val="009C54C9"/>
    <w:rsid w:val="009C589C"/>
    <w:rsid w:val="009C63DA"/>
    <w:rsid w:val="009D192B"/>
    <w:rsid w:val="009D2582"/>
    <w:rsid w:val="009D33E1"/>
    <w:rsid w:val="009D3B45"/>
    <w:rsid w:val="009D7CF9"/>
    <w:rsid w:val="009E2CCC"/>
    <w:rsid w:val="009E2CDD"/>
    <w:rsid w:val="009E366E"/>
    <w:rsid w:val="009E3C1C"/>
    <w:rsid w:val="009E6FC4"/>
    <w:rsid w:val="009F00DC"/>
    <w:rsid w:val="009F3199"/>
    <w:rsid w:val="009F3355"/>
    <w:rsid w:val="009F3648"/>
    <w:rsid w:val="009F3B7A"/>
    <w:rsid w:val="009F54D0"/>
    <w:rsid w:val="00A04523"/>
    <w:rsid w:val="00A10404"/>
    <w:rsid w:val="00A16159"/>
    <w:rsid w:val="00A161E6"/>
    <w:rsid w:val="00A17885"/>
    <w:rsid w:val="00A2337D"/>
    <w:rsid w:val="00A25A31"/>
    <w:rsid w:val="00A31BBE"/>
    <w:rsid w:val="00A31D34"/>
    <w:rsid w:val="00A333EF"/>
    <w:rsid w:val="00A33F85"/>
    <w:rsid w:val="00A40645"/>
    <w:rsid w:val="00A6016C"/>
    <w:rsid w:val="00A65CB1"/>
    <w:rsid w:val="00A769B1"/>
    <w:rsid w:val="00A77DA3"/>
    <w:rsid w:val="00A80DAD"/>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0355"/>
    <w:rsid w:val="00AF289F"/>
    <w:rsid w:val="00AF30B9"/>
    <w:rsid w:val="00AF43DF"/>
    <w:rsid w:val="00AF67A4"/>
    <w:rsid w:val="00AF7510"/>
    <w:rsid w:val="00B032D7"/>
    <w:rsid w:val="00B12D31"/>
    <w:rsid w:val="00B15F6E"/>
    <w:rsid w:val="00B21BEE"/>
    <w:rsid w:val="00B23284"/>
    <w:rsid w:val="00B37174"/>
    <w:rsid w:val="00B37D43"/>
    <w:rsid w:val="00B46F21"/>
    <w:rsid w:val="00B511A5"/>
    <w:rsid w:val="00B51CDE"/>
    <w:rsid w:val="00B535D1"/>
    <w:rsid w:val="00B56067"/>
    <w:rsid w:val="00B56541"/>
    <w:rsid w:val="00B605ED"/>
    <w:rsid w:val="00B64BED"/>
    <w:rsid w:val="00B71F97"/>
    <w:rsid w:val="00B72538"/>
    <w:rsid w:val="00B736A7"/>
    <w:rsid w:val="00B7651F"/>
    <w:rsid w:val="00B82133"/>
    <w:rsid w:val="00B9077D"/>
    <w:rsid w:val="00B914D6"/>
    <w:rsid w:val="00B919FA"/>
    <w:rsid w:val="00B94A16"/>
    <w:rsid w:val="00BA6044"/>
    <w:rsid w:val="00BB1A93"/>
    <w:rsid w:val="00BB3B0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21E1"/>
    <w:rsid w:val="00C23EAB"/>
    <w:rsid w:val="00C24718"/>
    <w:rsid w:val="00C2675D"/>
    <w:rsid w:val="00C30AEE"/>
    <w:rsid w:val="00C33362"/>
    <w:rsid w:val="00C353AE"/>
    <w:rsid w:val="00C4194E"/>
    <w:rsid w:val="00C50BE3"/>
    <w:rsid w:val="00C516B1"/>
    <w:rsid w:val="00C5350C"/>
    <w:rsid w:val="00C56E09"/>
    <w:rsid w:val="00C61B1B"/>
    <w:rsid w:val="00C646AD"/>
    <w:rsid w:val="00C66292"/>
    <w:rsid w:val="00C66AB7"/>
    <w:rsid w:val="00C673D1"/>
    <w:rsid w:val="00C746CB"/>
    <w:rsid w:val="00C77BBF"/>
    <w:rsid w:val="00C77D64"/>
    <w:rsid w:val="00C81564"/>
    <w:rsid w:val="00C840DB"/>
    <w:rsid w:val="00C9080C"/>
    <w:rsid w:val="00C94429"/>
    <w:rsid w:val="00CA18FD"/>
    <w:rsid w:val="00CA27E5"/>
    <w:rsid w:val="00CA4897"/>
    <w:rsid w:val="00CA6928"/>
    <w:rsid w:val="00CB3D3F"/>
    <w:rsid w:val="00CB5A1A"/>
    <w:rsid w:val="00CB5DDA"/>
    <w:rsid w:val="00CC3904"/>
    <w:rsid w:val="00CC59E6"/>
    <w:rsid w:val="00CD3BC0"/>
    <w:rsid w:val="00CD5BDD"/>
    <w:rsid w:val="00CD6D6C"/>
    <w:rsid w:val="00CD7798"/>
    <w:rsid w:val="00CE51F4"/>
    <w:rsid w:val="00CF096B"/>
    <w:rsid w:val="00CF10F7"/>
    <w:rsid w:val="00CF5EE3"/>
    <w:rsid w:val="00CF691F"/>
    <w:rsid w:val="00D00D99"/>
    <w:rsid w:val="00D013A4"/>
    <w:rsid w:val="00D026DC"/>
    <w:rsid w:val="00D048F2"/>
    <w:rsid w:val="00D15595"/>
    <w:rsid w:val="00D27B1C"/>
    <w:rsid w:val="00D33FCA"/>
    <w:rsid w:val="00D343A8"/>
    <w:rsid w:val="00D36ED8"/>
    <w:rsid w:val="00D37832"/>
    <w:rsid w:val="00D43C31"/>
    <w:rsid w:val="00D44860"/>
    <w:rsid w:val="00D47689"/>
    <w:rsid w:val="00D50C42"/>
    <w:rsid w:val="00D57CF5"/>
    <w:rsid w:val="00D612BC"/>
    <w:rsid w:val="00D62F98"/>
    <w:rsid w:val="00D636A4"/>
    <w:rsid w:val="00D66FD6"/>
    <w:rsid w:val="00D8283E"/>
    <w:rsid w:val="00D8285B"/>
    <w:rsid w:val="00D862EB"/>
    <w:rsid w:val="00D86619"/>
    <w:rsid w:val="00D93E7C"/>
    <w:rsid w:val="00DB2BE6"/>
    <w:rsid w:val="00DB76B3"/>
    <w:rsid w:val="00DC6528"/>
    <w:rsid w:val="00DD1052"/>
    <w:rsid w:val="00DD1B7D"/>
    <w:rsid w:val="00DD3C7B"/>
    <w:rsid w:val="00DE2A82"/>
    <w:rsid w:val="00DE2B21"/>
    <w:rsid w:val="00DE48DE"/>
    <w:rsid w:val="00DF25F2"/>
    <w:rsid w:val="00DF4166"/>
    <w:rsid w:val="00E000F4"/>
    <w:rsid w:val="00E01231"/>
    <w:rsid w:val="00E04279"/>
    <w:rsid w:val="00E11393"/>
    <w:rsid w:val="00E125D9"/>
    <w:rsid w:val="00E16D30"/>
    <w:rsid w:val="00E31E69"/>
    <w:rsid w:val="00E33169"/>
    <w:rsid w:val="00E334C2"/>
    <w:rsid w:val="00E34A7B"/>
    <w:rsid w:val="00E40973"/>
    <w:rsid w:val="00E47FBF"/>
    <w:rsid w:val="00E545FF"/>
    <w:rsid w:val="00E6080E"/>
    <w:rsid w:val="00E64168"/>
    <w:rsid w:val="00E655B3"/>
    <w:rsid w:val="00E65F69"/>
    <w:rsid w:val="00E7081D"/>
    <w:rsid w:val="00E70904"/>
    <w:rsid w:val="00E71319"/>
    <w:rsid w:val="00E75171"/>
    <w:rsid w:val="00E804B0"/>
    <w:rsid w:val="00E86772"/>
    <w:rsid w:val="00E90B8B"/>
    <w:rsid w:val="00E92F63"/>
    <w:rsid w:val="00E93ADD"/>
    <w:rsid w:val="00E952D8"/>
    <w:rsid w:val="00EB00E4"/>
    <w:rsid w:val="00EB28DA"/>
    <w:rsid w:val="00EB3812"/>
    <w:rsid w:val="00EB44EB"/>
    <w:rsid w:val="00EB66B8"/>
    <w:rsid w:val="00EB791E"/>
    <w:rsid w:val="00EC70A9"/>
    <w:rsid w:val="00ED4C3A"/>
    <w:rsid w:val="00EE0F03"/>
    <w:rsid w:val="00EE1C85"/>
    <w:rsid w:val="00EE7C02"/>
    <w:rsid w:val="00EF21D9"/>
    <w:rsid w:val="00EF2A94"/>
    <w:rsid w:val="00EF32FB"/>
    <w:rsid w:val="00EF3CE7"/>
    <w:rsid w:val="00EF44B1"/>
    <w:rsid w:val="00EF4865"/>
    <w:rsid w:val="00EF5954"/>
    <w:rsid w:val="00F03F78"/>
    <w:rsid w:val="00F100D2"/>
    <w:rsid w:val="00F12942"/>
    <w:rsid w:val="00F13C41"/>
    <w:rsid w:val="00F14886"/>
    <w:rsid w:val="00F152D4"/>
    <w:rsid w:val="00F16421"/>
    <w:rsid w:val="00F201EE"/>
    <w:rsid w:val="00F205D6"/>
    <w:rsid w:val="00F35AA0"/>
    <w:rsid w:val="00F43C49"/>
    <w:rsid w:val="00F45C12"/>
    <w:rsid w:val="00F544A2"/>
    <w:rsid w:val="00F54574"/>
    <w:rsid w:val="00F6667A"/>
    <w:rsid w:val="00F73D03"/>
    <w:rsid w:val="00F76CB9"/>
    <w:rsid w:val="00F77A73"/>
    <w:rsid w:val="00F77CDC"/>
    <w:rsid w:val="00F80E46"/>
    <w:rsid w:val="00F96236"/>
    <w:rsid w:val="00FA10CE"/>
    <w:rsid w:val="00FA222F"/>
    <w:rsid w:val="00FA2891"/>
    <w:rsid w:val="00FB693D"/>
    <w:rsid w:val="00FB7768"/>
    <w:rsid w:val="00FC664A"/>
    <w:rsid w:val="00FC7489"/>
    <w:rsid w:val="00FD1BA8"/>
    <w:rsid w:val="00FD218F"/>
    <w:rsid w:val="00FD5663"/>
    <w:rsid w:val="00FD56C6"/>
    <w:rsid w:val="00FE3221"/>
    <w:rsid w:val="00FE48EA"/>
    <w:rsid w:val="00FE53E9"/>
    <w:rsid w:val="00FE571F"/>
    <w:rsid w:val="00FF47F6"/>
    <w:rsid w:val="016E63C2"/>
    <w:rsid w:val="024B0C39"/>
    <w:rsid w:val="0A8128A6"/>
    <w:rsid w:val="0BF32A1B"/>
    <w:rsid w:val="10BD2C22"/>
    <w:rsid w:val="1765F8C0"/>
    <w:rsid w:val="1BBB6D00"/>
    <w:rsid w:val="22987C80"/>
    <w:rsid w:val="24192CCC"/>
    <w:rsid w:val="2B580837"/>
    <w:rsid w:val="39A66CD4"/>
    <w:rsid w:val="3CD52CE1"/>
    <w:rsid w:val="410F2E6A"/>
    <w:rsid w:val="4430136C"/>
    <w:rsid w:val="4AB0382B"/>
    <w:rsid w:val="569868B5"/>
    <w:rsid w:val="5FDFE2AF"/>
    <w:rsid w:val="611F6817"/>
    <w:rsid w:val="66CA1754"/>
    <w:rsid w:val="6F1E65D4"/>
    <w:rsid w:val="6F266C86"/>
    <w:rsid w:val="6F5042C2"/>
    <w:rsid w:val="74316312"/>
    <w:rsid w:val="773D0320"/>
    <w:rsid w:val="780F13C8"/>
    <w:rsid w:val="7C385448"/>
    <w:rsid w:val="7CB3663D"/>
    <w:rsid w:val="7CC731AE"/>
    <w:rsid w:val="7F7EFB0E"/>
    <w:rsid w:val="7FFF814D"/>
    <w:rsid w:val="ACB9F6FE"/>
    <w:rsid w:val="BE1DC174"/>
    <w:rsid w:val="D6574423"/>
    <w:rsid w:val="D9F60049"/>
    <w:rsid w:val="E9F2D92C"/>
    <w:rsid w:val="F3FF2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000000"/>
      <w:sz w:val="21"/>
      <w:szCs w:val="18"/>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rPr>
      <w:rFonts w:ascii="Times New Roman" w:hAnsi="Times New Roman" w:cs="Times New Roman"/>
      <w:kern w:val="2"/>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qFormat/>
    <w:uiPriority w:val="99"/>
    <w:rPr>
      <w:sz w:val="18"/>
      <w:szCs w:val="18"/>
    </w:rPr>
  </w:style>
  <w:style w:type="paragraph" w:customStyle="1" w:styleId="13">
    <w:name w:val="表格标题DG"/>
    <w:basedOn w:val="1"/>
    <w:autoRedefine/>
    <w:qFormat/>
    <w:uiPriority w:val="0"/>
    <w:pPr>
      <w:snapToGrid w:val="0"/>
      <w:jc w:val="center"/>
    </w:pPr>
    <w:rPr>
      <w:rFonts w:asciiTheme="minorEastAsia" w:hAnsiTheme="minorEastAsia" w:eastAsiaTheme="minorEastAsia"/>
      <w:bCs/>
      <w:szCs w:val="16"/>
    </w:rPr>
  </w:style>
  <w:style w:type="paragraph" w:customStyle="1" w:styleId="14">
    <w:name w:val="表格正文DG"/>
    <w:basedOn w:val="1"/>
    <w:autoRedefine/>
    <w:qFormat/>
    <w:uiPriority w:val="0"/>
    <w:pPr>
      <w:jc w:val="center"/>
    </w:pPr>
    <w:rPr>
      <w:rFonts w:ascii="Times New Roman" w:hAnsi="Times New Roman"/>
      <w:bCs/>
      <w:szCs w:val="21"/>
    </w:rPr>
  </w:style>
  <w:style w:type="paragraph" w:styleId="15">
    <w:name w:val="List Paragraph"/>
    <w:basedOn w:val="1"/>
    <w:autoRedefine/>
    <w:unhideWhenUsed/>
    <w:qFormat/>
    <w:uiPriority w:val="99"/>
    <w:pPr>
      <w:numPr>
        <w:ilvl w:val="0"/>
        <w:numId w:val="1"/>
      </w:numPr>
    </w:pPr>
  </w:style>
  <w:style w:type="paragraph" w:customStyle="1" w:styleId="16">
    <w:name w:val="一级标题DG"/>
    <w:basedOn w:val="1"/>
    <w:autoRedefine/>
    <w:qFormat/>
    <w:uiPriority w:val="0"/>
    <w:pPr>
      <w:spacing w:line="480" w:lineRule="auto"/>
      <w:outlineLvl w:val="0"/>
    </w:pPr>
    <w:rPr>
      <w:rFonts w:ascii="Arial" w:hAnsi="Arial" w:eastAsia="黑体"/>
      <w:sz w:val="24"/>
      <w:szCs w:val="16"/>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7</Pages>
  <Words>769</Words>
  <Characters>4387</Characters>
  <Lines>36</Lines>
  <Paragraphs>10</Paragraphs>
  <TotalTime>0</TotalTime>
  <ScaleCrop>false</ScaleCrop>
  <LinksUpToDate>false</LinksUpToDate>
  <CharactersWithSpaces>5146</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2024-08-30T23:17:00Z</dcterms:created>
  <dc:creator>juvg</dc:creator>
  <cp:lastModifiedBy>小顽皮</cp:lastModifiedBy>
  <cp:lastPrinted>2024-04-09T19:15:00Z</cp:lastPrinted>
  <dcterms:modified xsi:type="dcterms:W3CDTF">2025-09-16T15:18:33Z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0A3140F168AFA5769DEDBC68FD9E6A96_43</vt:lpwstr>
  </property>
</Properties>
</file>