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AB8E11">
      <w:pPr>
        <w:snapToGrid w:val="0"/>
        <w:jc w:val="center"/>
        <w:rPr>
          <w:sz w:val="6"/>
          <w:szCs w:val="6"/>
        </w:rPr>
      </w:pPr>
    </w:p>
    <w:p w14:paraId="20A1AA3E">
      <w:pPr>
        <w:snapToGrid w:val="0"/>
        <w:jc w:val="center"/>
        <w:rPr>
          <w:sz w:val="6"/>
          <w:szCs w:val="6"/>
        </w:rPr>
      </w:pPr>
    </w:p>
    <w:p w14:paraId="150FDA1A">
      <w:pPr>
        <w:snapToGrid w:val="0"/>
        <w:jc w:val="center"/>
        <w:rPr>
          <w:rFonts w:ascii="黑体" w:hAnsi="黑体" w:eastAsia="黑体"/>
          <w:sz w:val="32"/>
          <w:szCs w:val="32"/>
          <w:lang w:eastAsia="zh-CN"/>
        </w:rPr>
      </w:pPr>
      <w:r>
        <w:rPr>
          <w:rFonts w:hint="eastAsia" w:ascii="黑体" w:hAnsi="黑体" w:eastAsia="黑体"/>
          <w:sz w:val="32"/>
          <w:szCs w:val="32"/>
          <w:lang w:eastAsia="zh-CN"/>
        </w:rPr>
        <w:t>课程教学进度计划表</w:t>
      </w:r>
    </w:p>
    <w:p w14:paraId="4CCF1304">
      <w:pPr>
        <w:snapToGrid w:val="0"/>
        <w:spacing w:before="360" w:beforeLines="100" w:after="180" w:afterLines="50"/>
        <w:jc w:val="both"/>
        <w:rPr>
          <w:rFonts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51"/>
        <w:gridCol w:w="1411"/>
        <w:gridCol w:w="1314"/>
        <w:gridCol w:w="1169"/>
        <w:gridCol w:w="1753"/>
        <w:gridCol w:w="1462"/>
      </w:tblGrid>
      <w:tr w14:paraId="69EC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top w:val="single" w:color="auto" w:sz="12" w:space="0"/>
              <w:left w:val="single" w:color="auto" w:sz="12" w:space="0"/>
            </w:tcBorders>
            <w:vAlign w:val="center"/>
          </w:tcPr>
          <w:p w14:paraId="3F19507A">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109" w:type="dxa"/>
            <w:gridSpan w:val="5"/>
            <w:tcBorders>
              <w:top w:val="single" w:color="auto" w:sz="12" w:space="0"/>
              <w:right w:val="single" w:color="auto" w:sz="12" w:space="0"/>
            </w:tcBorders>
            <w:vAlign w:val="center"/>
          </w:tcPr>
          <w:p w14:paraId="1FFA8C81">
            <w:pPr>
              <w:tabs>
                <w:tab w:val="left" w:pos="532"/>
              </w:tabs>
              <w:jc w:val="center"/>
              <w:rPr>
                <w:rFonts w:ascii="宋体" w:hAnsi="宋体" w:eastAsia="宋体"/>
                <w:sz w:val="21"/>
                <w:szCs w:val="21"/>
                <w:lang w:eastAsia="zh-CN"/>
              </w:rPr>
            </w:pPr>
            <w:r>
              <w:rPr>
                <w:rFonts w:ascii="宋体" w:hAnsi="宋体" w:eastAsia="宋体"/>
                <w:sz w:val="21"/>
                <w:szCs w:val="21"/>
                <w:lang w:eastAsia="zh-CN"/>
              </w:rPr>
              <w:t>普通生态学</w:t>
            </w:r>
          </w:p>
        </w:tc>
      </w:tr>
      <w:tr w14:paraId="76E9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05EEBEDF">
            <w:pPr>
              <w:tabs>
                <w:tab w:val="left" w:pos="532"/>
              </w:tabs>
              <w:spacing w:line="340" w:lineRule="exact"/>
              <w:jc w:val="center"/>
              <w:rPr>
                <w:rFonts w:ascii="黑体" w:hAnsi="黑体" w:eastAsia="黑体"/>
                <w:bCs/>
                <w:color w:val="000000"/>
                <w:sz w:val="21"/>
                <w:szCs w:val="21"/>
              </w:rPr>
            </w:pPr>
            <w:r>
              <w:rPr>
                <w:rFonts w:ascii="黑体" w:hAnsi="黑体" w:eastAsia="黑体"/>
                <w:bCs/>
                <w:color w:val="000000"/>
                <w:sz w:val="21"/>
                <w:szCs w:val="21"/>
              </w:rPr>
              <w:t>课程代码</w:t>
            </w:r>
          </w:p>
        </w:tc>
        <w:tc>
          <w:tcPr>
            <w:tcW w:w="1411" w:type="dxa"/>
            <w:vAlign w:val="center"/>
          </w:tcPr>
          <w:p w14:paraId="49984722">
            <w:pPr>
              <w:tabs>
                <w:tab w:val="left" w:pos="532"/>
              </w:tabs>
              <w:jc w:val="center"/>
              <w:rPr>
                <w:rFonts w:eastAsia="宋体"/>
                <w:sz w:val="21"/>
                <w:szCs w:val="21"/>
                <w:lang w:eastAsia="zh-CN"/>
              </w:rPr>
            </w:pPr>
            <w:r>
              <w:rPr>
                <w:rFonts w:eastAsia="宋体"/>
                <w:sz w:val="21"/>
                <w:szCs w:val="21"/>
                <w:lang w:eastAsia="zh-CN"/>
              </w:rPr>
              <w:t>2048139</w:t>
            </w:r>
          </w:p>
        </w:tc>
        <w:tc>
          <w:tcPr>
            <w:tcW w:w="1314" w:type="dxa"/>
            <w:vAlign w:val="center"/>
          </w:tcPr>
          <w:p w14:paraId="71EDAFC7">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331D1B59">
            <w:pPr>
              <w:tabs>
                <w:tab w:val="left" w:pos="532"/>
              </w:tabs>
              <w:jc w:val="center"/>
              <w:rPr>
                <w:rFonts w:eastAsia="宋体"/>
                <w:sz w:val="21"/>
                <w:szCs w:val="21"/>
                <w:lang w:eastAsia="zh-CN"/>
              </w:rPr>
            </w:pPr>
            <w:r>
              <w:rPr>
                <w:rFonts w:eastAsia="宋体"/>
                <w:sz w:val="21"/>
                <w:szCs w:val="21"/>
                <w:lang w:eastAsia="zh-CN"/>
              </w:rPr>
              <w:t>1193</w:t>
            </w:r>
          </w:p>
        </w:tc>
        <w:tc>
          <w:tcPr>
            <w:tcW w:w="1753" w:type="dxa"/>
            <w:vAlign w:val="center"/>
          </w:tcPr>
          <w:p w14:paraId="7EAEF0DB">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2" w:type="dxa"/>
            <w:tcBorders>
              <w:right w:val="single" w:color="auto" w:sz="12" w:space="0"/>
            </w:tcBorders>
            <w:vAlign w:val="center"/>
          </w:tcPr>
          <w:p w14:paraId="185B055C">
            <w:pPr>
              <w:tabs>
                <w:tab w:val="left" w:pos="532"/>
              </w:tabs>
              <w:jc w:val="center"/>
              <w:rPr>
                <w:rFonts w:eastAsia="宋体"/>
                <w:sz w:val="21"/>
                <w:szCs w:val="21"/>
                <w:lang w:eastAsia="zh-CN"/>
              </w:rPr>
            </w:pPr>
            <w:r>
              <w:rPr>
                <w:rFonts w:hint="eastAsia" w:eastAsia="宋体"/>
                <w:sz w:val="21"/>
                <w:szCs w:val="21"/>
                <w:lang w:eastAsia="zh-CN"/>
              </w:rPr>
              <w:t>2</w:t>
            </w:r>
            <w:r>
              <w:rPr>
                <w:rFonts w:eastAsia="宋体"/>
                <w:sz w:val="21"/>
                <w:szCs w:val="21"/>
                <w:lang w:eastAsia="zh-CN"/>
              </w:rPr>
              <w:t>/32</w:t>
            </w:r>
          </w:p>
        </w:tc>
      </w:tr>
      <w:tr w14:paraId="31FF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7414B8F2">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411" w:type="dxa"/>
            <w:vAlign w:val="center"/>
          </w:tcPr>
          <w:p w14:paraId="62D9E654">
            <w:pPr>
              <w:tabs>
                <w:tab w:val="left" w:pos="532"/>
              </w:tabs>
              <w:jc w:val="center"/>
              <w:rPr>
                <w:rFonts w:eastAsia="宋体"/>
                <w:sz w:val="21"/>
                <w:szCs w:val="21"/>
                <w:lang w:eastAsia="zh-CN"/>
              </w:rPr>
            </w:pPr>
            <w:r>
              <w:rPr>
                <w:rFonts w:eastAsia="宋体"/>
                <w:sz w:val="21"/>
                <w:szCs w:val="21"/>
                <w:lang w:eastAsia="zh-CN"/>
              </w:rPr>
              <w:t>殷春雨</w:t>
            </w:r>
          </w:p>
        </w:tc>
        <w:tc>
          <w:tcPr>
            <w:tcW w:w="1314" w:type="dxa"/>
            <w:vAlign w:val="center"/>
          </w:tcPr>
          <w:p w14:paraId="5C661F52">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5A08118D">
            <w:pPr>
              <w:tabs>
                <w:tab w:val="left" w:pos="532"/>
              </w:tabs>
              <w:jc w:val="center"/>
              <w:rPr>
                <w:rFonts w:eastAsia="宋体"/>
                <w:sz w:val="21"/>
                <w:szCs w:val="21"/>
                <w:lang w:eastAsia="zh-CN"/>
              </w:rPr>
            </w:pPr>
            <w:r>
              <w:rPr>
                <w:rFonts w:hint="eastAsia" w:eastAsia="宋体"/>
                <w:sz w:val="21"/>
                <w:szCs w:val="21"/>
                <w:lang w:eastAsia="zh-CN"/>
              </w:rPr>
              <w:t>2</w:t>
            </w:r>
            <w:r>
              <w:rPr>
                <w:rFonts w:eastAsia="宋体"/>
                <w:sz w:val="21"/>
                <w:szCs w:val="21"/>
                <w:lang w:eastAsia="zh-CN"/>
              </w:rPr>
              <w:t>3036</w:t>
            </w:r>
          </w:p>
        </w:tc>
        <w:tc>
          <w:tcPr>
            <w:tcW w:w="1753" w:type="dxa"/>
            <w:vAlign w:val="center"/>
          </w:tcPr>
          <w:p w14:paraId="02962ECF">
            <w:pPr>
              <w:tabs>
                <w:tab w:val="left" w:pos="532"/>
              </w:tabs>
              <w:spacing w:line="340" w:lineRule="exact"/>
              <w:jc w:val="center"/>
              <w:rPr>
                <w:rFonts w:eastAsia="黑体"/>
                <w:kern w:val="0"/>
                <w:sz w:val="21"/>
                <w:szCs w:val="21"/>
              </w:rPr>
            </w:pPr>
            <w:r>
              <w:rPr>
                <w:rFonts w:eastAsia="黑体"/>
                <w:kern w:val="0"/>
                <w:sz w:val="21"/>
                <w:szCs w:val="21"/>
              </w:rPr>
              <w:t>专</w:t>
            </w:r>
            <w:r>
              <w:rPr>
                <w:rFonts w:hint="eastAsia" w:eastAsia="黑体"/>
                <w:kern w:val="0"/>
                <w:sz w:val="21"/>
                <w:szCs w:val="21"/>
                <w:lang w:eastAsia="zh-CN"/>
              </w:rPr>
              <w:t>/</w:t>
            </w:r>
            <w:r>
              <w:rPr>
                <w:rFonts w:eastAsia="黑体"/>
                <w:kern w:val="0"/>
                <w:sz w:val="21"/>
                <w:szCs w:val="21"/>
              </w:rPr>
              <w:t>兼职</w:t>
            </w:r>
          </w:p>
        </w:tc>
        <w:tc>
          <w:tcPr>
            <w:tcW w:w="1462" w:type="dxa"/>
            <w:tcBorders>
              <w:right w:val="single" w:color="auto" w:sz="12" w:space="0"/>
            </w:tcBorders>
            <w:vAlign w:val="center"/>
          </w:tcPr>
          <w:p w14:paraId="568E73D8">
            <w:pPr>
              <w:tabs>
                <w:tab w:val="left" w:pos="532"/>
              </w:tabs>
              <w:jc w:val="center"/>
              <w:rPr>
                <w:rFonts w:eastAsia="宋体"/>
                <w:sz w:val="21"/>
                <w:szCs w:val="21"/>
                <w:lang w:eastAsia="zh-CN"/>
              </w:rPr>
            </w:pPr>
            <w:r>
              <w:rPr>
                <w:rFonts w:eastAsia="宋体"/>
                <w:sz w:val="21"/>
                <w:szCs w:val="21"/>
                <w:lang w:eastAsia="zh-CN"/>
              </w:rPr>
              <w:t>专职</w:t>
            </w:r>
          </w:p>
        </w:tc>
      </w:tr>
      <w:tr w14:paraId="1EB9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7FA938B9">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411" w:type="dxa"/>
            <w:vAlign w:val="center"/>
          </w:tcPr>
          <w:p w14:paraId="19F205DF">
            <w:pPr>
              <w:tabs>
                <w:tab w:val="left" w:pos="532"/>
              </w:tabs>
              <w:jc w:val="center"/>
              <w:rPr>
                <w:rFonts w:eastAsia="宋体"/>
                <w:sz w:val="21"/>
                <w:szCs w:val="21"/>
                <w:lang w:eastAsia="zh-CN"/>
              </w:rPr>
            </w:pPr>
            <w:r>
              <w:rPr>
                <w:rFonts w:eastAsia="宋体"/>
                <w:sz w:val="21"/>
                <w:szCs w:val="21"/>
                <w:lang w:eastAsia="zh-CN"/>
              </w:rPr>
              <w:t>全校</w:t>
            </w:r>
          </w:p>
        </w:tc>
        <w:tc>
          <w:tcPr>
            <w:tcW w:w="1314" w:type="dxa"/>
            <w:vAlign w:val="center"/>
          </w:tcPr>
          <w:p w14:paraId="74D80ECE">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69" w:type="dxa"/>
            <w:vAlign w:val="center"/>
          </w:tcPr>
          <w:p w14:paraId="1FBCEA07">
            <w:pPr>
              <w:tabs>
                <w:tab w:val="left" w:pos="532"/>
              </w:tabs>
              <w:jc w:val="center"/>
              <w:rPr>
                <w:rFonts w:eastAsia="宋体"/>
                <w:sz w:val="21"/>
                <w:szCs w:val="21"/>
                <w:lang w:eastAsia="zh-CN"/>
              </w:rPr>
            </w:pPr>
            <w:r>
              <w:rPr>
                <w:rFonts w:hint="eastAsia" w:eastAsia="宋体"/>
                <w:sz w:val="21"/>
                <w:szCs w:val="21"/>
                <w:lang w:eastAsia="zh-CN"/>
              </w:rPr>
              <w:t>3</w:t>
            </w:r>
            <w:r>
              <w:rPr>
                <w:rFonts w:eastAsia="宋体"/>
                <w:sz w:val="21"/>
                <w:szCs w:val="21"/>
                <w:lang w:eastAsia="zh-CN"/>
              </w:rPr>
              <w:t>4</w:t>
            </w:r>
          </w:p>
        </w:tc>
        <w:tc>
          <w:tcPr>
            <w:tcW w:w="1753" w:type="dxa"/>
            <w:vAlign w:val="center"/>
          </w:tcPr>
          <w:p w14:paraId="2D6AC551">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2" w:type="dxa"/>
            <w:tcBorders>
              <w:right w:val="single" w:color="auto" w:sz="12" w:space="0"/>
            </w:tcBorders>
            <w:vAlign w:val="center"/>
          </w:tcPr>
          <w:p w14:paraId="742085CC">
            <w:pPr>
              <w:tabs>
                <w:tab w:val="left" w:pos="532"/>
              </w:tabs>
              <w:jc w:val="center"/>
              <w:rPr>
                <w:rFonts w:eastAsia="宋体"/>
                <w:sz w:val="21"/>
                <w:szCs w:val="21"/>
                <w:lang w:eastAsia="zh-CN"/>
              </w:rPr>
            </w:pPr>
            <w:r>
              <w:rPr>
                <w:rFonts w:eastAsia="宋体"/>
                <w:sz w:val="21"/>
                <w:szCs w:val="21"/>
                <w:lang w:eastAsia="zh-CN"/>
              </w:rPr>
              <w:t>一教</w:t>
            </w:r>
            <w:r>
              <w:rPr>
                <w:rFonts w:hint="eastAsia" w:eastAsia="宋体"/>
                <w:sz w:val="21"/>
                <w:szCs w:val="21"/>
                <w:lang w:eastAsia="zh-CN"/>
              </w:rPr>
              <w:t>2</w:t>
            </w:r>
            <w:r>
              <w:rPr>
                <w:rFonts w:eastAsia="宋体"/>
                <w:sz w:val="21"/>
                <w:szCs w:val="21"/>
                <w:lang w:eastAsia="zh-CN"/>
              </w:rPr>
              <w:t>08</w:t>
            </w:r>
          </w:p>
        </w:tc>
      </w:tr>
      <w:tr w14:paraId="799A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01227C93">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109" w:type="dxa"/>
            <w:gridSpan w:val="5"/>
            <w:tcBorders>
              <w:right w:val="single" w:color="auto" w:sz="12" w:space="0"/>
            </w:tcBorders>
            <w:vAlign w:val="center"/>
          </w:tcPr>
          <w:p w14:paraId="2311B6B2">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时间</w:t>
            </w:r>
            <w:r>
              <w:rPr>
                <w:rFonts w:ascii="宋体" w:hAnsi="宋体" w:eastAsia="宋体" w:cs="宋体"/>
                <w:color w:val="000000" w:themeColor="text1"/>
                <w:kern w:val="0"/>
                <w:sz w:val="21"/>
                <w:szCs w:val="21"/>
                <w:lang w:eastAsia="zh-CN"/>
                <w14:textFill>
                  <w14:solidFill>
                    <w14:schemeClr w14:val="tx1"/>
                  </w14:solidFill>
                </w14:textFill>
              </w:rPr>
              <w:t xml:space="preserve"> :1-16</w:t>
            </w:r>
            <w:r>
              <w:rPr>
                <w:rFonts w:hint="eastAsia" w:ascii="宋体" w:hAnsi="宋体" w:eastAsia="宋体" w:cs="宋体"/>
                <w:color w:val="000000" w:themeColor="text1"/>
                <w:kern w:val="0"/>
                <w:sz w:val="21"/>
                <w:szCs w:val="21"/>
                <w:lang w:eastAsia="zh-CN"/>
                <w14:textFill>
                  <w14:solidFill>
                    <w14:schemeClr w14:val="tx1"/>
                  </w14:solidFill>
                </w14:textFill>
              </w:rPr>
              <w:t>周，周三晚上</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地点</w:t>
            </w:r>
            <w:r>
              <w:rPr>
                <w:rFonts w:ascii="宋体" w:hAnsi="宋体" w:eastAsia="宋体" w:cs="宋体"/>
                <w:color w:val="000000" w:themeColor="text1"/>
                <w:kern w:val="0"/>
                <w:sz w:val="21"/>
                <w:szCs w:val="21"/>
                <w:lang w:eastAsia="zh-CN"/>
                <w14:textFill>
                  <w14:solidFill>
                    <w14:schemeClr w14:val="tx1"/>
                  </w14:solidFill>
                </w14:textFill>
              </w:rPr>
              <w:t>:</w:t>
            </w:r>
            <w:r>
              <w:rPr>
                <w:rFonts w:hint="eastAsia"/>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一教208</w:t>
            </w:r>
            <w:r>
              <w:rPr>
                <w:rFonts w:ascii="宋体" w:hAnsi="宋体" w:eastAsia="宋体" w:cs="宋体"/>
                <w:color w:val="000000" w:themeColor="text1"/>
                <w:kern w:val="0"/>
                <w:sz w:val="21"/>
                <w:szCs w:val="21"/>
                <w:lang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电话：</w:t>
            </w:r>
            <w:r>
              <w:rPr>
                <w:rFonts w:ascii="宋体" w:hAnsi="宋体" w:eastAsia="宋体" w:cs="宋体"/>
                <w:color w:val="000000" w:themeColor="text1"/>
                <w:kern w:val="0"/>
                <w:sz w:val="21"/>
                <w:szCs w:val="21"/>
                <w:lang w:eastAsia="zh-CN"/>
                <w14:textFill>
                  <w14:solidFill>
                    <w14:schemeClr w14:val="tx1"/>
                  </w14:solidFill>
                </w14:textFill>
              </w:rPr>
              <w:t>15800711073</w:t>
            </w:r>
          </w:p>
        </w:tc>
      </w:tr>
      <w:tr w14:paraId="54FD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3A1383A7">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109" w:type="dxa"/>
            <w:gridSpan w:val="5"/>
            <w:tcBorders>
              <w:right w:val="single" w:color="auto" w:sz="12" w:space="0"/>
            </w:tcBorders>
            <w:vAlign w:val="center"/>
          </w:tcPr>
          <w:p w14:paraId="19AE7650">
            <w:pPr>
              <w:rPr>
                <w:rFonts w:hint="default" w:ascii="宋体" w:hAnsi="宋体" w:eastAsia="宋体" w:cs="宋体"/>
                <w:color w:val="000000" w:themeColor="text1"/>
                <w:kern w:val="0"/>
                <w:sz w:val="21"/>
                <w:szCs w:val="21"/>
                <w:highlight w:val="cyan"/>
                <w:lang w:val="en-US" w:eastAsia="zh-CN"/>
                <w14:textFill>
                  <w14:solidFill>
                    <w14:schemeClr w14:val="tx1"/>
                  </w14:solidFill>
                </w14:textFill>
              </w:rPr>
            </w:pPr>
            <w:bookmarkStart w:id="0" w:name="_GoBack"/>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无</w:t>
            </w:r>
            <w:bookmarkEnd w:id="0"/>
          </w:p>
        </w:tc>
      </w:tr>
      <w:tr w14:paraId="410B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1DA2BDB2">
            <w:pPr>
              <w:tabs>
                <w:tab w:val="left" w:pos="532"/>
              </w:tabs>
              <w:spacing w:line="340" w:lineRule="exact"/>
              <w:jc w:val="center"/>
              <w:rPr>
                <w:rFonts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109" w:type="dxa"/>
            <w:gridSpan w:val="5"/>
            <w:tcBorders>
              <w:right w:val="single" w:color="auto" w:sz="12" w:space="0"/>
            </w:tcBorders>
            <w:vAlign w:val="center"/>
          </w:tcPr>
          <w:p w14:paraId="07541DE6">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尚玉昌编，</w:t>
            </w:r>
            <w:r>
              <w:rPr>
                <w:rFonts w:ascii="宋体" w:hAnsi="宋体" w:eastAsia="宋体" w:cs="宋体"/>
                <w:color w:val="000000" w:themeColor="text1"/>
                <w:kern w:val="0"/>
                <w:sz w:val="21"/>
                <w:szCs w:val="21"/>
                <w:lang w:eastAsia="zh-CN"/>
                <w14:textFill>
                  <w14:solidFill>
                    <w14:schemeClr w14:val="tx1"/>
                  </w14:solidFill>
                </w14:textFill>
              </w:rPr>
              <w:t>2010</w:t>
            </w:r>
            <w:r>
              <w:rPr>
                <w:rFonts w:hint="eastAsia" w:ascii="宋体" w:hAnsi="宋体" w:eastAsia="宋体" w:cs="宋体"/>
                <w:color w:val="000000" w:themeColor="text1"/>
                <w:kern w:val="0"/>
                <w:sz w:val="21"/>
                <w:szCs w:val="21"/>
                <w:lang w:eastAsia="zh-CN"/>
                <w14:textFill>
                  <w14:solidFill>
                    <w14:schemeClr w14:val="tx1"/>
                  </w14:solidFill>
                </w14:textFill>
              </w:rPr>
              <w:t>年，《普通生态学》</w:t>
            </w:r>
            <w:r>
              <w:rPr>
                <w:rFonts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eastAsia="zh-CN"/>
                <w14:textFill>
                  <w14:solidFill>
                    <w14:schemeClr w14:val="tx1"/>
                  </w14:solidFill>
                </w14:textFill>
              </w:rPr>
              <w:t>第三版</w:t>
            </w:r>
            <w:r>
              <w:rPr>
                <w:rFonts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eastAsia="zh-CN"/>
                <w14:textFill>
                  <w14:solidFill>
                    <w14:schemeClr w14:val="tx1"/>
                  </w14:solidFill>
                </w14:textFill>
              </w:rPr>
              <w:t>，北京大学出版社。</w:t>
            </w:r>
          </w:p>
        </w:tc>
      </w:tr>
      <w:tr w14:paraId="67DF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bottom w:val="single" w:color="auto" w:sz="12" w:space="0"/>
            </w:tcBorders>
            <w:vAlign w:val="center"/>
          </w:tcPr>
          <w:p w14:paraId="45D9F84F">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109" w:type="dxa"/>
            <w:gridSpan w:val="5"/>
            <w:tcBorders>
              <w:bottom w:val="single" w:color="auto" w:sz="12" w:space="0"/>
              <w:right w:val="single" w:color="auto" w:sz="12" w:space="0"/>
            </w:tcBorders>
            <w:vAlign w:val="center"/>
          </w:tcPr>
          <w:p w14:paraId="164A162F">
            <w:pPr>
              <w:tabs>
                <w:tab w:val="left" w:pos="532"/>
              </w:tabs>
              <w:rPr>
                <w:rFonts w:ascii="宋体" w:hAnsi="宋体" w:eastAsia="宋体"/>
                <w:sz w:val="21"/>
                <w:szCs w:val="21"/>
                <w:lang w:eastAsia="zh-CN"/>
              </w:rPr>
            </w:pPr>
            <w:r>
              <w:rPr>
                <w:rFonts w:hint="eastAsia" w:ascii="宋体" w:hAnsi="宋体" w:eastAsia="宋体"/>
                <w:sz w:val="21"/>
                <w:szCs w:val="21"/>
                <w:lang w:eastAsia="zh-CN"/>
              </w:rPr>
              <w:t>牛翠娟、娄安如、孙儒泳</w:t>
            </w:r>
            <w:r>
              <w:rPr>
                <w:rFonts w:ascii="宋体" w:hAnsi="宋体" w:eastAsia="宋体"/>
                <w:sz w:val="21"/>
                <w:szCs w:val="21"/>
                <w:lang w:eastAsia="zh-CN"/>
              </w:rPr>
              <w:t xml:space="preserve"> </w:t>
            </w:r>
            <w:r>
              <w:rPr>
                <w:rFonts w:hint="eastAsia" w:ascii="宋体" w:hAnsi="宋体" w:eastAsia="宋体"/>
                <w:sz w:val="21"/>
                <w:szCs w:val="21"/>
                <w:lang w:eastAsia="zh-CN"/>
              </w:rPr>
              <w:t>等编著，《基础生态学》（第四版），</w:t>
            </w:r>
            <w:r>
              <w:rPr>
                <w:rFonts w:hint="eastAsia" w:ascii="宋体" w:hAnsi="宋体" w:eastAsia="宋体" w:cs="宋体"/>
                <w:sz w:val="21"/>
                <w:szCs w:val="21"/>
                <w:lang w:eastAsia="zh-CN"/>
              </w:rPr>
              <w:t>高等教育出版社（</w:t>
            </w:r>
            <w:r>
              <w:rPr>
                <w:rFonts w:ascii="宋体" w:hAnsi="宋体" w:eastAsia="宋体"/>
                <w:sz w:val="21"/>
                <w:szCs w:val="21"/>
                <w:lang w:eastAsia="zh-CN"/>
              </w:rPr>
              <w:t>2023</w:t>
            </w:r>
            <w:r>
              <w:rPr>
                <w:rFonts w:hint="eastAsia" w:ascii="宋体" w:hAnsi="宋体" w:eastAsia="宋体"/>
                <w:sz w:val="21"/>
                <w:szCs w:val="21"/>
                <w:lang w:eastAsia="zh-CN"/>
              </w:rPr>
              <w:t>年出版）；</w:t>
            </w:r>
          </w:p>
          <w:p w14:paraId="5617BDF9">
            <w:pPr>
              <w:tabs>
                <w:tab w:val="left" w:pos="532"/>
              </w:tabs>
              <w:rPr>
                <w:rFonts w:ascii="宋体" w:hAnsi="宋体" w:eastAsia="宋体" w:cs="宋体"/>
                <w:sz w:val="21"/>
                <w:szCs w:val="21"/>
                <w:lang w:eastAsia="zh-CN"/>
              </w:rPr>
            </w:pPr>
            <w:r>
              <w:rPr>
                <w:rFonts w:hint="eastAsia" w:ascii="宋体" w:hAnsi="宋体" w:eastAsia="宋体"/>
                <w:sz w:val="21"/>
                <w:szCs w:val="21"/>
                <w:lang w:eastAsia="zh-CN"/>
              </w:rPr>
              <w:t>李博主编</w:t>
            </w:r>
            <w:r>
              <w:rPr>
                <w:rFonts w:ascii="MS Gothic" w:hAnsi="MS Gothic" w:eastAsia="宋体" w:cs="MS Gothic"/>
                <w:sz w:val="21"/>
                <w:szCs w:val="21"/>
                <w:lang w:eastAsia="zh-CN"/>
              </w:rPr>
              <w:t>‌，</w:t>
            </w:r>
            <w:r>
              <w:rPr>
                <w:rFonts w:hint="eastAsia" w:ascii="宋体" w:hAnsi="宋体" w:eastAsia="宋体"/>
                <w:sz w:val="21"/>
                <w:szCs w:val="21"/>
                <w:lang w:eastAsia="zh-CN"/>
              </w:rPr>
              <w:t>《生态学》</w:t>
            </w:r>
            <w:r>
              <w:rPr>
                <w:rFonts w:ascii="宋体" w:hAnsi="宋体" w:eastAsia="宋体" w:cs="宋体"/>
                <w:sz w:val="21"/>
                <w:szCs w:val="21"/>
                <w:lang w:eastAsia="zh-CN"/>
              </w:rPr>
              <w:t>，</w:t>
            </w:r>
            <w:r>
              <w:rPr>
                <w:rFonts w:hint="eastAsia" w:ascii="宋体" w:hAnsi="宋体" w:eastAsia="宋体" w:cs="宋体"/>
                <w:sz w:val="21"/>
                <w:szCs w:val="21"/>
                <w:lang w:eastAsia="zh-CN"/>
              </w:rPr>
              <w:t>高</w:t>
            </w:r>
            <w:r>
              <w:rPr>
                <w:rFonts w:hint="eastAsia" w:ascii="宋体" w:hAnsi="宋体" w:eastAsia="宋体"/>
                <w:sz w:val="21"/>
                <w:szCs w:val="21"/>
                <w:lang w:eastAsia="zh-CN"/>
              </w:rPr>
              <w:t>等教育出版社</w:t>
            </w:r>
            <w:r>
              <w:rPr>
                <w:rFonts w:hint="eastAsia" w:ascii="宋体" w:hAnsi="宋体" w:eastAsia="宋体" w:cs="宋体"/>
                <w:sz w:val="21"/>
                <w:szCs w:val="21"/>
                <w:lang w:eastAsia="zh-CN"/>
              </w:rPr>
              <w:t>。</w:t>
            </w:r>
          </w:p>
        </w:tc>
      </w:tr>
    </w:tbl>
    <w:p w14:paraId="1E2E20EE">
      <w:pPr>
        <w:tabs>
          <w:tab w:val="left" w:pos="3420"/>
          <w:tab w:val="left" w:pos="7560"/>
        </w:tabs>
        <w:spacing w:before="72" w:beforeLines="20"/>
        <w:jc w:val="both"/>
        <w:outlineLvl w:val="0"/>
        <w:rPr>
          <w:rFonts w:ascii="宋体" w:hAnsi="宋体" w:eastAsia="宋体"/>
          <w:color w:val="000000"/>
          <w:position w:val="-20"/>
          <w:lang w:eastAsia="zh-CN"/>
        </w:rPr>
      </w:pPr>
    </w:p>
    <w:p w14:paraId="6C345178">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5"/>
        <w:tblW w:w="4971" w:type="pct"/>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108" w:type="dxa"/>
          <w:bottom w:w="57" w:type="dxa"/>
          <w:right w:w="108" w:type="dxa"/>
        </w:tblCellMar>
      </w:tblPr>
      <w:tblGrid>
        <w:gridCol w:w="737"/>
        <w:gridCol w:w="647"/>
        <w:gridCol w:w="5070"/>
        <w:gridCol w:w="1167"/>
        <w:gridCol w:w="1386"/>
      </w:tblGrid>
      <w:tr w14:paraId="6190B1A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PrEx>
        <w:trPr>
          <w:trHeight w:val="454" w:hRule="atLeast"/>
        </w:trPr>
        <w:tc>
          <w:tcPr>
            <w:tcW w:w="737" w:type="dxa"/>
            <w:tcMar>
              <w:top w:w="15" w:type="dxa"/>
              <w:left w:w="108" w:type="dxa"/>
              <w:bottom w:w="0" w:type="dxa"/>
              <w:right w:w="108" w:type="dxa"/>
            </w:tcMar>
            <w:vAlign w:val="center"/>
          </w:tcPr>
          <w:p w14:paraId="2E264A60">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647" w:type="dxa"/>
            <w:vAlign w:val="center"/>
          </w:tcPr>
          <w:p w14:paraId="780BD5BB">
            <w:pPr>
              <w:widowControl/>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5070" w:type="dxa"/>
            <w:tcMar>
              <w:top w:w="15" w:type="dxa"/>
              <w:left w:w="108" w:type="dxa"/>
              <w:bottom w:w="0" w:type="dxa"/>
              <w:right w:w="108" w:type="dxa"/>
            </w:tcMar>
            <w:vAlign w:val="center"/>
          </w:tcPr>
          <w:p w14:paraId="0E00205E">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167" w:type="dxa"/>
            <w:tcMar>
              <w:top w:w="15" w:type="dxa"/>
              <w:left w:w="108" w:type="dxa"/>
              <w:bottom w:w="0" w:type="dxa"/>
              <w:right w:w="108" w:type="dxa"/>
            </w:tcMar>
            <w:vAlign w:val="center"/>
          </w:tcPr>
          <w:p w14:paraId="35E6614F">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386" w:type="dxa"/>
            <w:tcMar>
              <w:top w:w="15" w:type="dxa"/>
              <w:left w:w="108" w:type="dxa"/>
              <w:bottom w:w="0" w:type="dxa"/>
              <w:right w:w="108" w:type="dxa"/>
            </w:tcMar>
            <w:vAlign w:val="center"/>
          </w:tcPr>
          <w:p w14:paraId="622FDF26">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作业</w:t>
            </w:r>
          </w:p>
        </w:tc>
      </w:tr>
      <w:tr w14:paraId="44A61D0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06FB8539">
            <w:pPr>
              <w:widowControl/>
              <w:jc w:val="center"/>
              <w:rPr>
                <w:rFonts w:eastAsia="宋体"/>
                <w:kern w:val="0"/>
                <w:sz w:val="21"/>
                <w:szCs w:val="21"/>
                <w:lang w:eastAsia="zh-CN"/>
              </w:rPr>
            </w:pPr>
            <w:r>
              <w:rPr>
                <w:rFonts w:hint="eastAsia" w:eastAsia="宋体"/>
                <w:kern w:val="0"/>
                <w:sz w:val="21"/>
                <w:szCs w:val="21"/>
                <w:lang w:eastAsia="zh-CN"/>
              </w:rPr>
              <w:t>1</w:t>
            </w:r>
          </w:p>
        </w:tc>
        <w:tc>
          <w:tcPr>
            <w:tcW w:w="647" w:type="dxa"/>
          </w:tcPr>
          <w:p w14:paraId="7806BFDB">
            <w:pPr>
              <w:widowControl/>
              <w:jc w:val="center"/>
              <w:rPr>
                <w:rFonts w:eastAsia="宋体"/>
                <w:kern w:val="0"/>
                <w:sz w:val="21"/>
                <w:szCs w:val="21"/>
                <w:lang w:eastAsia="zh-CN"/>
              </w:rPr>
            </w:pPr>
            <w:r>
              <w:rPr>
                <w:rFonts w:hint="eastAsia" w:eastAsia="宋体"/>
                <w:kern w:val="0"/>
                <w:sz w:val="21"/>
                <w:szCs w:val="21"/>
                <w:lang w:eastAsia="zh-CN"/>
              </w:rPr>
              <w:t>2</w:t>
            </w:r>
          </w:p>
        </w:tc>
        <w:tc>
          <w:tcPr>
            <w:tcW w:w="5070" w:type="dxa"/>
            <w:tcMar>
              <w:top w:w="15" w:type="dxa"/>
              <w:left w:w="108" w:type="dxa"/>
              <w:bottom w:w="0" w:type="dxa"/>
              <w:right w:w="108" w:type="dxa"/>
            </w:tcMar>
            <w:vAlign w:val="center"/>
          </w:tcPr>
          <w:p w14:paraId="48988E2E">
            <w:pPr>
              <w:widowControl/>
              <w:ind w:firstLine="420" w:firstLineChars="200"/>
              <w:rPr>
                <w:rFonts w:eastAsia="宋体"/>
                <w:kern w:val="0"/>
                <w:sz w:val="21"/>
                <w:szCs w:val="21"/>
                <w:lang w:eastAsia="zh-CN"/>
              </w:rPr>
            </w:pPr>
            <w:r>
              <w:rPr>
                <w:rFonts w:hint="eastAsia" w:ascii="宋体" w:hAnsi="宋体" w:eastAsia="宋体" w:cs="宋体"/>
                <w:kern w:val="0"/>
                <w:sz w:val="21"/>
                <w:szCs w:val="21"/>
                <w:lang w:eastAsia="zh-CN"/>
              </w:rPr>
              <w:t>①</w:t>
            </w:r>
            <w:r>
              <w:rPr>
                <w:rFonts w:hint="eastAsia" w:eastAsia="宋体"/>
                <w:kern w:val="0"/>
                <w:sz w:val="21"/>
                <w:szCs w:val="21"/>
                <w:lang w:eastAsia="zh-CN"/>
              </w:rPr>
              <w:t>讲述了解生态学的定义，教会学生分辨热门环境问题是否是与生态相关；分析生态学最新发展趋势，掌握生态学研究的基本思想和方法；</w:t>
            </w:r>
          </w:p>
          <w:p w14:paraId="191341C6">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②讲述环境和生态因子的定义与类型，以及生态因子作用的一般特征；</w:t>
            </w:r>
          </w:p>
          <w:p w14:paraId="7A32885C">
            <w:pPr>
              <w:widowControl/>
              <w:ind w:firstLine="420" w:firstLineChars="200"/>
              <w:rPr>
                <w:rFonts w:ascii="宋体" w:hAnsi="宋体" w:eastAsia="宋体" w:cs="宋体"/>
                <w:kern w:val="0"/>
                <w:sz w:val="21"/>
                <w:szCs w:val="21"/>
                <w:lang w:eastAsia="zh-CN"/>
              </w:rPr>
            </w:pPr>
            <w:r>
              <w:rPr>
                <w:rFonts w:ascii="宋体" w:hAnsi="宋体" w:eastAsia="宋体" w:cs="宋体"/>
                <w:kern w:val="0"/>
                <w:sz w:val="21"/>
                <w:szCs w:val="21"/>
                <w:lang w:eastAsia="zh-CN"/>
              </w:rPr>
              <w:t>③</w:t>
            </w:r>
            <w:r>
              <w:rPr>
                <w:rFonts w:hint="eastAsia" w:ascii="宋体" w:hAnsi="宋体" w:eastAsia="宋体" w:cs="宋体"/>
                <w:kern w:val="0"/>
                <w:sz w:val="21"/>
                <w:szCs w:val="21"/>
                <w:lang w:eastAsia="zh-CN"/>
              </w:rPr>
              <w:t>讲述利比希最小因子定律和谢尔福德的耐受性定律，分析生物与各生态因子耐受性之间的相互关系、生物保持内稳态的行为机制，通过水生植物的例子，探索生物的适应性。</w:t>
            </w:r>
          </w:p>
        </w:tc>
        <w:tc>
          <w:tcPr>
            <w:tcW w:w="1167" w:type="dxa"/>
            <w:tcMar>
              <w:top w:w="15" w:type="dxa"/>
              <w:left w:w="108" w:type="dxa"/>
              <w:bottom w:w="0" w:type="dxa"/>
              <w:right w:w="108" w:type="dxa"/>
            </w:tcMar>
            <w:vAlign w:val="center"/>
          </w:tcPr>
          <w:p w14:paraId="7FA63B83">
            <w:pPr>
              <w:widowControl/>
              <w:rPr>
                <w:rFonts w:eastAsia="宋体"/>
                <w:kern w:val="0"/>
                <w:sz w:val="21"/>
                <w:szCs w:val="21"/>
                <w:lang w:eastAsia="zh-CN"/>
              </w:rPr>
            </w:pPr>
            <w:r>
              <w:rPr>
                <w:rFonts w:hint="eastAsia" w:eastAsia="宋体"/>
                <w:kern w:val="0"/>
                <w:sz w:val="21"/>
                <w:szCs w:val="21"/>
                <w:lang w:eastAsia="zh-CN"/>
              </w:rPr>
              <w:t>线下讲授、讨论交流</w:t>
            </w:r>
          </w:p>
        </w:tc>
        <w:tc>
          <w:tcPr>
            <w:tcW w:w="1386" w:type="dxa"/>
            <w:tcMar>
              <w:top w:w="15" w:type="dxa"/>
              <w:left w:w="108" w:type="dxa"/>
              <w:bottom w:w="0" w:type="dxa"/>
              <w:right w:w="108" w:type="dxa"/>
            </w:tcMar>
            <w:vAlign w:val="center"/>
          </w:tcPr>
          <w:p w14:paraId="274607CD">
            <w:pPr>
              <w:widowControl/>
              <w:jc w:val="center"/>
              <w:rPr>
                <w:rFonts w:eastAsia="宋体"/>
                <w:kern w:val="0"/>
                <w:sz w:val="21"/>
                <w:szCs w:val="21"/>
                <w:lang w:eastAsia="zh-CN"/>
              </w:rPr>
            </w:pPr>
            <w:r>
              <w:rPr>
                <w:rFonts w:eastAsia="宋体"/>
                <w:kern w:val="0"/>
                <w:sz w:val="21"/>
                <w:szCs w:val="21"/>
                <w:lang w:eastAsia="zh-CN"/>
              </w:rPr>
              <w:t>无</w:t>
            </w:r>
          </w:p>
        </w:tc>
      </w:tr>
      <w:tr w14:paraId="0372CC7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33B3D841">
            <w:pPr>
              <w:widowControl/>
              <w:jc w:val="center"/>
              <w:rPr>
                <w:rFonts w:eastAsia="宋体"/>
                <w:kern w:val="0"/>
                <w:sz w:val="21"/>
                <w:szCs w:val="21"/>
                <w:lang w:eastAsia="zh-CN"/>
              </w:rPr>
            </w:pPr>
            <w:r>
              <w:rPr>
                <w:rFonts w:hint="eastAsia" w:eastAsia="宋体"/>
                <w:kern w:val="0"/>
                <w:sz w:val="21"/>
                <w:szCs w:val="21"/>
                <w:lang w:eastAsia="zh-CN"/>
              </w:rPr>
              <w:t>2</w:t>
            </w:r>
          </w:p>
        </w:tc>
        <w:tc>
          <w:tcPr>
            <w:tcW w:w="647" w:type="dxa"/>
          </w:tcPr>
          <w:p w14:paraId="00213A3B">
            <w:pPr>
              <w:widowControl/>
              <w:jc w:val="center"/>
              <w:rPr>
                <w:rFonts w:eastAsia="宋体"/>
                <w:kern w:val="0"/>
                <w:sz w:val="21"/>
                <w:szCs w:val="21"/>
                <w:lang w:eastAsia="zh-CN"/>
              </w:rPr>
            </w:pPr>
            <w:r>
              <w:rPr>
                <w:rFonts w:eastAsia="宋体"/>
                <w:kern w:val="0"/>
                <w:sz w:val="21"/>
                <w:szCs w:val="21"/>
                <w:lang w:eastAsia="zh-CN"/>
              </w:rPr>
              <w:t>2</w:t>
            </w:r>
          </w:p>
        </w:tc>
        <w:tc>
          <w:tcPr>
            <w:tcW w:w="5070" w:type="dxa"/>
            <w:tcMar>
              <w:top w:w="15" w:type="dxa"/>
              <w:left w:w="108" w:type="dxa"/>
              <w:bottom w:w="0" w:type="dxa"/>
              <w:right w:w="108" w:type="dxa"/>
            </w:tcMar>
            <w:vAlign w:val="center"/>
          </w:tcPr>
          <w:p w14:paraId="3E18C2D0">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①讲述生物与气候的关系，并举例说明具体的影响；</w:t>
            </w:r>
          </w:p>
          <w:p w14:paraId="157BF920">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②带领学生讨论分析典型温室效应案例，剖析成因、危害并提出治理方案，并完成作业一。</w:t>
            </w:r>
          </w:p>
        </w:tc>
        <w:tc>
          <w:tcPr>
            <w:tcW w:w="1167" w:type="dxa"/>
            <w:tcMar>
              <w:top w:w="15" w:type="dxa"/>
              <w:left w:w="108" w:type="dxa"/>
              <w:bottom w:w="0" w:type="dxa"/>
              <w:right w:w="108" w:type="dxa"/>
            </w:tcMar>
            <w:vAlign w:val="center"/>
          </w:tcPr>
          <w:p w14:paraId="50110D5A">
            <w:pPr>
              <w:widowControl/>
              <w:rPr>
                <w:rFonts w:eastAsia="宋体"/>
                <w:kern w:val="0"/>
                <w:sz w:val="21"/>
                <w:szCs w:val="21"/>
                <w:lang w:eastAsia="zh-CN"/>
              </w:rPr>
            </w:pPr>
            <w:r>
              <w:rPr>
                <w:rFonts w:hint="eastAsia" w:eastAsia="宋体"/>
                <w:kern w:val="0"/>
                <w:sz w:val="21"/>
                <w:szCs w:val="21"/>
                <w:lang w:eastAsia="zh-CN"/>
              </w:rPr>
              <w:t>线下讲授、案例分析、讨论交流</w:t>
            </w:r>
          </w:p>
        </w:tc>
        <w:tc>
          <w:tcPr>
            <w:tcW w:w="1386" w:type="dxa"/>
            <w:tcMar>
              <w:top w:w="15" w:type="dxa"/>
              <w:left w:w="108" w:type="dxa"/>
              <w:bottom w:w="0" w:type="dxa"/>
              <w:right w:w="108" w:type="dxa"/>
            </w:tcMar>
            <w:vAlign w:val="center"/>
          </w:tcPr>
          <w:p w14:paraId="393A0F89">
            <w:pPr>
              <w:widowControl/>
              <w:jc w:val="center"/>
              <w:rPr>
                <w:rFonts w:eastAsia="宋体"/>
                <w:kern w:val="0"/>
                <w:sz w:val="21"/>
                <w:szCs w:val="21"/>
                <w:lang w:eastAsia="zh-CN"/>
              </w:rPr>
            </w:pPr>
            <w:r>
              <w:rPr>
                <w:rFonts w:hint="eastAsia" w:eastAsia="宋体"/>
                <w:kern w:val="0"/>
                <w:sz w:val="21"/>
                <w:szCs w:val="21"/>
                <w:lang w:eastAsia="zh-CN"/>
              </w:rPr>
              <w:t>聚焦典型温室效应案例，剖析成因、危害并提出治理方案。</w:t>
            </w:r>
          </w:p>
        </w:tc>
      </w:tr>
      <w:tr w14:paraId="2D4ADCA0">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6619E470">
            <w:pPr>
              <w:widowControl/>
              <w:jc w:val="center"/>
              <w:rPr>
                <w:rFonts w:eastAsia="宋体"/>
                <w:kern w:val="0"/>
                <w:sz w:val="21"/>
                <w:szCs w:val="21"/>
                <w:lang w:eastAsia="zh-CN"/>
              </w:rPr>
            </w:pPr>
            <w:r>
              <w:rPr>
                <w:rFonts w:hint="eastAsia" w:eastAsia="宋体"/>
                <w:kern w:val="0"/>
                <w:sz w:val="21"/>
                <w:szCs w:val="21"/>
                <w:lang w:eastAsia="zh-CN"/>
              </w:rPr>
              <w:t>3</w:t>
            </w:r>
          </w:p>
        </w:tc>
        <w:tc>
          <w:tcPr>
            <w:tcW w:w="647" w:type="dxa"/>
          </w:tcPr>
          <w:p w14:paraId="0B78D30E">
            <w:pPr>
              <w:widowControl/>
              <w:jc w:val="center"/>
              <w:rPr>
                <w:rFonts w:eastAsia="宋体"/>
                <w:kern w:val="0"/>
                <w:sz w:val="21"/>
                <w:szCs w:val="21"/>
                <w:lang w:eastAsia="zh-CN"/>
              </w:rPr>
            </w:pPr>
            <w:r>
              <w:rPr>
                <w:rFonts w:hint="eastAsia" w:eastAsia="宋体"/>
                <w:kern w:val="0"/>
                <w:sz w:val="21"/>
                <w:szCs w:val="21"/>
                <w:lang w:eastAsia="zh-CN"/>
              </w:rPr>
              <w:t>2</w:t>
            </w:r>
          </w:p>
        </w:tc>
        <w:tc>
          <w:tcPr>
            <w:tcW w:w="5070" w:type="dxa"/>
            <w:tcMar>
              <w:top w:w="15" w:type="dxa"/>
              <w:left w:w="108" w:type="dxa"/>
              <w:bottom w:w="0" w:type="dxa"/>
              <w:right w:w="108" w:type="dxa"/>
            </w:tcMar>
            <w:vAlign w:val="center"/>
          </w:tcPr>
          <w:p w14:paraId="339C928B">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①讲述生物与光的关系，并举例说明具体的影响；</w:t>
            </w:r>
          </w:p>
          <w:p w14:paraId="0A5D9148">
            <w:pPr>
              <w:widowControl/>
              <w:ind w:firstLine="420" w:firstLineChars="200"/>
              <w:rPr>
                <w:rFonts w:eastAsia="宋体"/>
                <w:kern w:val="0"/>
                <w:sz w:val="21"/>
                <w:szCs w:val="21"/>
                <w:lang w:eastAsia="zh-CN"/>
              </w:rPr>
            </w:pPr>
            <w:r>
              <w:rPr>
                <w:rFonts w:hint="eastAsia" w:ascii="宋体" w:hAnsi="宋体" w:eastAsia="宋体" w:cs="宋体"/>
                <w:kern w:val="0"/>
                <w:sz w:val="21"/>
                <w:szCs w:val="21"/>
                <w:lang w:eastAsia="zh-CN"/>
              </w:rPr>
              <w:t>②让学生了解光质、光强和光周期对生物的生态作用及生物的适应。</w:t>
            </w:r>
          </w:p>
        </w:tc>
        <w:tc>
          <w:tcPr>
            <w:tcW w:w="1167" w:type="dxa"/>
            <w:tcMar>
              <w:top w:w="15" w:type="dxa"/>
              <w:left w:w="108" w:type="dxa"/>
              <w:bottom w:w="0" w:type="dxa"/>
              <w:right w:w="108" w:type="dxa"/>
            </w:tcMar>
            <w:vAlign w:val="center"/>
          </w:tcPr>
          <w:p w14:paraId="429B1C8C">
            <w:pPr>
              <w:widowControl/>
              <w:rPr>
                <w:rFonts w:eastAsia="宋体"/>
                <w:kern w:val="0"/>
                <w:sz w:val="21"/>
                <w:szCs w:val="21"/>
                <w:lang w:eastAsia="zh-CN"/>
              </w:rPr>
            </w:pPr>
            <w:r>
              <w:rPr>
                <w:rFonts w:hint="eastAsia" w:eastAsia="宋体"/>
                <w:kern w:val="0"/>
                <w:sz w:val="21"/>
                <w:szCs w:val="21"/>
                <w:lang w:eastAsia="zh-CN"/>
              </w:rPr>
              <w:t>线下讲授、案例分析、讨论交流</w:t>
            </w:r>
          </w:p>
        </w:tc>
        <w:tc>
          <w:tcPr>
            <w:tcW w:w="1386" w:type="dxa"/>
            <w:tcMar>
              <w:top w:w="15" w:type="dxa"/>
              <w:left w:w="108" w:type="dxa"/>
              <w:bottom w:w="0" w:type="dxa"/>
              <w:right w:w="108" w:type="dxa"/>
            </w:tcMar>
            <w:vAlign w:val="center"/>
          </w:tcPr>
          <w:p w14:paraId="53A2F2D6">
            <w:pPr>
              <w:widowControl/>
              <w:jc w:val="center"/>
              <w:rPr>
                <w:rFonts w:eastAsia="宋体"/>
                <w:kern w:val="0"/>
                <w:sz w:val="21"/>
                <w:szCs w:val="21"/>
                <w:lang w:eastAsia="zh-CN"/>
              </w:rPr>
            </w:pPr>
            <w:r>
              <w:rPr>
                <w:rFonts w:eastAsia="宋体"/>
                <w:kern w:val="0"/>
                <w:sz w:val="21"/>
                <w:szCs w:val="21"/>
                <w:lang w:eastAsia="zh-CN"/>
              </w:rPr>
              <w:t>无</w:t>
            </w:r>
          </w:p>
        </w:tc>
      </w:tr>
      <w:tr w14:paraId="564FAD3A">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BFEBAA5">
            <w:pPr>
              <w:widowControl/>
              <w:jc w:val="center"/>
              <w:rPr>
                <w:rFonts w:eastAsia="宋体"/>
                <w:kern w:val="0"/>
                <w:sz w:val="21"/>
                <w:szCs w:val="21"/>
                <w:lang w:eastAsia="zh-CN"/>
              </w:rPr>
            </w:pPr>
            <w:r>
              <w:rPr>
                <w:rFonts w:hint="eastAsia" w:eastAsia="宋体"/>
                <w:kern w:val="0"/>
                <w:sz w:val="21"/>
                <w:szCs w:val="21"/>
                <w:lang w:eastAsia="zh-CN"/>
              </w:rPr>
              <w:t>4</w:t>
            </w:r>
          </w:p>
        </w:tc>
        <w:tc>
          <w:tcPr>
            <w:tcW w:w="647" w:type="dxa"/>
          </w:tcPr>
          <w:p w14:paraId="46098286">
            <w:pPr>
              <w:widowControl/>
              <w:jc w:val="center"/>
              <w:rPr>
                <w:rFonts w:eastAsia="宋体"/>
                <w:kern w:val="0"/>
                <w:sz w:val="21"/>
                <w:szCs w:val="21"/>
                <w:lang w:eastAsia="zh-CN"/>
              </w:rPr>
            </w:pPr>
            <w:r>
              <w:rPr>
                <w:rFonts w:hint="eastAsia" w:eastAsia="宋体"/>
                <w:kern w:val="0"/>
                <w:sz w:val="21"/>
                <w:szCs w:val="21"/>
                <w:lang w:eastAsia="zh-CN"/>
              </w:rPr>
              <w:t>2</w:t>
            </w:r>
          </w:p>
        </w:tc>
        <w:tc>
          <w:tcPr>
            <w:tcW w:w="5070" w:type="dxa"/>
            <w:tcMar>
              <w:top w:w="15" w:type="dxa"/>
              <w:left w:w="108" w:type="dxa"/>
              <w:bottom w:w="0" w:type="dxa"/>
              <w:right w:w="108" w:type="dxa"/>
            </w:tcMar>
            <w:vAlign w:val="center"/>
          </w:tcPr>
          <w:p w14:paraId="030AE699">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①讲述生物与温度的关系，并举例说明具体的影响；</w:t>
            </w:r>
          </w:p>
          <w:p w14:paraId="664B2195">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②让学生可以分辨温血动物和冷血动物，并充分了解其适应原理，并掌握有效积温法则及其应用。</w:t>
            </w:r>
          </w:p>
        </w:tc>
        <w:tc>
          <w:tcPr>
            <w:tcW w:w="1167" w:type="dxa"/>
            <w:tcMar>
              <w:top w:w="15" w:type="dxa"/>
              <w:left w:w="108" w:type="dxa"/>
              <w:bottom w:w="0" w:type="dxa"/>
              <w:right w:w="108" w:type="dxa"/>
            </w:tcMar>
            <w:vAlign w:val="center"/>
          </w:tcPr>
          <w:p w14:paraId="6B544291">
            <w:pPr>
              <w:widowControl/>
              <w:rPr>
                <w:rFonts w:eastAsia="宋体"/>
                <w:kern w:val="0"/>
                <w:sz w:val="21"/>
                <w:szCs w:val="21"/>
                <w:lang w:eastAsia="zh-CN"/>
              </w:rPr>
            </w:pPr>
            <w:r>
              <w:rPr>
                <w:rFonts w:hint="eastAsia" w:eastAsia="宋体"/>
                <w:kern w:val="0"/>
                <w:sz w:val="21"/>
                <w:szCs w:val="21"/>
                <w:lang w:eastAsia="zh-CN"/>
              </w:rPr>
              <w:t>线下讲授、案例分析、讨论交流</w:t>
            </w:r>
          </w:p>
        </w:tc>
        <w:tc>
          <w:tcPr>
            <w:tcW w:w="1386" w:type="dxa"/>
            <w:tcMar>
              <w:top w:w="15" w:type="dxa"/>
              <w:left w:w="108" w:type="dxa"/>
              <w:bottom w:w="0" w:type="dxa"/>
              <w:right w:w="108" w:type="dxa"/>
            </w:tcMar>
            <w:vAlign w:val="center"/>
          </w:tcPr>
          <w:p w14:paraId="1A8AB508">
            <w:pPr>
              <w:widowControl/>
              <w:jc w:val="center"/>
              <w:rPr>
                <w:rFonts w:eastAsia="宋体"/>
                <w:kern w:val="0"/>
                <w:sz w:val="21"/>
                <w:szCs w:val="21"/>
                <w:lang w:eastAsia="zh-CN"/>
              </w:rPr>
            </w:pPr>
            <w:r>
              <w:rPr>
                <w:rFonts w:eastAsia="宋体"/>
                <w:kern w:val="0"/>
                <w:sz w:val="21"/>
                <w:szCs w:val="21"/>
                <w:lang w:eastAsia="zh-CN"/>
              </w:rPr>
              <w:t>无</w:t>
            </w:r>
          </w:p>
        </w:tc>
      </w:tr>
      <w:tr w14:paraId="79CA456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49B56230">
            <w:pPr>
              <w:widowControl/>
              <w:jc w:val="center"/>
              <w:rPr>
                <w:rFonts w:eastAsia="宋体"/>
                <w:kern w:val="0"/>
                <w:sz w:val="21"/>
                <w:szCs w:val="21"/>
                <w:lang w:eastAsia="zh-CN"/>
              </w:rPr>
            </w:pPr>
            <w:r>
              <w:rPr>
                <w:rFonts w:hint="eastAsia" w:eastAsia="宋体"/>
                <w:kern w:val="0"/>
                <w:sz w:val="21"/>
                <w:szCs w:val="21"/>
                <w:lang w:eastAsia="zh-CN"/>
              </w:rPr>
              <w:t>5</w:t>
            </w:r>
          </w:p>
        </w:tc>
        <w:tc>
          <w:tcPr>
            <w:tcW w:w="647" w:type="dxa"/>
          </w:tcPr>
          <w:p w14:paraId="594F6E53">
            <w:pPr>
              <w:widowControl/>
              <w:jc w:val="center"/>
              <w:rPr>
                <w:rFonts w:eastAsia="宋体"/>
                <w:kern w:val="0"/>
                <w:sz w:val="21"/>
                <w:szCs w:val="21"/>
                <w:lang w:eastAsia="zh-CN"/>
              </w:rPr>
            </w:pPr>
            <w:r>
              <w:rPr>
                <w:rFonts w:hint="eastAsia" w:eastAsia="宋体"/>
                <w:kern w:val="0"/>
                <w:sz w:val="21"/>
                <w:szCs w:val="21"/>
                <w:lang w:eastAsia="zh-CN"/>
              </w:rPr>
              <w:t>2</w:t>
            </w:r>
          </w:p>
        </w:tc>
        <w:tc>
          <w:tcPr>
            <w:tcW w:w="5070" w:type="dxa"/>
            <w:tcMar>
              <w:top w:w="15" w:type="dxa"/>
              <w:left w:w="108" w:type="dxa"/>
              <w:bottom w:w="0" w:type="dxa"/>
              <w:right w:w="108" w:type="dxa"/>
            </w:tcMar>
            <w:vAlign w:val="center"/>
          </w:tcPr>
          <w:p w14:paraId="32606B5B">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①讲述生物与水的关系，并举例说明具体的影响；</w:t>
            </w:r>
          </w:p>
          <w:p w14:paraId="4E84964A">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②通过具体举例讲述生态学实验设计、过程和结论，让学生了解生态研究的一种手段，即通过实验模拟自然条件，得到生态学规律。</w:t>
            </w:r>
          </w:p>
        </w:tc>
        <w:tc>
          <w:tcPr>
            <w:tcW w:w="1167" w:type="dxa"/>
            <w:tcMar>
              <w:top w:w="15" w:type="dxa"/>
              <w:left w:w="108" w:type="dxa"/>
              <w:bottom w:w="0" w:type="dxa"/>
              <w:right w:w="108" w:type="dxa"/>
            </w:tcMar>
            <w:vAlign w:val="center"/>
          </w:tcPr>
          <w:p w14:paraId="4F868054">
            <w:pPr>
              <w:widowControl/>
              <w:rPr>
                <w:rFonts w:eastAsia="宋体"/>
                <w:kern w:val="0"/>
                <w:sz w:val="21"/>
                <w:szCs w:val="21"/>
                <w:lang w:eastAsia="zh-CN"/>
              </w:rPr>
            </w:pPr>
            <w:r>
              <w:rPr>
                <w:rFonts w:hint="eastAsia" w:eastAsia="宋体"/>
                <w:kern w:val="0"/>
                <w:sz w:val="21"/>
                <w:szCs w:val="21"/>
                <w:lang w:eastAsia="zh-CN"/>
              </w:rPr>
              <w:t>线下讲授、案例分析、讨论交流</w:t>
            </w:r>
          </w:p>
        </w:tc>
        <w:tc>
          <w:tcPr>
            <w:tcW w:w="1386" w:type="dxa"/>
            <w:tcMar>
              <w:top w:w="15" w:type="dxa"/>
              <w:left w:w="108" w:type="dxa"/>
              <w:bottom w:w="0" w:type="dxa"/>
              <w:right w:w="108" w:type="dxa"/>
            </w:tcMar>
            <w:vAlign w:val="center"/>
          </w:tcPr>
          <w:p w14:paraId="75F6027C">
            <w:pPr>
              <w:widowControl/>
              <w:jc w:val="center"/>
              <w:rPr>
                <w:rFonts w:eastAsia="宋体"/>
                <w:kern w:val="0"/>
                <w:sz w:val="21"/>
                <w:szCs w:val="21"/>
                <w:lang w:eastAsia="zh-CN"/>
              </w:rPr>
            </w:pPr>
            <w:r>
              <w:rPr>
                <w:rFonts w:eastAsia="宋体"/>
                <w:kern w:val="0"/>
                <w:sz w:val="21"/>
                <w:szCs w:val="21"/>
                <w:lang w:eastAsia="zh-CN"/>
              </w:rPr>
              <w:t>无</w:t>
            </w:r>
          </w:p>
        </w:tc>
      </w:tr>
      <w:tr w14:paraId="445266B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5FD68CDD">
            <w:pPr>
              <w:widowControl/>
              <w:jc w:val="center"/>
              <w:rPr>
                <w:rFonts w:eastAsia="宋体"/>
                <w:kern w:val="0"/>
                <w:sz w:val="21"/>
                <w:szCs w:val="21"/>
                <w:lang w:eastAsia="zh-CN"/>
              </w:rPr>
            </w:pPr>
            <w:r>
              <w:rPr>
                <w:rFonts w:hint="eastAsia" w:eastAsia="宋体"/>
                <w:kern w:val="0"/>
                <w:sz w:val="21"/>
                <w:szCs w:val="21"/>
                <w:lang w:eastAsia="zh-CN"/>
              </w:rPr>
              <w:t>6</w:t>
            </w:r>
          </w:p>
        </w:tc>
        <w:tc>
          <w:tcPr>
            <w:tcW w:w="647" w:type="dxa"/>
          </w:tcPr>
          <w:p w14:paraId="0B417423">
            <w:pPr>
              <w:widowControl/>
              <w:jc w:val="center"/>
              <w:rPr>
                <w:rFonts w:eastAsia="宋体"/>
                <w:kern w:val="0"/>
                <w:sz w:val="21"/>
                <w:szCs w:val="21"/>
                <w:lang w:eastAsia="zh-CN"/>
              </w:rPr>
            </w:pPr>
            <w:r>
              <w:rPr>
                <w:rFonts w:eastAsia="宋体"/>
                <w:kern w:val="0"/>
                <w:sz w:val="21"/>
                <w:szCs w:val="21"/>
                <w:lang w:eastAsia="zh-CN"/>
              </w:rPr>
              <w:t>2</w:t>
            </w:r>
          </w:p>
        </w:tc>
        <w:tc>
          <w:tcPr>
            <w:tcW w:w="5070" w:type="dxa"/>
            <w:tcMar>
              <w:top w:w="15" w:type="dxa"/>
              <w:left w:w="108" w:type="dxa"/>
              <w:bottom w:w="0" w:type="dxa"/>
              <w:right w:w="108" w:type="dxa"/>
            </w:tcMar>
            <w:vAlign w:val="center"/>
          </w:tcPr>
          <w:p w14:paraId="6A3B99B4">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①讲述生物与土壤的关系，并举例说明具体的影响；</w:t>
            </w:r>
          </w:p>
          <w:p w14:paraId="44E6D686">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②通过具体举例了解水土流失的严重危害，并通过分析土壤侵蚀案例，剖析成因、危害并提出治理方案。</w:t>
            </w:r>
          </w:p>
        </w:tc>
        <w:tc>
          <w:tcPr>
            <w:tcW w:w="1167" w:type="dxa"/>
            <w:tcMar>
              <w:top w:w="15" w:type="dxa"/>
              <w:left w:w="108" w:type="dxa"/>
              <w:bottom w:w="0" w:type="dxa"/>
              <w:right w:w="108" w:type="dxa"/>
            </w:tcMar>
            <w:vAlign w:val="center"/>
          </w:tcPr>
          <w:p w14:paraId="66C09D28">
            <w:pPr>
              <w:widowControl/>
              <w:rPr>
                <w:rFonts w:eastAsia="宋体"/>
                <w:kern w:val="0"/>
                <w:sz w:val="21"/>
                <w:szCs w:val="21"/>
                <w:lang w:eastAsia="zh-CN"/>
              </w:rPr>
            </w:pPr>
            <w:r>
              <w:rPr>
                <w:rFonts w:hint="eastAsia" w:eastAsia="宋体"/>
                <w:kern w:val="0"/>
                <w:sz w:val="21"/>
                <w:szCs w:val="21"/>
                <w:lang w:eastAsia="zh-CN"/>
              </w:rPr>
              <w:t>线下讲授、案例分析、讨论交流</w:t>
            </w:r>
          </w:p>
        </w:tc>
        <w:tc>
          <w:tcPr>
            <w:tcW w:w="1386" w:type="dxa"/>
            <w:tcMar>
              <w:top w:w="15" w:type="dxa"/>
              <w:left w:w="108" w:type="dxa"/>
              <w:bottom w:w="0" w:type="dxa"/>
              <w:right w:w="108" w:type="dxa"/>
            </w:tcMar>
            <w:vAlign w:val="center"/>
          </w:tcPr>
          <w:p w14:paraId="0659F681">
            <w:pPr>
              <w:widowControl/>
              <w:jc w:val="center"/>
              <w:rPr>
                <w:rFonts w:eastAsia="宋体"/>
                <w:kern w:val="0"/>
                <w:sz w:val="21"/>
                <w:szCs w:val="21"/>
                <w:lang w:eastAsia="zh-CN"/>
              </w:rPr>
            </w:pPr>
            <w:r>
              <w:rPr>
                <w:rFonts w:hint="eastAsia" w:eastAsia="宋体"/>
                <w:kern w:val="0"/>
                <w:sz w:val="21"/>
                <w:szCs w:val="21"/>
                <w:lang w:eastAsia="zh-CN"/>
              </w:rPr>
              <w:t>聚焦典型土壤侵蚀案例，剖析成因、危害并提出治理方案。</w:t>
            </w:r>
          </w:p>
        </w:tc>
      </w:tr>
      <w:tr w14:paraId="30EDE61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83B48A2">
            <w:pPr>
              <w:widowControl/>
              <w:jc w:val="center"/>
              <w:rPr>
                <w:rFonts w:eastAsia="宋体"/>
                <w:kern w:val="0"/>
                <w:sz w:val="21"/>
                <w:szCs w:val="21"/>
                <w:lang w:eastAsia="zh-CN"/>
              </w:rPr>
            </w:pPr>
            <w:r>
              <w:rPr>
                <w:rFonts w:hint="eastAsia" w:eastAsia="宋体"/>
                <w:kern w:val="0"/>
                <w:sz w:val="21"/>
                <w:szCs w:val="21"/>
                <w:lang w:eastAsia="zh-CN"/>
              </w:rPr>
              <w:t>7</w:t>
            </w:r>
          </w:p>
        </w:tc>
        <w:tc>
          <w:tcPr>
            <w:tcW w:w="647" w:type="dxa"/>
          </w:tcPr>
          <w:p w14:paraId="4FAFA5EC">
            <w:pPr>
              <w:widowControl/>
              <w:jc w:val="center"/>
              <w:rPr>
                <w:rFonts w:eastAsia="宋体"/>
                <w:kern w:val="0"/>
                <w:sz w:val="21"/>
                <w:szCs w:val="21"/>
                <w:lang w:eastAsia="zh-CN"/>
              </w:rPr>
            </w:pPr>
            <w:r>
              <w:rPr>
                <w:rFonts w:hint="eastAsia" w:eastAsia="宋体"/>
                <w:kern w:val="0"/>
                <w:sz w:val="21"/>
                <w:szCs w:val="21"/>
                <w:lang w:eastAsia="zh-CN"/>
              </w:rPr>
              <w:t>2</w:t>
            </w:r>
          </w:p>
        </w:tc>
        <w:tc>
          <w:tcPr>
            <w:tcW w:w="5070" w:type="dxa"/>
            <w:tcMar>
              <w:top w:w="15" w:type="dxa"/>
              <w:left w:w="108" w:type="dxa"/>
              <w:bottom w:w="0" w:type="dxa"/>
              <w:right w:w="108" w:type="dxa"/>
            </w:tcMar>
            <w:vAlign w:val="center"/>
          </w:tcPr>
          <w:p w14:paraId="0ED9839C">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①讲述生物与营养物的关系，并举例说明具体的影响；</w:t>
            </w:r>
          </w:p>
          <w:p w14:paraId="055E33A4">
            <w:pPr>
              <w:widowControl/>
              <w:ind w:firstLine="420" w:firstLineChars="200"/>
              <w:rPr>
                <w:rFonts w:eastAsia="宋体"/>
                <w:kern w:val="0"/>
                <w:sz w:val="21"/>
                <w:szCs w:val="21"/>
                <w:lang w:eastAsia="zh-CN"/>
              </w:rPr>
            </w:pPr>
            <w:r>
              <w:rPr>
                <w:rFonts w:hint="eastAsia" w:ascii="宋体" w:hAnsi="宋体" w:eastAsia="宋体" w:cs="宋体"/>
                <w:kern w:val="0"/>
                <w:sz w:val="21"/>
                <w:szCs w:val="21"/>
                <w:lang w:eastAsia="zh-CN"/>
              </w:rPr>
              <w:t>②让学生知道对人体有害的电离辐射，以及如何保护自己。</w:t>
            </w:r>
          </w:p>
        </w:tc>
        <w:tc>
          <w:tcPr>
            <w:tcW w:w="1167" w:type="dxa"/>
            <w:tcMar>
              <w:top w:w="15" w:type="dxa"/>
              <w:left w:w="108" w:type="dxa"/>
              <w:bottom w:w="0" w:type="dxa"/>
              <w:right w:w="108" w:type="dxa"/>
            </w:tcMar>
            <w:vAlign w:val="center"/>
          </w:tcPr>
          <w:p w14:paraId="09EFC451">
            <w:pPr>
              <w:widowControl/>
              <w:rPr>
                <w:rFonts w:eastAsia="宋体"/>
                <w:kern w:val="0"/>
                <w:sz w:val="21"/>
                <w:szCs w:val="21"/>
                <w:lang w:eastAsia="zh-CN"/>
              </w:rPr>
            </w:pPr>
            <w:r>
              <w:rPr>
                <w:rFonts w:hint="eastAsia" w:eastAsia="宋体"/>
                <w:kern w:val="0"/>
                <w:sz w:val="21"/>
                <w:szCs w:val="21"/>
                <w:lang w:eastAsia="zh-CN"/>
              </w:rPr>
              <w:t>线下讲授、案例分析、讨论交流</w:t>
            </w:r>
          </w:p>
        </w:tc>
        <w:tc>
          <w:tcPr>
            <w:tcW w:w="1386" w:type="dxa"/>
            <w:tcMar>
              <w:top w:w="15" w:type="dxa"/>
              <w:left w:w="108" w:type="dxa"/>
              <w:bottom w:w="0" w:type="dxa"/>
              <w:right w:w="108" w:type="dxa"/>
            </w:tcMar>
            <w:vAlign w:val="center"/>
          </w:tcPr>
          <w:p w14:paraId="4E4B1192">
            <w:pPr>
              <w:widowControl/>
              <w:jc w:val="center"/>
              <w:rPr>
                <w:rFonts w:eastAsia="宋体"/>
                <w:kern w:val="0"/>
                <w:sz w:val="21"/>
                <w:szCs w:val="21"/>
                <w:lang w:eastAsia="zh-CN"/>
              </w:rPr>
            </w:pPr>
            <w:r>
              <w:rPr>
                <w:rFonts w:eastAsia="宋体"/>
                <w:kern w:val="0"/>
                <w:sz w:val="21"/>
                <w:szCs w:val="21"/>
                <w:lang w:eastAsia="zh-CN"/>
              </w:rPr>
              <w:t>无</w:t>
            </w:r>
          </w:p>
        </w:tc>
      </w:tr>
      <w:tr w14:paraId="523C968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31A07784">
            <w:pPr>
              <w:widowControl/>
              <w:jc w:val="center"/>
              <w:rPr>
                <w:rFonts w:eastAsia="宋体"/>
                <w:kern w:val="0"/>
                <w:sz w:val="21"/>
                <w:szCs w:val="21"/>
                <w:lang w:eastAsia="zh-CN"/>
              </w:rPr>
            </w:pPr>
            <w:r>
              <w:rPr>
                <w:rFonts w:hint="eastAsia" w:eastAsia="宋体"/>
                <w:kern w:val="0"/>
                <w:sz w:val="21"/>
                <w:szCs w:val="21"/>
                <w:lang w:eastAsia="zh-CN"/>
              </w:rPr>
              <w:t>8</w:t>
            </w:r>
          </w:p>
        </w:tc>
        <w:tc>
          <w:tcPr>
            <w:tcW w:w="647" w:type="dxa"/>
          </w:tcPr>
          <w:p w14:paraId="7ACFB4FD">
            <w:pPr>
              <w:widowControl/>
              <w:jc w:val="center"/>
              <w:rPr>
                <w:rFonts w:eastAsia="宋体"/>
                <w:kern w:val="0"/>
                <w:sz w:val="21"/>
                <w:szCs w:val="21"/>
                <w:lang w:eastAsia="zh-CN"/>
              </w:rPr>
            </w:pPr>
            <w:r>
              <w:rPr>
                <w:rFonts w:eastAsia="宋体"/>
                <w:kern w:val="0"/>
                <w:sz w:val="21"/>
                <w:szCs w:val="21"/>
                <w:lang w:eastAsia="zh-CN"/>
              </w:rPr>
              <w:t>2</w:t>
            </w:r>
          </w:p>
        </w:tc>
        <w:tc>
          <w:tcPr>
            <w:tcW w:w="5070" w:type="dxa"/>
            <w:tcMar>
              <w:top w:w="15" w:type="dxa"/>
              <w:left w:w="108" w:type="dxa"/>
              <w:bottom w:w="0" w:type="dxa"/>
              <w:right w:w="108" w:type="dxa"/>
            </w:tcMar>
            <w:vAlign w:val="center"/>
          </w:tcPr>
          <w:p w14:paraId="5F18152B">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①讲述生物与辐射和火的关系，并举例说明具体的影响；</w:t>
            </w:r>
          </w:p>
          <w:p w14:paraId="7415CC28">
            <w:pPr>
              <w:widowControl/>
              <w:ind w:firstLine="420" w:firstLineChars="200"/>
              <w:rPr>
                <w:rFonts w:eastAsia="宋体"/>
                <w:kern w:val="0"/>
                <w:sz w:val="21"/>
                <w:szCs w:val="21"/>
                <w:lang w:eastAsia="zh-CN"/>
              </w:rPr>
            </w:pPr>
            <w:r>
              <w:rPr>
                <w:rFonts w:hint="eastAsia" w:ascii="宋体" w:hAnsi="宋体" w:eastAsia="宋体" w:cs="宋体"/>
                <w:kern w:val="0"/>
                <w:sz w:val="21"/>
                <w:szCs w:val="21"/>
                <w:lang w:eastAsia="zh-CN"/>
              </w:rPr>
              <w:t>②让学生了解灭火的底层逻辑，以及林火的灭火措施，提高学生环境保护意识的同时，知道在户外遇到小火星或小火苗时的应对措施。</w:t>
            </w:r>
          </w:p>
        </w:tc>
        <w:tc>
          <w:tcPr>
            <w:tcW w:w="1167" w:type="dxa"/>
            <w:tcMar>
              <w:top w:w="15" w:type="dxa"/>
              <w:left w:w="108" w:type="dxa"/>
              <w:bottom w:w="0" w:type="dxa"/>
              <w:right w:w="108" w:type="dxa"/>
            </w:tcMar>
            <w:vAlign w:val="center"/>
          </w:tcPr>
          <w:p w14:paraId="03460622">
            <w:pPr>
              <w:widowControl/>
              <w:rPr>
                <w:rFonts w:eastAsia="宋体"/>
                <w:b/>
                <w:kern w:val="0"/>
                <w:sz w:val="21"/>
                <w:szCs w:val="21"/>
                <w:lang w:eastAsia="zh-CN"/>
              </w:rPr>
            </w:pPr>
            <w:r>
              <w:rPr>
                <w:rFonts w:hint="eastAsia" w:eastAsia="宋体"/>
                <w:kern w:val="0"/>
                <w:sz w:val="21"/>
                <w:szCs w:val="21"/>
                <w:lang w:eastAsia="zh-CN"/>
              </w:rPr>
              <w:t>线下讲授、案例分析、讨论交流</w:t>
            </w:r>
          </w:p>
        </w:tc>
        <w:tc>
          <w:tcPr>
            <w:tcW w:w="1386" w:type="dxa"/>
            <w:tcMar>
              <w:top w:w="15" w:type="dxa"/>
              <w:left w:w="108" w:type="dxa"/>
              <w:bottom w:w="0" w:type="dxa"/>
              <w:right w:w="108" w:type="dxa"/>
            </w:tcMar>
            <w:vAlign w:val="center"/>
          </w:tcPr>
          <w:p w14:paraId="3065F389">
            <w:pPr>
              <w:widowControl/>
              <w:jc w:val="center"/>
              <w:rPr>
                <w:rFonts w:eastAsia="宋体"/>
                <w:kern w:val="0"/>
                <w:sz w:val="21"/>
                <w:szCs w:val="21"/>
                <w:lang w:eastAsia="zh-CN"/>
              </w:rPr>
            </w:pPr>
            <w:r>
              <w:rPr>
                <w:rFonts w:eastAsia="宋体"/>
                <w:kern w:val="0"/>
                <w:sz w:val="21"/>
                <w:szCs w:val="21"/>
                <w:lang w:eastAsia="zh-CN"/>
              </w:rPr>
              <w:t>无</w:t>
            </w:r>
          </w:p>
        </w:tc>
      </w:tr>
      <w:tr w14:paraId="7A42512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79689083">
            <w:pPr>
              <w:widowControl/>
              <w:jc w:val="center"/>
              <w:rPr>
                <w:rFonts w:eastAsia="宋体"/>
                <w:color w:val="000000"/>
                <w:sz w:val="21"/>
                <w:szCs w:val="21"/>
                <w:lang w:eastAsia="zh-CN"/>
              </w:rPr>
            </w:pPr>
            <w:r>
              <w:rPr>
                <w:rFonts w:hint="eastAsia" w:eastAsia="宋体"/>
                <w:color w:val="000000"/>
                <w:sz w:val="21"/>
                <w:szCs w:val="21"/>
                <w:lang w:eastAsia="zh-CN"/>
              </w:rPr>
              <w:t>9</w:t>
            </w:r>
          </w:p>
        </w:tc>
        <w:tc>
          <w:tcPr>
            <w:tcW w:w="647" w:type="dxa"/>
          </w:tcPr>
          <w:p w14:paraId="19929F53">
            <w:pPr>
              <w:widowControl/>
              <w:jc w:val="center"/>
              <w:rPr>
                <w:rFonts w:eastAsia="宋体"/>
                <w:kern w:val="0"/>
                <w:sz w:val="21"/>
                <w:szCs w:val="21"/>
                <w:lang w:eastAsia="zh-CN"/>
              </w:rPr>
            </w:pPr>
            <w:r>
              <w:rPr>
                <w:rFonts w:eastAsia="宋体"/>
                <w:kern w:val="0"/>
                <w:sz w:val="21"/>
                <w:szCs w:val="21"/>
                <w:lang w:eastAsia="zh-CN"/>
              </w:rPr>
              <w:t>2</w:t>
            </w:r>
          </w:p>
        </w:tc>
        <w:tc>
          <w:tcPr>
            <w:tcW w:w="5070" w:type="dxa"/>
            <w:tcMar>
              <w:top w:w="15" w:type="dxa"/>
              <w:left w:w="108" w:type="dxa"/>
              <w:bottom w:w="0" w:type="dxa"/>
              <w:right w:w="108" w:type="dxa"/>
            </w:tcMar>
            <w:vAlign w:val="center"/>
          </w:tcPr>
          <w:p w14:paraId="5D1A983B">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①讲述生物活动周期与环境的关系，了解生态学基本规律，并通过赶海时间表引入实例，讨论具体潮间带生物的活动节律与潮汐周期；</w:t>
            </w:r>
          </w:p>
          <w:p w14:paraId="3B7CE402">
            <w:pPr>
              <w:widowControl/>
              <w:ind w:firstLine="420" w:firstLineChars="200"/>
              <w:rPr>
                <w:rFonts w:eastAsia="宋体"/>
                <w:kern w:val="0"/>
                <w:sz w:val="21"/>
                <w:szCs w:val="21"/>
                <w:lang w:eastAsia="zh-CN"/>
              </w:rPr>
            </w:pPr>
            <w:r>
              <w:rPr>
                <w:rFonts w:hint="eastAsia" w:ascii="宋体" w:hAnsi="宋体" w:eastAsia="宋体" w:cs="宋体"/>
                <w:kern w:val="0"/>
                <w:sz w:val="21"/>
                <w:szCs w:val="21"/>
                <w:lang w:eastAsia="zh-CN"/>
              </w:rPr>
              <w:t>②让学生学会如何通过生态学规律，应用到日常生活中。</w:t>
            </w:r>
          </w:p>
        </w:tc>
        <w:tc>
          <w:tcPr>
            <w:tcW w:w="1167" w:type="dxa"/>
            <w:tcMar>
              <w:top w:w="15" w:type="dxa"/>
              <w:left w:w="108" w:type="dxa"/>
              <w:bottom w:w="0" w:type="dxa"/>
              <w:right w:w="108" w:type="dxa"/>
            </w:tcMar>
            <w:vAlign w:val="center"/>
          </w:tcPr>
          <w:p w14:paraId="4143E24A">
            <w:pPr>
              <w:widowControl/>
              <w:rPr>
                <w:rFonts w:eastAsia="宋体"/>
                <w:b/>
                <w:kern w:val="0"/>
                <w:sz w:val="21"/>
                <w:szCs w:val="21"/>
                <w:lang w:eastAsia="zh-CN"/>
              </w:rPr>
            </w:pPr>
            <w:r>
              <w:rPr>
                <w:rFonts w:hint="eastAsia" w:eastAsia="宋体"/>
                <w:kern w:val="0"/>
                <w:sz w:val="21"/>
                <w:szCs w:val="21"/>
                <w:lang w:eastAsia="zh-CN"/>
              </w:rPr>
              <w:t>线下讲授、案例分析、讨论交流</w:t>
            </w:r>
          </w:p>
        </w:tc>
        <w:tc>
          <w:tcPr>
            <w:tcW w:w="1386" w:type="dxa"/>
            <w:tcMar>
              <w:top w:w="15" w:type="dxa"/>
              <w:left w:w="108" w:type="dxa"/>
              <w:bottom w:w="0" w:type="dxa"/>
              <w:right w:w="108" w:type="dxa"/>
            </w:tcMar>
            <w:vAlign w:val="center"/>
          </w:tcPr>
          <w:p w14:paraId="644D083F">
            <w:pPr>
              <w:widowControl/>
              <w:jc w:val="center"/>
              <w:rPr>
                <w:rFonts w:eastAsia="宋体"/>
                <w:kern w:val="0"/>
                <w:sz w:val="21"/>
                <w:szCs w:val="21"/>
                <w:lang w:eastAsia="zh-CN"/>
              </w:rPr>
            </w:pPr>
            <w:r>
              <w:rPr>
                <w:rFonts w:eastAsia="宋体"/>
                <w:kern w:val="0"/>
                <w:sz w:val="21"/>
                <w:szCs w:val="21"/>
                <w:lang w:eastAsia="zh-CN"/>
              </w:rPr>
              <w:t>无</w:t>
            </w:r>
          </w:p>
        </w:tc>
      </w:tr>
      <w:tr w14:paraId="307F9F3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5D2FE6BC">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0</w:t>
            </w:r>
          </w:p>
        </w:tc>
        <w:tc>
          <w:tcPr>
            <w:tcW w:w="647" w:type="dxa"/>
          </w:tcPr>
          <w:p w14:paraId="22B2A365">
            <w:pPr>
              <w:widowControl/>
              <w:jc w:val="center"/>
              <w:rPr>
                <w:rFonts w:eastAsia="黑体"/>
                <w:kern w:val="0"/>
                <w:sz w:val="21"/>
                <w:szCs w:val="21"/>
                <w:lang w:eastAsia="zh-CN"/>
              </w:rPr>
            </w:pPr>
            <w:r>
              <w:rPr>
                <w:rFonts w:hint="eastAsia" w:eastAsia="黑体"/>
                <w:kern w:val="0"/>
                <w:sz w:val="21"/>
                <w:szCs w:val="21"/>
                <w:lang w:eastAsia="zh-CN"/>
              </w:rPr>
              <w:t>2</w:t>
            </w:r>
          </w:p>
        </w:tc>
        <w:tc>
          <w:tcPr>
            <w:tcW w:w="5070" w:type="dxa"/>
            <w:tcMar>
              <w:top w:w="15" w:type="dxa"/>
              <w:left w:w="108" w:type="dxa"/>
              <w:bottom w:w="0" w:type="dxa"/>
              <w:right w:w="108" w:type="dxa"/>
            </w:tcMar>
            <w:vAlign w:val="center"/>
          </w:tcPr>
          <w:p w14:paraId="321CB185">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①讲述生物与生物之间的关系，并分别举例讨论生物之间各种关系，以及对生态的影响。</w:t>
            </w:r>
          </w:p>
          <w:p w14:paraId="11B3A286">
            <w:pPr>
              <w:widowControl/>
              <w:ind w:firstLine="420" w:firstLineChars="200"/>
              <w:rPr>
                <w:rFonts w:eastAsia="黑体"/>
                <w:kern w:val="0"/>
                <w:sz w:val="21"/>
                <w:szCs w:val="21"/>
                <w:lang w:eastAsia="zh-CN"/>
              </w:rPr>
            </w:pPr>
            <w:r>
              <w:rPr>
                <w:rFonts w:ascii="宋体" w:hAnsi="宋体" w:eastAsia="宋体" w:cs="宋体"/>
                <w:kern w:val="0"/>
                <w:sz w:val="21"/>
                <w:szCs w:val="21"/>
                <w:lang w:eastAsia="zh-CN"/>
              </w:rPr>
              <w:t>②让学生了解</w:t>
            </w:r>
            <w:r>
              <w:rPr>
                <w:rFonts w:hint="eastAsia" w:ascii="宋体" w:hAnsi="宋体" w:eastAsia="宋体" w:cs="宋体"/>
                <w:kern w:val="0"/>
                <w:sz w:val="21"/>
                <w:szCs w:val="21"/>
                <w:lang w:eastAsia="zh-CN"/>
              </w:rPr>
              <w:t>生物与生物之间的复杂关系。</w:t>
            </w:r>
            <w:r>
              <w:rPr>
                <w:rFonts w:hint="eastAsia" w:eastAsia="黑体"/>
                <w:kern w:val="0"/>
                <w:sz w:val="21"/>
                <w:szCs w:val="21"/>
                <w:lang w:eastAsia="zh-CN"/>
              </w:rPr>
              <w:t xml:space="preserve"> </w:t>
            </w:r>
          </w:p>
        </w:tc>
        <w:tc>
          <w:tcPr>
            <w:tcW w:w="1167" w:type="dxa"/>
            <w:tcMar>
              <w:top w:w="15" w:type="dxa"/>
              <w:left w:w="108" w:type="dxa"/>
              <w:bottom w:w="0" w:type="dxa"/>
              <w:right w:w="108" w:type="dxa"/>
            </w:tcMar>
            <w:vAlign w:val="center"/>
          </w:tcPr>
          <w:p w14:paraId="336EBB8F">
            <w:pPr>
              <w:widowControl/>
              <w:rPr>
                <w:rFonts w:eastAsia="宋体"/>
                <w:kern w:val="0"/>
                <w:sz w:val="21"/>
                <w:szCs w:val="21"/>
                <w:lang w:eastAsia="zh-CN"/>
              </w:rPr>
            </w:pPr>
            <w:r>
              <w:rPr>
                <w:rFonts w:hint="eastAsia" w:eastAsia="宋体"/>
                <w:kern w:val="0"/>
                <w:sz w:val="21"/>
                <w:szCs w:val="21"/>
                <w:lang w:eastAsia="zh-CN"/>
              </w:rPr>
              <w:t>线下讲授、案例分析、讨论交流</w:t>
            </w:r>
          </w:p>
        </w:tc>
        <w:tc>
          <w:tcPr>
            <w:tcW w:w="1386" w:type="dxa"/>
            <w:tcMar>
              <w:top w:w="15" w:type="dxa"/>
              <w:left w:w="108" w:type="dxa"/>
              <w:bottom w:w="0" w:type="dxa"/>
              <w:right w:w="108" w:type="dxa"/>
            </w:tcMar>
            <w:vAlign w:val="center"/>
          </w:tcPr>
          <w:p w14:paraId="3A1E1E5D">
            <w:pPr>
              <w:widowControl/>
              <w:jc w:val="center"/>
              <w:rPr>
                <w:rFonts w:eastAsia="宋体"/>
                <w:kern w:val="0"/>
                <w:sz w:val="21"/>
                <w:szCs w:val="21"/>
                <w:lang w:eastAsia="zh-CN"/>
              </w:rPr>
            </w:pPr>
            <w:r>
              <w:rPr>
                <w:rFonts w:eastAsia="宋体"/>
                <w:kern w:val="0"/>
                <w:sz w:val="21"/>
                <w:szCs w:val="21"/>
                <w:lang w:eastAsia="zh-CN"/>
              </w:rPr>
              <w:t>无</w:t>
            </w:r>
          </w:p>
        </w:tc>
      </w:tr>
      <w:tr w14:paraId="17CFDB29">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B0BDB1F">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1</w:t>
            </w:r>
          </w:p>
        </w:tc>
        <w:tc>
          <w:tcPr>
            <w:tcW w:w="647" w:type="dxa"/>
          </w:tcPr>
          <w:p w14:paraId="576CAFAD">
            <w:pPr>
              <w:widowControl/>
              <w:jc w:val="center"/>
              <w:rPr>
                <w:rFonts w:eastAsia="黑体"/>
                <w:kern w:val="0"/>
                <w:sz w:val="21"/>
                <w:szCs w:val="21"/>
                <w:lang w:eastAsia="zh-CN"/>
              </w:rPr>
            </w:pPr>
            <w:r>
              <w:rPr>
                <w:rFonts w:hint="eastAsia" w:eastAsia="黑体"/>
                <w:kern w:val="0"/>
                <w:sz w:val="21"/>
                <w:szCs w:val="21"/>
                <w:lang w:eastAsia="zh-CN"/>
              </w:rPr>
              <w:t>2</w:t>
            </w:r>
          </w:p>
        </w:tc>
        <w:tc>
          <w:tcPr>
            <w:tcW w:w="5070" w:type="dxa"/>
            <w:tcMar>
              <w:top w:w="15" w:type="dxa"/>
              <w:left w:w="108" w:type="dxa"/>
              <w:bottom w:w="0" w:type="dxa"/>
              <w:right w:w="108" w:type="dxa"/>
            </w:tcMar>
            <w:vAlign w:val="center"/>
          </w:tcPr>
          <w:p w14:paraId="66F7EFB7">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①讲述生物与生物之间的关系，并分别举例讨论生物之间各种关系，以及对生态的影响。</w:t>
            </w:r>
          </w:p>
          <w:p w14:paraId="00E1FB73">
            <w:pPr>
              <w:widowControl/>
              <w:ind w:firstLine="420" w:firstLineChars="200"/>
              <w:rPr>
                <w:rFonts w:eastAsia="黑体"/>
                <w:kern w:val="0"/>
                <w:sz w:val="21"/>
                <w:szCs w:val="21"/>
                <w:lang w:eastAsia="zh-CN"/>
              </w:rPr>
            </w:pPr>
            <w:r>
              <w:rPr>
                <w:rFonts w:ascii="宋体" w:hAnsi="宋体" w:eastAsia="宋体" w:cs="宋体"/>
                <w:kern w:val="0"/>
                <w:sz w:val="21"/>
                <w:szCs w:val="21"/>
                <w:lang w:eastAsia="zh-CN"/>
              </w:rPr>
              <w:t>②让学生可以通过独立思考和分组讨论等方法，可以判断出</w:t>
            </w:r>
            <w:r>
              <w:rPr>
                <w:rFonts w:hint="eastAsia" w:ascii="宋体" w:hAnsi="宋体" w:eastAsia="宋体" w:cs="宋体"/>
                <w:kern w:val="0"/>
                <w:sz w:val="21"/>
                <w:szCs w:val="21"/>
                <w:lang w:eastAsia="zh-CN"/>
              </w:rPr>
              <w:t>生物与生物之间的具体关系，并归纳总结。</w:t>
            </w:r>
          </w:p>
        </w:tc>
        <w:tc>
          <w:tcPr>
            <w:tcW w:w="1167" w:type="dxa"/>
            <w:tcMar>
              <w:top w:w="15" w:type="dxa"/>
              <w:left w:w="108" w:type="dxa"/>
              <w:bottom w:w="0" w:type="dxa"/>
              <w:right w:w="108" w:type="dxa"/>
            </w:tcMar>
            <w:vAlign w:val="center"/>
          </w:tcPr>
          <w:p w14:paraId="78780D51">
            <w:pPr>
              <w:widowControl/>
              <w:rPr>
                <w:rFonts w:eastAsia="宋体"/>
                <w:kern w:val="0"/>
                <w:sz w:val="21"/>
                <w:szCs w:val="21"/>
                <w:lang w:eastAsia="zh-CN"/>
              </w:rPr>
            </w:pPr>
            <w:r>
              <w:rPr>
                <w:rFonts w:hint="eastAsia" w:eastAsia="宋体"/>
                <w:kern w:val="0"/>
                <w:sz w:val="21"/>
                <w:szCs w:val="21"/>
                <w:lang w:eastAsia="zh-CN"/>
              </w:rPr>
              <w:t>线下讲授、案例分析、讨论交流</w:t>
            </w:r>
          </w:p>
        </w:tc>
        <w:tc>
          <w:tcPr>
            <w:tcW w:w="1386" w:type="dxa"/>
            <w:tcMar>
              <w:top w:w="15" w:type="dxa"/>
              <w:left w:w="108" w:type="dxa"/>
              <w:bottom w:w="0" w:type="dxa"/>
              <w:right w:w="108" w:type="dxa"/>
            </w:tcMar>
            <w:vAlign w:val="center"/>
          </w:tcPr>
          <w:p w14:paraId="30A3D284">
            <w:pPr>
              <w:widowControl/>
              <w:jc w:val="center"/>
              <w:rPr>
                <w:rFonts w:eastAsia="宋体"/>
                <w:kern w:val="0"/>
                <w:sz w:val="21"/>
                <w:szCs w:val="21"/>
                <w:lang w:eastAsia="zh-CN"/>
              </w:rPr>
            </w:pPr>
            <w:r>
              <w:rPr>
                <w:rFonts w:hint="eastAsia" w:eastAsia="宋体"/>
                <w:kern w:val="0"/>
                <w:sz w:val="21"/>
                <w:szCs w:val="21"/>
                <w:lang w:eastAsia="zh-CN"/>
              </w:rPr>
              <w:t>生物间典型关系类型的案例分析与逻辑归纳</w:t>
            </w:r>
          </w:p>
        </w:tc>
      </w:tr>
      <w:tr w14:paraId="204E4EB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1C177921">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2</w:t>
            </w:r>
          </w:p>
        </w:tc>
        <w:tc>
          <w:tcPr>
            <w:tcW w:w="647" w:type="dxa"/>
          </w:tcPr>
          <w:p w14:paraId="2BBF2B65">
            <w:pPr>
              <w:widowControl/>
              <w:jc w:val="center"/>
              <w:rPr>
                <w:rFonts w:eastAsia="黑体"/>
                <w:kern w:val="0"/>
                <w:sz w:val="21"/>
                <w:szCs w:val="21"/>
                <w:lang w:eastAsia="zh-CN"/>
              </w:rPr>
            </w:pPr>
            <w:r>
              <w:rPr>
                <w:rFonts w:hint="eastAsia" w:eastAsia="黑体"/>
                <w:kern w:val="0"/>
                <w:sz w:val="21"/>
                <w:szCs w:val="21"/>
                <w:lang w:eastAsia="zh-CN"/>
              </w:rPr>
              <w:t>2</w:t>
            </w:r>
          </w:p>
        </w:tc>
        <w:tc>
          <w:tcPr>
            <w:tcW w:w="5070" w:type="dxa"/>
            <w:tcMar>
              <w:top w:w="15" w:type="dxa"/>
              <w:left w:w="108" w:type="dxa"/>
              <w:bottom w:w="0" w:type="dxa"/>
              <w:right w:w="108" w:type="dxa"/>
            </w:tcMar>
            <w:vAlign w:val="center"/>
          </w:tcPr>
          <w:p w14:paraId="44B12286">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①讲述生境与物种灭绝的关系，以及外来物种的定义与入侵，和对濒危物种的鉴别，并由此讲述物种多样性与物种保护和生境。</w:t>
            </w:r>
          </w:p>
          <w:p w14:paraId="4B8EBA88">
            <w:pPr>
              <w:widowControl/>
              <w:ind w:firstLine="420" w:firstLineChars="200"/>
              <w:rPr>
                <w:rFonts w:eastAsia="黑体"/>
                <w:kern w:val="0"/>
                <w:sz w:val="21"/>
                <w:szCs w:val="21"/>
                <w:lang w:eastAsia="zh-CN"/>
              </w:rPr>
            </w:pPr>
            <w:r>
              <w:rPr>
                <w:rFonts w:ascii="宋体" w:hAnsi="宋体" w:eastAsia="宋体" w:cs="宋体"/>
                <w:kern w:val="0"/>
                <w:sz w:val="21"/>
                <w:szCs w:val="21"/>
                <w:lang w:eastAsia="zh-CN"/>
              </w:rPr>
              <w:t>②让学生</w:t>
            </w:r>
            <w:r>
              <w:rPr>
                <w:rFonts w:hint="eastAsia" w:ascii="宋体" w:hAnsi="宋体" w:eastAsia="宋体" w:cs="宋体"/>
                <w:kern w:val="0"/>
                <w:sz w:val="21"/>
                <w:szCs w:val="21"/>
                <w:lang w:eastAsia="zh-CN"/>
              </w:rPr>
              <w:t>提高理想信念和社会责任感，能够准确理解物种保护的核心要义</w:t>
            </w:r>
          </w:p>
        </w:tc>
        <w:tc>
          <w:tcPr>
            <w:tcW w:w="1167" w:type="dxa"/>
            <w:tcMar>
              <w:top w:w="15" w:type="dxa"/>
              <w:left w:w="108" w:type="dxa"/>
              <w:bottom w:w="0" w:type="dxa"/>
              <w:right w:w="108" w:type="dxa"/>
            </w:tcMar>
            <w:vAlign w:val="center"/>
          </w:tcPr>
          <w:p w14:paraId="3D96E18D">
            <w:pPr>
              <w:widowControl/>
              <w:rPr>
                <w:rFonts w:eastAsia="宋体"/>
                <w:kern w:val="0"/>
                <w:sz w:val="21"/>
                <w:szCs w:val="21"/>
                <w:lang w:eastAsia="zh-CN"/>
              </w:rPr>
            </w:pPr>
            <w:r>
              <w:rPr>
                <w:rFonts w:hint="eastAsia" w:eastAsia="宋体"/>
                <w:kern w:val="0"/>
                <w:sz w:val="21"/>
                <w:szCs w:val="21"/>
                <w:lang w:eastAsia="zh-CN"/>
              </w:rPr>
              <w:t>线下讲授、案例分析、讨论交流</w:t>
            </w:r>
          </w:p>
        </w:tc>
        <w:tc>
          <w:tcPr>
            <w:tcW w:w="1386" w:type="dxa"/>
            <w:tcMar>
              <w:top w:w="15" w:type="dxa"/>
              <w:left w:w="108" w:type="dxa"/>
              <w:bottom w:w="0" w:type="dxa"/>
              <w:right w:w="108" w:type="dxa"/>
            </w:tcMar>
            <w:vAlign w:val="center"/>
          </w:tcPr>
          <w:p w14:paraId="6057B882">
            <w:pPr>
              <w:widowControl/>
              <w:jc w:val="center"/>
              <w:rPr>
                <w:rFonts w:eastAsia="宋体"/>
                <w:kern w:val="0"/>
                <w:sz w:val="21"/>
                <w:szCs w:val="21"/>
                <w:lang w:eastAsia="zh-CN"/>
              </w:rPr>
            </w:pPr>
            <w:r>
              <w:rPr>
                <w:rFonts w:eastAsia="宋体"/>
                <w:kern w:val="0"/>
                <w:sz w:val="21"/>
                <w:szCs w:val="21"/>
                <w:lang w:eastAsia="zh-CN"/>
              </w:rPr>
              <w:t>无</w:t>
            </w:r>
          </w:p>
        </w:tc>
      </w:tr>
      <w:tr w14:paraId="1CBD82B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772E5CC7">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3</w:t>
            </w:r>
          </w:p>
        </w:tc>
        <w:tc>
          <w:tcPr>
            <w:tcW w:w="647" w:type="dxa"/>
          </w:tcPr>
          <w:p w14:paraId="2C57C468">
            <w:pPr>
              <w:widowControl/>
              <w:jc w:val="center"/>
              <w:rPr>
                <w:rFonts w:eastAsia="黑体"/>
                <w:kern w:val="0"/>
                <w:sz w:val="21"/>
                <w:szCs w:val="21"/>
                <w:lang w:eastAsia="zh-CN"/>
              </w:rPr>
            </w:pPr>
            <w:r>
              <w:rPr>
                <w:rFonts w:hint="eastAsia" w:eastAsia="黑体"/>
                <w:kern w:val="0"/>
                <w:sz w:val="21"/>
                <w:szCs w:val="21"/>
                <w:lang w:eastAsia="zh-CN"/>
              </w:rPr>
              <w:t>2</w:t>
            </w:r>
          </w:p>
        </w:tc>
        <w:tc>
          <w:tcPr>
            <w:tcW w:w="5070" w:type="dxa"/>
            <w:tcMar>
              <w:top w:w="15" w:type="dxa"/>
              <w:left w:w="108" w:type="dxa"/>
              <w:bottom w:w="0" w:type="dxa"/>
              <w:right w:w="108" w:type="dxa"/>
            </w:tcMar>
            <w:vAlign w:val="center"/>
          </w:tcPr>
          <w:p w14:paraId="12F69C09">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①讲述生物圈与人口动态、自然资源的分类和特性、以及各种资源的可持续发展的基本特征和原则。</w:t>
            </w:r>
          </w:p>
          <w:p w14:paraId="48AA3521">
            <w:pPr>
              <w:widowControl/>
              <w:ind w:firstLine="420" w:firstLineChars="200"/>
              <w:rPr>
                <w:rFonts w:eastAsia="黑体"/>
                <w:kern w:val="0"/>
                <w:sz w:val="21"/>
                <w:szCs w:val="21"/>
                <w:lang w:eastAsia="zh-CN"/>
              </w:rPr>
            </w:pPr>
            <w:r>
              <w:rPr>
                <w:rFonts w:hint="eastAsia" w:ascii="宋体" w:hAnsi="宋体" w:eastAsia="宋体" w:cs="宋体"/>
                <w:kern w:val="0"/>
                <w:sz w:val="21"/>
                <w:szCs w:val="21"/>
                <w:lang w:eastAsia="zh-CN"/>
              </w:rPr>
              <w:t>②让学生通过该课程的学习，了解资源的可持续性发展的现状与需求，并培养环保意识和可持续发展观念。</w:t>
            </w:r>
          </w:p>
        </w:tc>
        <w:tc>
          <w:tcPr>
            <w:tcW w:w="1167" w:type="dxa"/>
            <w:tcMar>
              <w:top w:w="15" w:type="dxa"/>
              <w:left w:w="108" w:type="dxa"/>
              <w:bottom w:w="0" w:type="dxa"/>
              <w:right w:w="108" w:type="dxa"/>
            </w:tcMar>
            <w:vAlign w:val="center"/>
          </w:tcPr>
          <w:p w14:paraId="44C50FF9">
            <w:pPr>
              <w:widowControl/>
              <w:rPr>
                <w:rFonts w:eastAsia="宋体"/>
                <w:kern w:val="0"/>
                <w:sz w:val="21"/>
                <w:szCs w:val="21"/>
                <w:lang w:eastAsia="zh-CN"/>
              </w:rPr>
            </w:pPr>
            <w:r>
              <w:rPr>
                <w:rFonts w:hint="eastAsia" w:eastAsia="宋体"/>
                <w:kern w:val="0"/>
                <w:sz w:val="21"/>
                <w:szCs w:val="21"/>
                <w:lang w:eastAsia="zh-CN"/>
              </w:rPr>
              <w:t>线下讲授、案例分析、讨论交流</w:t>
            </w:r>
          </w:p>
        </w:tc>
        <w:tc>
          <w:tcPr>
            <w:tcW w:w="1386" w:type="dxa"/>
            <w:tcMar>
              <w:top w:w="15" w:type="dxa"/>
              <w:left w:w="108" w:type="dxa"/>
              <w:bottom w:w="0" w:type="dxa"/>
              <w:right w:w="108" w:type="dxa"/>
            </w:tcMar>
            <w:vAlign w:val="center"/>
          </w:tcPr>
          <w:p w14:paraId="5702AD41">
            <w:pPr>
              <w:widowControl/>
              <w:jc w:val="center"/>
              <w:rPr>
                <w:rFonts w:eastAsia="宋体"/>
                <w:kern w:val="0"/>
                <w:sz w:val="21"/>
                <w:szCs w:val="21"/>
                <w:lang w:eastAsia="zh-CN"/>
              </w:rPr>
            </w:pPr>
            <w:r>
              <w:rPr>
                <w:rFonts w:eastAsia="宋体"/>
                <w:kern w:val="0"/>
                <w:sz w:val="21"/>
                <w:szCs w:val="21"/>
                <w:lang w:eastAsia="zh-CN"/>
              </w:rPr>
              <w:t>无</w:t>
            </w:r>
          </w:p>
        </w:tc>
      </w:tr>
      <w:tr w14:paraId="7BA20590">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D4D4442">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4</w:t>
            </w:r>
          </w:p>
        </w:tc>
        <w:tc>
          <w:tcPr>
            <w:tcW w:w="647" w:type="dxa"/>
          </w:tcPr>
          <w:p w14:paraId="051CE19C">
            <w:pPr>
              <w:widowControl/>
              <w:jc w:val="center"/>
              <w:rPr>
                <w:rFonts w:eastAsia="黑体"/>
                <w:kern w:val="0"/>
                <w:sz w:val="21"/>
                <w:szCs w:val="21"/>
                <w:lang w:eastAsia="zh-CN"/>
              </w:rPr>
            </w:pPr>
            <w:r>
              <w:rPr>
                <w:rFonts w:hint="eastAsia" w:eastAsia="黑体"/>
                <w:kern w:val="0"/>
                <w:sz w:val="21"/>
                <w:szCs w:val="21"/>
                <w:lang w:eastAsia="zh-CN"/>
              </w:rPr>
              <w:t>2</w:t>
            </w:r>
          </w:p>
        </w:tc>
        <w:tc>
          <w:tcPr>
            <w:tcW w:w="5070" w:type="dxa"/>
            <w:tcMar>
              <w:top w:w="15" w:type="dxa"/>
              <w:left w:w="108" w:type="dxa"/>
              <w:bottom w:w="0" w:type="dxa"/>
              <w:right w:w="108" w:type="dxa"/>
            </w:tcMar>
            <w:vAlign w:val="center"/>
          </w:tcPr>
          <w:p w14:paraId="2D63EB5E">
            <w:pPr>
              <w:widowControl/>
              <w:ind w:firstLine="420" w:firstLineChars="200"/>
              <w:rPr>
                <w:rFonts w:ascii="宋体" w:hAnsi="宋体" w:eastAsia="宋体" w:cs="宋体"/>
                <w:kern w:val="0"/>
                <w:sz w:val="21"/>
                <w:szCs w:val="21"/>
                <w:lang w:eastAsia="zh-CN"/>
              </w:rPr>
            </w:pPr>
            <w:r>
              <w:rPr>
                <w:rFonts w:hint="eastAsia" w:ascii="宋体" w:hAnsi="宋体" w:eastAsia="宋体" w:cs="宋体"/>
                <w:kern w:val="0"/>
                <w:sz w:val="21"/>
                <w:szCs w:val="21"/>
                <w:lang w:eastAsia="zh-CN"/>
              </w:rPr>
              <w:t>①讲述讲述全球气候变化的成因和负面效应，生态文明建设对于可持续发展的重要性。</w:t>
            </w:r>
          </w:p>
          <w:p w14:paraId="08406947">
            <w:pPr>
              <w:widowControl/>
              <w:ind w:firstLine="420" w:firstLineChars="200"/>
              <w:rPr>
                <w:rFonts w:eastAsia="黑体"/>
                <w:kern w:val="0"/>
                <w:sz w:val="21"/>
                <w:szCs w:val="21"/>
                <w:lang w:eastAsia="zh-CN"/>
              </w:rPr>
            </w:pPr>
            <w:r>
              <w:rPr>
                <w:rFonts w:hint="eastAsia" w:ascii="宋体" w:hAnsi="宋体" w:eastAsia="宋体" w:cs="宋体"/>
                <w:kern w:val="0"/>
                <w:sz w:val="21"/>
                <w:szCs w:val="21"/>
                <w:lang w:eastAsia="zh-CN"/>
              </w:rPr>
              <w:t>②让学生通过该课程的学习明确全球生态变化的严重性，提高学生的环境保护意识，让同学在日常的生活学习种自觉做生态文明理念的积极传播者和模范践行者。</w:t>
            </w:r>
          </w:p>
        </w:tc>
        <w:tc>
          <w:tcPr>
            <w:tcW w:w="1167" w:type="dxa"/>
            <w:tcMar>
              <w:top w:w="15" w:type="dxa"/>
              <w:left w:w="108" w:type="dxa"/>
              <w:bottom w:w="0" w:type="dxa"/>
              <w:right w:w="108" w:type="dxa"/>
            </w:tcMar>
            <w:vAlign w:val="center"/>
          </w:tcPr>
          <w:p w14:paraId="2A137F58">
            <w:pPr>
              <w:widowControl/>
              <w:rPr>
                <w:rFonts w:eastAsia="宋体"/>
                <w:kern w:val="0"/>
                <w:sz w:val="21"/>
                <w:szCs w:val="21"/>
                <w:lang w:eastAsia="zh-CN"/>
              </w:rPr>
            </w:pPr>
            <w:r>
              <w:rPr>
                <w:rFonts w:hint="eastAsia" w:eastAsia="宋体"/>
                <w:kern w:val="0"/>
                <w:sz w:val="21"/>
                <w:szCs w:val="21"/>
                <w:lang w:eastAsia="zh-CN"/>
              </w:rPr>
              <w:t>线下讲授、案例分析、讨论交流</w:t>
            </w:r>
          </w:p>
        </w:tc>
        <w:tc>
          <w:tcPr>
            <w:tcW w:w="1386" w:type="dxa"/>
            <w:tcMar>
              <w:top w:w="15" w:type="dxa"/>
              <w:left w:w="108" w:type="dxa"/>
              <w:bottom w:w="0" w:type="dxa"/>
              <w:right w:w="108" w:type="dxa"/>
            </w:tcMar>
            <w:vAlign w:val="center"/>
          </w:tcPr>
          <w:p w14:paraId="49090F70">
            <w:pPr>
              <w:widowControl/>
              <w:tabs>
                <w:tab w:val="left" w:pos="830"/>
                <w:tab w:val="center" w:pos="1440"/>
              </w:tabs>
              <w:jc w:val="center"/>
              <w:rPr>
                <w:rFonts w:eastAsia="宋体"/>
                <w:kern w:val="0"/>
                <w:sz w:val="21"/>
                <w:szCs w:val="21"/>
                <w:lang w:eastAsia="zh-CN"/>
              </w:rPr>
            </w:pPr>
            <w:r>
              <w:rPr>
                <w:rFonts w:eastAsia="宋体"/>
                <w:kern w:val="0"/>
                <w:sz w:val="21"/>
                <w:szCs w:val="21"/>
                <w:lang w:eastAsia="zh-CN"/>
              </w:rPr>
              <w:t>无</w:t>
            </w:r>
          </w:p>
        </w:tc>
      </w:tr>
      <w:tr w14:paraId="0931AC1F">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11BC6944">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5</w:t>
            </w:r>
          </w:p>
        </w:tc>
        <w:tc>
          <w:tcPr>
            <w:tcW w:w="647" w:type="dxa"/>
          </w:tcPr>
          <w:p w14:paraId="08931D99">
            <w:pPr>
              <w:widowControl/>
              <w:jc w:val="center"/>
              <w:rPr>
                <w:rFonts w:eastAsia="黑体"/>
                <w:kern w:val="0"/>
                <w:sz w:val="21"/>
                <w:szCs w:val="21"/>
                <w:lang w:eastAsia="zh-CN"/>
              </w:rPr>
            </w:pPr>
            <w:r>
              <w:rPr>
                <w:rFonts w:hint="eastAsia" w:eastAsia="黑体"/>
                <w:kern w:val="0"/>
                <w:sz w:val="21"/>
                <w:szCs w:val="21"/>
                <w:lang w:eastAsia="zh-CN"/>
              </w:rPr>
              <w:t>2</w:t>
            </w:r>
          </w:p>
        </w:tc>
        <w:tc>
          <w:tcPr>
            <w:tcW w:w="5070" w:type="dxa"/>
            <w:tcMar>
              <w:top w:w="15" w:type="dxa"/>
              <w:left w:w="108" w:type="dxa"/>
              <w:bottom w:w="0" w:type="dxa"/>
              <w:right w:w="108" w:type="dxa"/>
            </w:tcMar>
            <w:vAlign w:val="center"/>
          </w:tcPr>
          <w:p w14:paraId="041F043D">
            <w:pPr>
              <w:widowControl/>
              <w:rPr>
                <w:rFonts w:eastAsia="黑体"/>
                <w:kern w:val="0"/>
                <w:sz w:val="21"/>
                <w:szCs w:val="21"/>
                <w:lang w:eastAsia="zh-CN"/>
              </w:rPr>
            </w:pPr>
            <w:r>
              <w:rPr>
                <w:rFonts w:ascii="宋体" w:hAnsi="宋体" w:eastAsia="宋体" w:cs="宋体"/>
                <w:kern w:val="0"/>
                <w:sz w:val="21"/>
                <w:szCs w:val="21"/>
                <w:lang w:eastAsia="zh-CN"/>
              </w:rPr>
              <w:t>期末大作业</w:t>
            </w:r>
            <w:r>
              <w:rPr>
                <w:rFonts w:hint="eastAsia" w:ascii="宋体" w:hAnsi="宋体" w:eastAsia="宋体" w:cs="宋体"/>
                <w:kern w:val="0"/>
                <w:sz w:val="21"/>
                <w:szCs w:val="21"/>
                <w:lang w:eastAsia="zh-CN"/>
              </w:rPr>
              <w:t>汇报、总结、评价</w:t>
            </w:r>
          </w:p>
        </w:tc>
        <w:tc>
          <w:tcPr>
            <w:tcW w:w="1167" w:type="dxa"/>
            <w:tcMar>
              <w:top w:w="15" w:type="dxa"/>
              <w:left w:w="108" w:type="dxa"/>
              <w:bottom w:w="0" w:type="dxa"/>
              <w:right w:w="108" w:type="dxa"/>
            </w:tcMar>
            <w:vAlign w:val="center"/>
          </w:tcPr>
          <w:p w14:paraId="792EBF92">
            <w:pPr>
              <w:widowControl/>
              <w:rPr>
                <w:rFonts w:eastAsia="宋体"/>
                <w:kern w:val="0"/>
                <w:sz w:val="21"/>
                <w:szCs w:val="21"/>
                <w:lang w:eastAsia="zh-CN"/>
              </w:rPr>
            </w:pPr>
            <w:r>
              <w:rPr>
                <w:rFonts w:hint="eastAsia" w:eastAsia="宋体"/>
                <w:kern w:val="0"/>
                <w:sz w:val="21"/>
                <w:szCs w:val="21"/>
                <w:lang w:eastAsia="zh-CN"/>
              </w:rPr>
              <w:t>课堂汇报</w:t>
            </w:r>
          </w:p>
          <w:p w14:paraId="34F243EB">
            <w:pPr>
              <w:widowControl/>
              <w:rPr>
                <w:rFonts w:eastAsia="宋体"/>
                <w:kern w:val="0"/>
                <w:sz w:val="21"/>
                <w:szCs w:val="21"/>
                <w:lang w:eastAsia="zh-CN"/>
              </w:rPr>
            </w:pPr>
            <w:r>
              <w:rPr>
                <w:rFonts w:hint="eastAsia" w:eastAsia="宋体"/>
                <w:kern w:val="0"/>
                <w:sz w:val="21"/>
                <w:szCs w:val="21"/>
                <w:lang w:eastAsia="zh-CN"/>
              </w:rPr>
              <w:t>内容评价</w:t>
            </w:r>
          </w:p>
        </w:tc>
        <w:tc>
          <w:tcPr>
            <w:tcW w:w="1386" w:type="dxa"/>
            <w:tcMar>
              <w:top w:w="15" w:type="dxa"/>
              <w:left w:w="108" w:type="dxa"/>
              <w:bottom w:w="0" w:type="dxa"/>
              <w:right w:w="108" w:type="dxa"/>
            </w:tcMar>
            <w:vAlign w:val="center"/>
          </w:tcPr>
          <w:p w14:paraId="4D246B35">
            <w:pPr>
              <w:widowControl/>
              <w:jc w:val="center"/>
              <w:rPr>
                <w:rFonts w:eastAsia="宋体"/>
                <w:kern w:val="0"/>
                <w:sz w:val="21"/>
                <w:szCs w:val="21"/>
                <w:lang w:eastAsia="zh-CN"/>
              </w:rPr>
            </w:pPr>
            <w:r>
              <w:rPr>
                <w:rFonts w:eastAsia="宋体"/>
                <w:kern w:val="0"/>
                <w:sz w:val="21"/>
                <w:szCs w:val="21"/>
                <w:lang w:eastAsia="zh-CN"/>
              </w:rPr>
              <w:t>汇报文本</w:t>
            </w:r>
          </w:p>
        </w:tc>
      </w:tr>
      <w:tr w14:paraId="30591BB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51A4C8E6">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6</w:t>
            </w:r>
          </w:p>
        </w:tc>
        <w:tc>
          <w:tcPr>
            <w:tcW w:w="647" w:type="dxa"/>
          </w:tcPr>
          <w:p w14:paraId="3D91BEF2">
            <w:pPr>
              <w:widowControl/>
              <w:jc w:val="center"/>
              <w:rPr>
                <w:rFonts w:eastAsia="黑体"/>
                <w:kern w:val="0"/>
                <w:sz w:val="21"/>
                <w:szCs w:val="21"/>
                <w:lang w:eastAsia="zh-CN"/>
              </w:rPr>
            </w:pPr>
            <w:r>
              <w:rPr>
                <w:rFonts w:hint="eastAsia" w:eastAsia="黑体"/>
                <w:kern w:val="0"/>
                <w:sz w:val="21"/>
                <w:szCs w:val="21"/>
                <w:lang w:eastAsia="zh-CN"/>
              </w:rPr>
              <w:t>2</w:t>
            </w:r>
          </w:p>
        </w:tc>
        <w:tc>
          <w:tcPr>
            <w:tcW w:w="5070" w:type="dxa"/>
            <w:tcMar>
              <w:top w:w="15" w:type="dxa"/>
              <w:left w:w="108" w:type="dxa"/>
              <w:bottom w:w="0" w:type="dxa"/>
              <w:right w:w="108" w:type="dxa"/>
            </w:tcMar>
            <w:vAlign w:val="center"/>
          </w:tcPr>
          <w:p w14:paraId="39BBFCC4">
            <w:pPr>
              <w:widowControl/>
              <w:rPr>
                <w:rFonts w:eastAsia="黑体"/>
                <w:kern w:val="0"/>
                <w:sz w:val="21"/>
                <w:szCs w:val="21"/>
                <w:lang w:eastAsia="zh-CN"/>
              </w:rPr>
            </w:pPr>
            <w:r>
              <w:rPr>
                <w:rFonts w:ascii="宋体" w:hAnsi="宋体" w:eastAsia="宋体" w:cs="宋体"/>
                <w:kern w:val="0"/>
                <w:sz w:val="21"/>
                <w:szCs w:val="21"/>
                <w:lang w:eastAsia="zh-CN"/>
              </w:rPr>
              <w:t>期末大作业</w:t>
            </w:r>
            <w:r>
              <w:rPr>
                <w:rFonts w:hint="eastAsia" w:ascii="宋体" w:hAnsi="宋体" w:eastAsia="宋体" w:cs="宋体"/>
                <w:kern w:val="0"/>
                <w:sz w:val="21"/>
                <w:szCs w:val="21"/>
                <w:lang w:eastAsia="zh-CN"/>
              </w:rPr>
              <w:t>汇报、总结、评价</w:t>
            </w:r>
          </w:p>
        </w:tc>
        <w:tc>
          <w:tcPr>
            <w:tcW w:w="1167" w:type="dxa"/>
            <w:tcMar>
              <w:top w:w="15" w:type="dxa"/>
              <w:left w:w="108" w:type="dxa"/>
              <w:bottom w:w="0" w:type="dxa"/>
              <w:right w:w="108" w:type="dxa"/>
            </w:tcMar>
            <w:vAlign w:val="center"/>
          </w:tcPr>
          <w:p w14:paraId="0D00B8F5">
            <w:pPr>
              <w:widowControl/>
              <w:rPr>
                <w:rFonts w:eastAsia="宋体"/>
                <w:kern w:val="0"/>
                <w:sz w:val="21"/>
                <w:szCs w:val="21"/>
                <w:lang w:eastAsia="zh-CN"/>
              </w:rPr>
            </w:pPr>
            <w:r>
              <w:rPr>
                <w:rFonts w:hint="eastAsia" w:eastAsia="宋体"/>
                <w:kern w:val="0"/>
                <w:sz w:val="21"/>
                <w:szCs w:val="21"/>
                <w:lang w:eastAsia="zh-CN"/>
              </w:rPr>
              <w:t>课堂汇报</w:t>
            </w:r>
          </w:p>
          <w:p w14:paraId="7BDCC38A">
            <w:pPr>
              <w:widowControl/>
              <w:rPr>
                <w:rFonts w:eastAsia="黑体"/>
                <w:kern w:val="0"/>
                <w:sz w:val="21"/>
                <w:szCs w:val="21"/>
                <w:lang w:eastAsia="zh-CN"/>
              </w:rPr>
            </w:pPr>
            <w:r>
              <w:rPr>
                <w:rFonts w:hint="eastAsia" w:eastAsia="宋体"/>
                <w:kern w:val="0"/>
                <w:sz w:val="21"/>
                <w:szCs w:val="21"/>
                <w:lang w:eastAsia="zh-CN"/>
              </w:rPr>
              <w:t>内容评价</w:t>
            </w:r>
          </w:p>
        </w:tc>
        <w:tc>
          <w:tcPr>
            <w:tcW w:w="1386" w:type="dxa"/>
            <w:tcMar>
              <w:top w:w="15" w:type="dxa"/>
              <w:left w:w="108" w:type="dxa"/>
              <w:bottom w:w="0" w:type="dxa"/>
              <w:right w:w="108" w:type="dxa"/>
            </w:tcMar>
            <w:vAlign w:val="center"/>
          </w:tcPr>
          <w:p w14:paraId="5F468B41">
            <w:pPr>
              <w:widowControl/>
              <w:jc w:val="center"/>
              <w:rPr>
                <w:rFonts w:eastAsia="宋体"/>
                <w:b/>
                <w:kern w:val="0"/>
                <w:sz w:val="21"/>
                <w:szCs w:val="21"/>
                <w:lang w:eastAsia="zh-CN"/>
              </w:rPr>
            </w:pPr>
            <w:r>
              <w:rPr>
                <w:rFonts w:hint="eastAsia" w:eastAsia="宋体"/>
                <w:kern w:val="0"/>
                <w:sz w:val="21"/>
                <w:szCs w:val="21"/>
                <w:lang w:eastAsia="zh-CN"/>
              </w:rPr>
              <w:t>汇报文本</w:t>
            </w:r>
          </w:p>
        </w:tc>
      </w:tr>
    </w:tbl>
    <w:p w14:paraId="5C152952">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三、考核方式</w:t>
      </w:r>
    </w:p>
    <w:tbl>
      <w:tblPr>
        <w:tblStyle w:val="5"/>
        <w:tblpPr w:leftFromText="180" w:rightFromText="180" w:vertAnchor="text" w:horzAnchor="margin" w:tblpY="24"/>
        <w:tblOverlap w:val="never"/>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809"/>
        <w:gridCol w:w="1843"/>
        <w:gridCol w:w="5387"/>
      </w:tblGrid>
      <w:tr w14:paraId="392A9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809" w:type="dxa"/>
            <w:shd w:val="clear" w:color="auto" w:fill="auto"/>
            <w:vAlign w:val="center"/>
          </w:tcPr>
          <w:p w14:paraId="33B9643F">
            <w:pPr>
              <w:snapToGrid w:val="0"/>
              <w:jc w:val="center"/>
              <w:rPr>
                <w:rFonts w:ascii="黑体" w:hAnsi="黑体" w:eastAsia="黑体"/>
                <w:bCs/>
                <w:sz w:val="21"/>
                <w:szCs w:val="21"/>
              </w:rPr>
            </w:pPr>
            <w:r>
              <w:rPr>
                <w:rFonts w:hint="eastAsia" w:ascii="黑体" w:hAnsi="黑体" w:eastAsia="黑体"/>
                <w:bCs/>
                <w:sz w:val="21"/>
                <w:szCs w:val="21"/>
              </w:rPr>
              <w:t>总评构成</w:t>
            </w:r>
          </w:p>
        </w:tc>
        <w:tc>
          <w:tcPr>
            <w:tcW w:w="1843" w:type="dxa"/>
            <w:shd w:val="clear" w:color="auto" w:fill="auto"/>
            <w:vAlign w:val="center"/>
          </w:tcPr>
          <w:p w14:paraId="6A4797AE">
            <w:pPr>
              <w:snapToGrid w:val="0"/>
              <w:jc w:val="center"/>
              <w:rPr>
                <w:rFonts w:ascii="黑体" w:hAnsi="黑体" w:eastAsia="黑体"/>
                <w:bCs/>
                <w:sz w:val="21"/>
                <w:szCs w:val="21"/>
              </w:rPr>
            </w:pPr>
            <w:r>
              <w:rPr>
                <w:rFonts w:hint="eastAsia" w:ascii="黑体" w:hAnsi="黑体" w:eastAsia="黑体"/>
                <w:bCs/>
                <w:sz w:val="21"/>
                <w:szCs w:val="21"/>
              </w:rPr>
              <w:t>占比</w:t>
            </w:r>
          </w:p>
        </w:tc>
        <w:tc>
          <w:tcPr>
            <w:tcW w:w="5387" w:type="dxa"/>
            <w:shd w:val="clear" w:color="auto" w:fill="auto"/>
            <w:vAlign w:val="center"/>
          </w:tcPr>
          <w:p w14:paraId="5792E366">
            <w:pPr>
              <w:snapToGrid w:val="0"/>
              <w:jc w:val="center"/>
              <w:rPr>
                <w:rFonts w:ascii="黑体" w:hAnsi="黑体" w:eastAsia="黑体"/>
                <w:bCs/>
                <w:sz w:val="21"/>
                <w:szCs w:val="21"/>
                <w:lang w:eastAsia="zh-CN"/>
              </w:rPr>
            </w:pPr>
            <w:r>
              <w:rPr>
                <w:rFonts w:hint="eastAsia" w:ascii="黑体" w:hAnsi="黑体" w:eastAsia="黑体"/>
                <w:bCs/>
                <w:sz w:val="21"/>
                <w:szCs w:val="21"/>
                <w:lang w:eastAsia="zh-CN"/>
              </w:rPr>
              <w:t>考核方式</w:t>
            </w:r>
          </w:p>
        </w:tc>
      </w:tr>
      <w:tr w14:paraId="3F434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430A19E4">
            <w:pPr>
              <w:snapToGrid w:val="0"/>
              <w:jc w:val="center"/>
              <w:rPr>
                <w:rFonts w:ascii="Arial" w:hAnsi="Arial" w:eastAsia="黑体" w:cs="Arial"/>
                <w:bCs/>
                <w:sz w:val="21"/>
                <w:szCs w:val="21"/>
              </w:rPr>
            </w:pPr>
            <w:r>
              <w:rPr>
                <w:rFonts w:ascii="Arial" w:hAnsi="Arial" w:eastAsia="黑体" w:cs="Arial"/>
                <w:bCs/>
                <w:sz w:val="21"/>
                <w:szCs w:val="21"/>
              </w:rPr>
              <w:t>X1</w:t>
            </w:r>
          </w:p>
        </w:tc>
        <w:tc>
          <w:tcPr>
            <w:tcW w:w="1843" w:type="dxa"/>
            <w:shd w:val="clear" w:color="auto" w:fill="auto"/>
          </w:tcPr>
          <w:p w14:paraId="75902667">
            <w:pPr>
              <w:snapToGrid w:val="0"/>
              <w:jc w:val="center"/>
              <w:rPr>
                <w:rFonts w:ascii="宋体" w:hAnsi="宋体" w:eastAsia="宋体" w:cs="Arial"/>
                <w:bCs/>
                <w:sz w:val="21"/>
                <w:szCs w:val="21"/>
              </w:rPr>
            </w:pPr>
            <w:r>
              <w:t>20%</w:t>
            </w:r>
          </w:p>
        </w:tc>
        <w:tc>
          <w:tcPr>
            <w:tcW w:w="5387" w:type="dxa"/>
            <w:shd w:val="clear" w:color="auto" w:fill="auto"/>
          </w:tcPr>
          <w:p w14:paraId="361E30CF">
            <w:pPr>
              <w:snapToGrid w:val="0"/>
              <w:jc w:val="center"/>
              <w:rPr>
                <w:rFonts w:ascii="黑体" w:hAnsi="黑体" w:eastAsia="黑体"/>
                <w:bCs/>
                <w:sz w:val="21"/>
                <w:szCs w:val="21"/>
              </w:rPr>
            </w:pPr>
            <w:r>
              <w:rPr>
                <w:rFonts w:hint="eastAsia" w:ascii="黑体" w:hAnsi="黑体" w:eastAsia="黑体"/>
                <w:bCs/>
                <w:sz w:val="21"/>
                <w:szCs w:val="21"/>
              </w:rPr>
              <w:t>课堂表现</w:t>
            </w:r>
          </w:p>
        </w:tc>
      </w:tr>
      <w:tr w14:paraId="115F1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12A9966A">
            <w:pPr>
              <w:snapToGrid w:val="0"/>
              <w:jc w:val="center"/>
              <w:rPr>
                <w:rFonts w:ascii="Arial" w:hAnsi="Arial" w:eastAsia="黑体" w:cs="Arial"/>
                <w:bCs/>
                <w:sz w:val="21"/>
                <w:szCs w:val="21"/>
              </w:rPr>
            </w:pPr>
            <w:r>
              <w:rPr>
                <w:rFonts w:ascii="Arial" w:hAnsi="Arial" w:eastAsia="黑体" w:cs="Arial"/>
                <w:bCs/>
                <w:sz w:val="21"/>
                <w:szCs w:val="21"/>
              </w:rPr>
              <w:t>X2</w:t>
            </w:r>
          </w:p>
        </w:tc>
        <w:tc>
          <w:tcPr>
            <w:tcW w:w="1843" w:type="dxa"/>
            <w:shd w:val="clear" w:color="auto" w:fill="auto"/>
          </w:tcPr>
          <w:p w14:paraId="0EFC1509">
            <w:pPr>
              <w:snapToGrid w:val="0"/>
              <w:jc w:val="center"/>
              <w:rPr>
                <w:rFonts w:ascii="宋体" w:hAnsi="宋体" w:eastAsia="宋体" w:cs="Arial"/>
                <w:bCs/>
                <w:sz w:val="21"/>
                <w:szCs w:val="21"/>
              </w:rPr>
            </w:pPr>
            <w:r>
              <w:t>15%</w:t>
            </w:r>
          </w:p>
        </w:tc>
        <w:tc>
          <w:tcPr>
            <w:tcW w:w="5387" w:type="dxa"/>
            <w:shd w:val="clear" w:color="auto" w:fill="auto"/>
          </w:tcPr>
          <w:p w14:paraId="77BFBA68">
            <w:pPr>
              <w:snapToGrid w:val="0"/>
              <w:jc w:val="center"/>
              <w:rPr>
                <w:rFonts w:ascii="黑体" w:hAnsi="黑体" w:eastAsia="黑体"/>
                <w:bCs/>
                <w:sz w:val="21"/>
                <w:szCs w:val="21"/>
              </w:rPr>
            </w:pPr>
            <w:r>
              <w:rPr>
                <w:rFonts w:hint="eastAsia" w:ascii="黑体" w:hAnsi="黑体" w:eastAsia="黑体"/>
                <w:bCs/>
                <w:sz w:val="21"/>
                <w:szCs w:val="21"/>
              </w:rPr>
              <w:t>专题讨论</w:t>
            </w:r>
          </w:p>
        </w:tc>
      </w:tr>
      <w:tr w14:paraId="63088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0796E270">
            <w:pPr>
              <w:snapToGrid w:val="0"/>
              <w:jc w:val="center"/>
              <w:rPr>
                <w:rFonts w:ascii="Arial" w:hAnsi="Arial" w:eastAsia="黑体" w:cs="Arial"/>
                <w:bCs/>
                <w:sz w:val="21"/>
                <w:szCs w:val="21"/>
              </w:rPr>
            </w:pPr>
            <w:r>
              <w:rPr>
                <w:rFonts w:ascii="Arial" w:hAnsi="Arial" w:eastAsia="黑体" w:cs="Arial"/>
                <w:bCs/>
                <w:sz w:val="21"/>
                <w:szCs w:val="21"/>
              </w:rPr>
              <w:t>X3</w:t>
            </w:r>
          </w:p>
        </w:tc>
        <w:tc>
          <w:tcPr>
            <w:tcW w:w="1843" w:type="dxa"/>
            <w:shd w:val="clear" w:color="auto" w:fill="auto"/>
          </w:tcPr>
          <w:p w14:paraId="4279AA78">
            <w:pPr>
              <w:snapToGrid w:val="0"/>
              <w:jc w:val="center"/>
              <w:rPr>
                <w:rFonts w:ascii="宋体" w:hAnsi="宋体" w:eastAsia="宋体" w:cs="Arial"/>
                <w:bCs/>
                <w:sz w:val="21"/>
                <w:szCs w:val="21"/>
              </w:rPr>
            </w:pPr>
            <w:r>
              <w:t>20%</w:t>
            </w:r>
          </w:p>
        </w:tc>
        <w:tc>
          <w:tcPr>
            <w:tcW w:w="5387" w:type="dxa"/>
            <w:shd w:val="clear" w:color="auto" w:fill="auto"/>
          </w:tcPr>
          <w:p w14:paraId="508D97E2">
            <w:pPr>
              <w:snapToGrid w:val="0"/>
              <w:jc w:val="center"/>
              <w:rPr>
                <w:rFonts w:ascii="黑体" w:hAnsi="黑体" w:eastAsia="黑体"/>
                <w:bCs/>
                <w:sz w:val="21"/>
                <w:szCs w:val="21"/>
              </w:rPr>
            </w:pPr>
            <w:r>
              <w:rPr>
                <w:rFonts w:hint="eastAsia" w:ascii="黑体" w:hAnsi="黑体" w:eastAsia="黑体"/>
                <w:bCs/>
                <w:sz w:val="21"/>
                <w:szCs w:val="21"/>
              </w:rPr>
              <w:t>课后作业</w:t>
            </w:r>
          </w:p>
        </w:tc>
      </w:tr>
      <w:tr w14:paraId="7DB91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1937A7EB">
            <w:pPr>
              <w:snapToGrid w:val="0"/>
              <w:jc w:val="center"/>
              <w:rPr>
                <w:rFonts w:ascii="Arial" w:hAnsi="Arial" w:eastAsia="黑体" w:cs="Arial"/>
                <w:bCs/>
                <w:sz w:val="21"/>
                <w:szCs w:val="21"/>
              </w:rPr>
            </w:pPr>
            <w:r>
              <w:rPr>
                <w:rFonts w:ascii="Arial" w:hAnsi="Arial" w:eastAsia="黑体" w:cs="Arial"/>
                <w:bCs/>
                <w:sz w:val="21"/>
                <w:szCs w:val="21"/>
              </w:rPr>
              <w:t>X4</w:t>
            </w:r>
          </w:p>
        </w:tc>
        <w:tc>
          <w:tcPr>
            <w:tcW w:w="1843" w:type="dxa"/>
            <w:shd w:val="clear" w:color="auto" w:fill="auto"/>
          </w:tcPr>
          <w:p w14:paraId="07319ADF">
            <w:pPr>
              <w:snapToGrid w:val="0"/>
              <w:jc w:val="center"/>
              <w:rPr>
                <w:rFonts w:ascii="宋体" w:hAnsi="宋体" w:eastAsia="宋体" w:cs="Arial"/>
                <w:bCs/>
                <w:sz w:val="21"/>
                <w:szCs w:val="21"/>
              </w:rPr>
            </w:pPr>
            <w:r>
              <w:t>45%</w:t>
            </w:r>
          </w:p>
        </w:tc>
        <w:tc>
          <w:tcPr>
            <w:tcW w:w="5387" w:type="dxa"/>
            <w:shd w:val="clear" w:color="auto" w:fill="auto"/>
          </w:tcPr>
          <w:p w14:paraId="150F0ED8">
            <w:pPr>
              <w:snapToGrid w:val="0"/>
              <w:jc w:val="center"/>
              <w:rPr>
                <w:rFonts w:ascii="黑体" w:hAnsi="黑体" w:eastAsia="黑体"/>
                <w:bCs/>
                <w:sz w:val="21"/>
                <w:szCs w:val="21"/>
              </w:rPr>
            </w:pPr>
            <w:r>
              <w:rPr>
                <w:rFonts w:hint="eastAsia" w:ascii="黑体" w:hAnsi="黑体" w:eastAsia="黑体"/>
                <w:bCs/>
                <w:sz w:val="21"/>
                <w:szCs w:val="21"/>
              </w:rPr>
              <w:t>期末大作业</w:t>
            </w:r>
          </w:p>
        </w:tc>
      </w:tr>
    </w:tbl>
    <w:p w14:paraId="480A6B4D">
      <w:pPr>
        <w:tabs>
          <w:tab w:val="left" w:pos="3420"/>
          <w:tab w:val="left" w:pos="7560"/>
        </w:tabs>
        <w:spacing w:before="72" w:beforeLines="20"/>
        <w:ind w:left="420" w:hanging="420"/>
        <w:jc w:val="both"/>
        <w:outlineLvl w:val="0"/>
        <w:rPr>
          <w:rFonts w:ascii="宋体" w:hAnsi="宋体" w:eastAsia="宋体"/>
          <w:color w:val="000000"/>
          <w:position w:val="-20"/>
          <w:lang w:eastAsia="zh-CN"/>
        </w:rPr>
      </w:pPr>
      <w:r>
        <w:rPr>
          <w:lang w:eastAsia="zh-CN"/>
        </w:rPr>
        <w:drawing>
          <wp:anchor distT="0" distB="0" distL="114300" distR="114300" simplePos="0" relativeHeight="251661312" behindDoc="0" locked="0" layoutInCell="1" allowOverlap="1">
            <wp:simplePos x="0" y="0"/>
            <wp:positionH relativeFrom="column">
              <wp:posOffset>920750</wp:posOffset>
            </wp:positionH>
            <wp:positionV relativeFrom="paragraph">
              <wp:posOffset>1736090</wp:posOffset>
            </wp:positionV>
            <wp:extent cx="417830" cy="906145"/>
            <wp:effectExtent l="3810" t="0" r="5080" b="5080"/>
            <wp:wrapNone/>
            <wp:docPr id="4" name="图片 4" descr="C:\Users\YHL\Documents\WeChat Files\wxid_k3dzpnslcfgp22\FileStorage\Temp\57edd09e701780635c1e4a761667af7.jpg"/>
            <wp:cNvGraphicFramePr/>
            <a:graphic xmlns:a="http://schemas.openxmlformats.org/drawingml/2006/main">
              <a:graphicData uri="http://schemas.openxmlformats.org/drawingml/2006/picture">
                <pic:pic xmlns:pic="http://schemas.openxmlformats.org/drawingml/2006/picture">
                  <pic:nvPicPr>
                    <pic:cNvPr id="4" name="图片 4" descr="C:\Users\YHL\Documents\WeChat Files\wxid_k3dzpnslcfgp22\FileStorage\Temp\57edd09e701780635c1e4a761667af7.jpg"/>
                    <pic:cNvPicPr/>
                  </pic:nvPicPr>
                  <pic:blipFill>
                    <a:blip r:embed="rId8" cstate="print">
                      <a:extLst>
                        <a:ext uri="{28A0092B-C50C-407E-A947-70E740481C1C}">
                          <a14:useLocalDpi xmlns:a14="http://schemas.microsoft.com/office/drawing/2010/main" val="0"/>
                        </a:ext>
                      </a:extLst>
                    </a:blip>
                    <a:srcRect l="47354" t="15916" r="18747" b="32186"/>
                    <a:stretch>
                      <a:fillRect/>
                    </a:stretch>
                  </pic:blipFill>
                  <pic:spPr>
                    <a:xfrm rot="16200000">
                      <a:off x="0" y="0"/>
                      <a:ext cx="417927" cy="905935"/>
                    </a:xfrm>
                    <a:prstGeom prst="rect">
                      <a:avLst/>
                    </a:prstGeom>
                    <a:noFill/>
                    <a:ln>
                      <a:noFill/>
                    </a:ln>
                  </pic:spPr>
                </pic:pic>
              </a:graphicData>
            </a:graphic>
          </wp:anchor>
        </w:drawing>
      </w:r>
    </w:p>
    <w:p w14:paraId="52C33EFD">
      <w:pPr>
        <w:tabs>
          <w:tab w:val="left" w:pos="3210"/>
          <w:tab w:val="left" w:pos="7560"/>
        </w:tabs>
        <w:spacing w:before="72" w:beforeLines="20" w:line="480" w:lineRule="auto"/>
        <w:jc w:val="both"/>
        <w:outlineLvl w:val="0"/>
        <w:rPr>
          <w:rFonts w:ascii="黑体" w:hAnsi="黑体" w:eastAsia="黑体"/>
          <w:sz w:val="21"/>
          <w:szCs w:val="21"/>
          <w:lang w:eastAsia="zh-CN"/>
        </w:rPr>
      </w:pPr>
      <w:r>
        <w:rPr>
          <w:lang w:eastAsia="zh-CN"/>
        </w:rPr>
        <w:drawing>
          <wp:anchor distT="0" distB="0" distL="114300" distR="114300" simplePos="0" relativeHeight="251662336" behindDoc="0" locked="0" layoutInCell="1" allowOverlap="1">
            <wp:simplePos x="0" y="0"/>
            <wp:positionH relativeFrom="column">
              <wp:posOffset>2734945</wp:posOffset>
            </wp:positionH>
            <wp:positionV relativeFrom="paragraph">
              <wp:posOffset>71120</wp:posOffset>
            </wp:positionV>
            <wp:extent cx="762000" cy="330200"/>
            <wp:effectExtent l="0" t="0" r="0" b="0"/>
            <wp:wrapNone/>
            <wp:docPr id="5" name="图片 5" descr="C:\Users\YHL\Documents\WeChat Files\wxid_k3dzpnslcfgp22\FileStorage\Temp\55d1a45da040db7ea3cb55e6dac17a0.png"/>
            <wp:cNvGraphicFramePr/>
            <a:graphic xmlns:a="http://schemas.openxmlformats.org/drawingml/2006/main">
              <a:graphicData uri="http://schemas.openxmlformats.org/drawingml/2006/picture">
                <pic:pic xmlns:pic="http://schemas.openxmlformats.org/drawingml/2006/picture">
                  <pic:nvPicPr>
                    <pic:cNvPr id="5" name="图片 5" descr="C:\Users\YHL\Documents\WeChat Files\wxid_k3dzpnslcfgp22\FileStorage\Temp\55d1a45da040db7ea3cb55e6dac17a0.png"/>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2000" cy="330200"/>
                    </a:xfrm>
                    <a:prstGeom prst="rect">
                      <a:avLst/>
                    </a:prstGeom>
                    <a:noFill/>
                    <a:ln>
                      <a:noFill/>
                    </a:ln>
                  </pic:spPr>
                </pic:pic>
              </a:graphicData>
            </a:graphic>
          </wp:anchor>
        </w:drawing>
      </w:r>
      <w:r>
        <w:rPr>
          <w:rFonts w:hint="eastAsia" w:ascii="黑体" w:hAnsi="黑体" w:eastAsia="黑体"/>
          <w:color w:val="000000"/>
          <w:position w:val="-20"/>
          <w:sz w:val="21"/>
          <w:szCs w:val="21"/>
        </w:rPr>
        <w:t>任课教师：</w:t>
      </w:r>
      <w:r>
        <w:rPr>
          <w:rFonts w:hint="eastAsia" w:ascii="黑体" w:hAnsi="黑体" w:eastAsia="黑体"/>
          <w:color w:val="000000"/>
          <w:position w:val="-20"/>
          <w:sz w:val="21"/>
          <w:szCs w:val="21"/>
          <w:lang w:eastAsia="zh-CN"/>
        </w:rPr>
        <w:t xml:space="preserve">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 xml:space="preserve">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系</w:t>
      </w:r>
      <w:r>
        <w:rPr>
          <w:rFonts w:hint="eastAsia" w:ascii="黑体" w:hAnsi="黑体" w:eastAsia="黑体"/>
          <w:color w:val="000000"/>
          <w:position w:val="-20"/>
          <w:sz w:val="21"/>
          <w:szCs w:val="21"/>
        </w:rPr>
        <w:t>主任审核：</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rPr>
        <w:t xml:space="preserve"> </w:t>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rPr>
        <w:t>日期：</w:t>
      </w:r>
      <w:r>
        <w:rPr>
          <w:rFonts w:hint="eastAsia" w:ascii="黑体" w:hAnsi="黑体" w:eastAsia="黑体"/>
          <w:color w:val="000000"/>
          <w:position w:val="-20"/>
          <w:sz w:val="21"/>
          <w:szCs w:val="21"/>
          <w:lang w:eastAsia="zh-CN"/>
        </w:rPr>
        <w:t xml:space="preserve"> </w:t>
      </w:r>
      <w:r>
        <w:rPr>
          <w:rFonts w:ascii="黑体" w:hAnsi="黑体" w:eastAsia="黑体"/>
          <w:color w:val="000000"/>
          <w:position w:val="-20"/>
          <w:sz w:val="21"/>
          <w:szCs w:val="21"/>
          <w:lang w:eastAsia="zh-CN"/>
        </w:rPr>
        <w:t xml:space="preserve"> 2026年</w:t>
      </w:r>
      <w:r>
        <w:rPr>
          <w:rFonts w:hint="eastAsia" w:ascii="黑体" w:hAnsi="黑体" w:eastAsia="黑体"/>
          <w:color w:val="000000"/>
          <w:position w:val="-20"/>
          <w:sz w:val="21"/>
          <w:szCs w:val="21"/>
          <w:lang w:eastAsia="zh-CN"/>
        </w:rPr>
        <w:t>3月9日</w:t>
      </w:r>
      <w:r>
        <w:rPr>
          <w:rFonts w:ascii="黑体" w:hAnsi="黑体" w:eastAsia="黑体"/>
          <w:color w:val="000000"/>
          <w:position w:val="-20"/>
          <w:sz w:val="21"/>
          <w:szCs w:val="21"/>
          <w:lang w:eastAsia="zh-CN"/>
        </w:rPr>
        <w:t xml:space="preserve"> </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BBB4">
    <w:pPr>
      <w:pStyle w:val="3"/>
      <w:framePr w:w="1008" w:wrap="around" w:vAnchor="page" w:hAnchor="page" w:x="5491" w:y="16201"/>
      <w:rPr>
        <w:rStyle w:val="8"/>
        <w:rFonts w:ascii="ITC Bookman Demi" w:hAnsi="ITC Bookman Demi"/>
        <w:color w:val="FFFFFF"/>
        <w:sz w:val="26"/>
        <w:szCs w:val="26"/>
      </w:rPr>
    </w:pPr>
    <w:r>
      <w:rPr>
        <w:rStyle w:val="8"/>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8"/>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8"/>
        <w:rFonts w:ascii="ITC Bookman Demi" w:hAnsi="ITC Bookman Demi" w:eastAsia="DotumChe"/>
        <w:color w:val="FFFFFF"/>
        <w:sz w:val="26"/>
        <w:szCs w:val="26"/>
      </w:rPr>
      <w:t>23</w:t>
    </w:r>
    <w:r>
      <w:rPr>
        <w:rFonts w:ascii="ITC Bookman Demi" w:hAnsi="ITC Bookman Demi" w:eastAsia="DotumChe"/>
        <w:color w:val="FFFFFF"/>
        <w:sz w:val="26"/>
        <w:szCs w:val="26"/>
      </w:rPr>
      <w:fldChar w:fldCharType="end"/>
    </w:r>
    <w:r>
      <w:rPr>
        <w:rStyle w:val="8"/>
        <w:rFonts w:hint="eastAsia" w:ascii="華康儷中黑" w:hAnsi="ITC Bookman Demi" w:eastAsia="華康儷中黑"/>
        <w:color w:val="FFFFFF"/>
        <w:sz w:val="26"/>
        <w:szCs w:val="26"/>
      </w:rPr>
      <w:t>頁</w:t>
    </w:r>
  </w:p>
  <w:p w14:paraId="58C9D4E3">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211D4">
    <w:pPr>
      <w:pStyle w:val="3"/>
      <w:framePr w:w="406" w:wrap="around" w:vAnchor="page" w:hAnchor="page" w:x="5661" w:y="16221"/>
      <w:jc w:val="center"/>
      <w:rPr>
        <w:rStyle w:val="8"/>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8"/>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8"/>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6B72DFDC">
    <w:pPr>
      <w:pStyle w:val="3"/>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F83C">
    <w:pPr>
      <w:pStyle w:val="4"/>
      <w:spacing w:before="72" w:beforeLines="30"/>
      <w:ind w:firstLine="800" w:firstLineChars="400"/>
      <w:rPr>
        <w:rFonts w:ascii="華康儷中黑" w:eastAsia="華康儷中黑"/>
        <w:sz w:val="32"/>
        <w:szCs w:val="32"/>
      </w:rPr>
    </w:pPr>
    <w:r>
      <w:rPr>
        <w:lang w:eastAsia="zh-CN"/>
      </w:rP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E534129">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0E534129">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7B7FE">
    <w:pPr>
      <w:pStyle w:val="4"/>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57"/>
    <w:rsid w:val="00001805"/>
    <w:rsid w:val="00001A9A"/>
    <w:rsid w:val="000038B2"/>
    <w:rsid w:val="000138B2"/>
    <w:rsid w:val="000369D9"/>
    <w:rsid w:val="00040BAC"/>
    <w:rsid w:val="000439B6"/>
    <w:rsid w:val="000457BB"/>
    <w:rsid w:val="00045AE0"/>
    <w:rsid w:val="000509DC"/>
    <w:rsid w:val="0005291A"/>
    <w:rsid w:val="00054B07"/>
    <w:rsid w:val="00055B75"/>
    <w:rsid w:val="00061DF6"/>
    <w:rsid w:val="00065C53"/>
    <w:rsid w:val="00065E68"/>
    <w:rsid w:val="000703C6"/>
    <w:rsid w:val="000708DA"/>
    <w:rsid w:val="00073336"/>
    <w:rsid w:val="00075557"/>
    <w:rsid w:val="000757F8"/>
    <w:rsid w:val="00081FA0"/>
    <w:rsid w:val="00087FB2"/>
    <w:rsid w:val="00094CE3"/>
    <w:rsid w:val="000A22C6"/>
    <w:rsid w:val="000A2958"/>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47F6"/>
    <w:rsid w:val="00176B28"/>
    <w:rsid w:val="0017703A"/>
    <w:rsid w:val="00180611"/>
    <w:rsid w:val="001838C0"/>
    <w:rsid w:val="00187761"/>
    <w:rsid w:val="00187F2F"/>
    <w:rsid w:val="00190BF2"/>
    <w:rsid w:val="001918B2"/>
    <w:rsid w:val="001A3DD1"/>
    <w:rsid w:val="001A5966"/>
    <w:rsid w:val="001A6911"/>
    <w:rsid w:val="001B1B60"/>
    <w:rsid w:val="001B6F0E"/>
    <w:rsid w:val="001B7389"/>
    <w:rsid w:val="001C10B7"/>
    <w:rsid w:val="001C2E51"/>
    <w:rsid w:val="001C57B1"/>
    <w:rsid w:val="001D1C00"/>
    <w:rsid w:val="001D3C62"/>
    <w:rsid w:val="001D6B75"/>
    <w:rsid w:val="001D762D"/>
    <w:rsid w:val="001E3DBD"/>
    <w:rsid w:val="001E76D4"/>
    <w:rsid w:val="001F3B7E"/>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23AD"/>
    <w:rsid w:val="002B5004"/>
    <w:rsid w:val="002C578A"/>
    <w:rsid w:val="002D21B9"/>
    <w:rsid w:val="002D666C"/>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E5E8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40A3"/>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40B7"/>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95139"/>
    <w:rsid w:val="00795C14"/>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85C"/>
    <w:rsid w:val="008B3DB4"/>
    <w:rsid w:val="008B56AB"/>
    <w:rsid w:val="008B71F2"/>
    <w:rsid w:val="008C24F6"/>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55F1C"/>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3A70"/>
    <w:rsid w:val="00A26225"/>
    <w:rsid w:val="00A278DA"/>
    <w:rsid w:val="00A31FDB"/>
    <w:rsid w:val="00A3339A"/>
    <w:rsid w:val="00A33917"/>
    <w:rsid w:val="00A356D9"/>
    <w:rsid w:val="00A36DF9"/>
    <w:rsid w:val="00A47514"/>
    <w:rsid w:val="00A505AB"/>
    <w:rsid w:val="00A6016E"/>
    <w:rsid w:val="00A6030A"/>
    <w:rsid w:val="00A609A0"/>
    <w:rsid w:val="00A62205"/>
    <w:rsid w:val="00A76249"/>
    <w:rsid w:val="00A801CE"/>
    <w:rsid w:val="00A803A2"/>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44B"/>
    <w:rsid w:val="00B527EC"/>
    <w:rsid w:val="00B751A9"/>
    <w:rsid w:val="00B7624C"/>
    <w:rsid w:val="00B767B7"/>
    <w:rsid w:val="00BA5396"/>
    <w:rsid w:val="00BB00B3"/>
    <w:rsid w:val="00BC047B"/>
    <w:rsid w:val="00BC09B7"/>
    <w:rsid w:val="00BC622E"/>
    <w:rsid w:val="00BD2AE6"/>
    <w:rsid w:val="00BE1F18"/>
    <w:rsid w:val="00BE1F39"/>
    <w:rsid w:val="00BE747E"/>
    <w:rsid w:val="00BE7EFB"/>
    <w:rsid w:val="00BF7135"/>
    <w:rsid w:val="00C04815"/>
    <w:rsid w:val="00C13E75"/>
    <w:rsid w:val="00C1444A"/>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5184"/>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6AB9"/>
    <w:rsid w:val="00D77CB5"/>
    <w:rsid w:val="00D8521A"/>
    <w:rsid w:val="00D8659C"/>
    <w:rsid w:val="00D87174"/>
    <w:rsid w:val="00D87438"/>
    <w:rsid w:val="00D92235"/>
    <w:rsid w:val="00D93FA5"/>
    <w:rsid w:val="00DA24BF"/>
    <w:rsid w:val="00DA44BB"/>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0A8"/>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A6AED"/>
    <w:rsid w:val="00FB15A4"/>
    <w:rsid w:val="00FB1F55"/>
    <w:rsid w:val="00FB4AE3"/>
    <w:rsid w:val="00FD1B13"/>
    <w:rsid w:val="00FD313C"/>
    <w:rsid w:val="00FE319F"/>
    <w:rsid w:val="00FE6709"/>
    <w:rsid w:val="00FF2D60"/>
    <w:rsid w:val="0250298D"/>
    <w:rsid w:val="0B02141F"/>
    <w:rsid w:val="0DB76A4A"/>
    <w:rsid w:val="199D2E85"/>
    <w:rsid w:val="1B9B294B"/>
    <w:rsid w:val="2E59298A"/>
    <w:rsid w:val="37E50B00"/>
    <w:rsid w:val="49DF08B3"/>
    <w:rsid w:val="65310993"/>
    <w:rsid w:val="6E256335"/>
    <w:rsid w:val="700912C5"/>
    <w:rsid w:val="74F62C86"/>
    <w:rsid w:val="7C19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0"/>
    <w:rPr>
      <w:sz w:val="18"/>
      <w:szCs w:val="18"/>
    </w:rPr>
  </w:style>
  <w:style w:type="paragraph" w:styleId="3">
    <w:name w:val="footer"/>
    <w:basedOn w:val="1"/>
    <w:uiPriority w:val="0"/>
    <w:pPr>
      <w:tabs>
        <w:tab w:val="center" w:pos="4153"/>
        <w:tab w:val="right" w:pos="8306"/>
      </w:tabs>
      <w:snapToGrid w:val="0"/>
    </w:pPr>
    <w:rPr>
      <w:sz w:val="20"/>
      <w:szCs w:val="20"/>
    </w:rPr>
  </w:style>
  <w:style w:type="paragraph" w:styleId="4">
    <w:name w:val="header"/>
    <w:basedOn w:val="1"/>
    <w:qFormat/>
    <w:uiPriority w:val="0"/>
    <w:pPr>
      <w:tabs>
        <w:tab w:val="center" w:pos="4153"/>
        <w:tab w:val="right" w:pos="8306"/>
      </w:tabs>
      <w:snapToGrid w:val="0"/>
    </w:pPr>
    <w:rPr>
      <w:sz w:val="20"/>
      <w:szCs w:val="20"/>
    </w:rPr>
  </w:style>
  <w:style w:type="table" w:styleId="6">
    <w:name w:val="Table Grid"/>
    <w:basedOn w:val="5"/>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uiPriority w:val="0"/>
    <w:rPr>
      <w:color w:val="0000FF"/>
      <w:u w:val="single"/>
    </w:rPr>
  </w:style>
  <w:style w:type="paragraph" w:customStyle="1" w:styleId="10">
    <w:name w:val="1 字元"/>
    <w:basedOn w:val="1"/>
    <w:qFormat/>
    <w:uiPriority w:val="0"/>
    <w:pPr>
      <w:widowControl/>
      <w:spacing w:after="160" w:line="240" w:lineRule="exact"/>
    </w:pPr>
    <w:rPr>
      <w:rFonts w:ascii="Tahoma" w:hAnsi="Tahoma"/>
      <w:kern w:val="0"/>
      <w:sz w:val="20"/>
      <w:szCs w:val="20"/>
      <w:lang w:eastAsia="en-US"/>
    </w:rPr>
  </w:style>
  <w:style w:type="paragraph" w:styleId="11">
    <w:name w:val="List Paragraph"/>
    <w:basedOn w:val="1"/>
    <w:unhideWhenUsed/>
    <w:uiPriority w:val="99"/>
    <w:pPr>
      <w:ind w:firstLine="420" w:firstLineChars="200"/>
    </w:pPr>
  </w:style>
  <w:style w:type="character" w:customStyle="1" w:styleId="12">
    <w:name w:val="批注框文本 Char"/>
    <w:basedOn w:val="7"/>
    <w:link w:val="2"/>
    <w:semiHidden/>
    <w:qFormat/>
    <w:uiPriority w:val="0"/>
    <w:rPr>
      <w:rFonts w:eastAsia="PMingLiU"/>
      <w:kern w:val="2"/>
      <w:sz w:val="18"/>
      <w:szCs w:val="18"/>
      <w:lang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9FC56-C09C-45F7-9999-9B5E4655DD2F}">
  <ds:schemaRefs/>
</ds:datastoreItem>
</file>

<file path=docProps/app.xml><?xml version="1.0" encoding="utf-8"?>
<Properties xmlns="http://schemas.openxmlformats.org/officeDocument/2006/extended-properties" xmlns:vt="http://schemas.openxmlformats.org/officeDocument/2006/docPropsVTypes">
  <Template>Normal.dotm</Template>
  <Company>CMT</Company>
  <Pages>3</Pages>
  <Words>1797</Words>
  <Characters>1860</Characters>
  <Lines>14</Lines>
  <Paragraphs>4</Paragraphs>
  <TotalTime>165</TotalTime>
  <ScaleCrop>false</ScaleCrop>
  <LinksUpToDate>false</LinksUpToDate>
  <CharactersWithSpaces>1907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2015-08-27T04:51:00Z</dcterms:created>
  <dc:creator>*****</dc:creator>
  <cp:lastModifiedBy>笑语嫣然</cp:lastModifiedBy>
  <cp:lastPrinted>2015-03-18T03:45:00Z</cp:lastPrinted>
  <dcterms:modified xsi:type="dcterms:W3CDTF">2026-03-25T09:10:33Z</dcterms:modified>
  <dc:title>上海建桥学院教学进度计划表</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eyJoZGlkIjoiZjNiOWQzOTljMmRlZDhlZGRhM2NlN2ViMmYzMDk1NzUiLCJ1c2VySWQiOiI5Njk5NzY0OTYifQ==</vt:lpwstr>
  </property>
  <property fmtid="{D5CDD505-2E9C-101B-9397-08002B2CF9AE}" pid="4" name="ICV">
    <vt:lpwstr>1CD1F7A987E64A938E758A1F08E6A3AB_12</vt:lpwstr>
  </property>
</Properties>
</file>