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6E6" w:rsidRDefault="005E2895">
      <w:pPr>
        <w:widowControl/>
        <w:jc w:val="left"/>
        <w:rPr>
          <w:rFonts w:ascii="楷体" w:eastAsia="楷体" w:hAnsi="楷体" w:cs="宋体"/>
          <w:color w:val="000000"/>
          <w:kern w:val="0"/>
          <w:sz w:val="22"/>
        </w:rPr>
      </w:pPr>
      <w:r>
        <w:rPr>
          <w:noProof/>
        </w:rPr>
        <mc:AlternateContent>
          <mc:Choice Requires="wps">
            <w:drawing>
              <wp:anchor distT="0" distB="0" distL="114300" distR="114300" simplePos="0" relativeHeight="251659264" behindDoc="0" locked="0" layoutInCell="1" allowOverlap="1">
                <wp:simplePos x="0" y="0"/>
                <wp:positionH relativeFrom="page">
                  <wp:posOffset>530860</wp:posOffset>
                </wp:positionH>
                <wp:positionV relativeFrom="page">
                  <wp:posOffset>349885</wp:posOffset>
                </wp:positionV>
                <wp:extent cx="2635250" cy="28067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rsidR="005556E6" w:rsidRDefault="005E2895">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26</w:t>
                            </w:r>
                            <w:r>
                              <w:rPr>
                                <w:rFonts w:ascii="宋体" w:hAnsi="宋体" w:hint="eastAsia"/>
                                <w:spacing w:val="20"/>
                                <w:sz w:val="24"/>
                                <w:szCs w:val="24"/>
                              </w:rPr>
                              <w:t>（</w:t>
                            </w:r>
                            <w:r>
                              <w:rPr>
                                <w:rFonts w:ascii="宋体" w:hAnsi="宋体" w:hint="eastAsia"/>
                                <w:spacing w:val="20"/>
                                <w:sz w:val="24"/>
                                <w:szCs w:val="24"/>
                              </w:rPr>
                              <w:t>A</w:t>
                            </w:r>
                            <w:r>
                              <w:rPr>
                                <w:rFonts w:ascii="宋体" w:hAnsi="宋体"/>
                                <w:spacing w:val="20"/>
                                <w:sz w:val="24"/>
                                <w:szCs w:val="24"/>
                              </w:rPr>
                              <w:t>0</w:t>
                            </w:r>
                            <w:r>
                              <w:rPr>
                                <w:rFonts w:ascii="宋体" w:hAnsi="宋体"/>
                                <w:spacing w:val="20"/>
                                <w:sz w:val="24"/>
                                <w:szCs w:val="24"/>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41.8pt;margin-top:27.55pt;width:207.5pt;height:2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" stroked="f" strokeweight=".5pt">
                <v:textbox>
                  <w:txbxContent>
                    <w:p w:rsidR="005556E6" w:rsidRDefault="005E2895">
                      <w:pPr>
                        <w:jc w:val="left"/>
                        <w:rPr>
                          <w:rFonts w:ascii="宋体" w:hAnsi="宋体"/>
                          <w:spacing w:val="20"/>
                          <w:sz w:val="24"/>
                          <w:szCs w:val="24"/>
                        </w:rPr>
                      </w:pPr>
                      <w:r>
                        <w:rPr>
                          <w:rFonts w:ascii="宋体" w:hAnsi="宋体" w:hint="eastAsia"/>
                          <w:spacing w:val="20"/>
                          <w:sz w:val="24"/>
                          <w:szCs w:val="24"/>
                        </w:rPr>
                        <w:t>SJQU-</w:t>
                      </w:r>
                      <w:r>
                        <w:rPr>
                          <w:rFonts w:ascii="宋体" w:hAnsi="宋体"/>
                          <w:spacing w:val="20"/>
                          <w:sz w:val="24"/>
                          <w:szCs w:val="24"/>
                        </w:rPr>
                        <w:t>Q</w:t>
                      </w:r>
                      <w:r>
                        <w:rPr>
                          <w:rFonts w:ascii="宋体" w:hAnsi="宋体" w:hint="eastAsia"/>
                          <w:spacing w:val="20"/>
                          <w:sz w:val="24"/>
                          <w:szCs w:val="24"/>
                        </w:rPr>
                        <w:t>R-JW-</w:t>
                      </w:r>
                      <w:r>
                        <w:rPr>
                          <w:rFonts w:ascii="宋体" w:hAnsi="宋体"/>
                          <w:spacing w:val="20"/>
                          <w:sz w:val="24"/>
                          <w:szCs w:val="24"/>
                        </w:rPr>
                        <w:t>0</w:t>
                      </w:r>
                      <w:r>
                        <w:rPr>
                          <w:rFonts w:ascii="宋体" w:hAnsi="宋体" w:hint="eastAsia"/>
                          <w:spacing w:val="20"/>
                          <w:sz w:val="24"/>
                          <w:szCs w:val="24"/>
                        </w:rPr>
                        <w:t>26</w:t>
                      </w:r>
                      <w:r>
                        <w:rPr>
                          <w:rFonts w:ascii="宋体" w:hAnsi="宋体" w:hint="eastAsia"/>
                          <w:spacing w:val="20"/>
                          <w:sz w:val="24"/>
                          <w:szCs w:val="24"/>
                        </w:rPr>
                        <w:t>（</w:t>
                      </w:r>
                      <w:r>
                        <w:rPr>
                          <w:rFonts w:ascii="宋体" w:hAnsi="宋体" w:hint="eastAsia"/>
                          <w:spacing w:val="20"/>
                          <w:sz w:val="24"/>
                          <w:szCs w:val="24"/>
                        </w:rPr>
                        <w:t>A</w:t>
                      </w:r>
                      <w:r>
                        <w:rPr>
                          <w:rFonts w:ascii="宋体" w:hAnsi="宋体"/>
                          <w:spacing w:val="20"/>
                          <w:sz w:val="24"/>
                          <w:szCs w:val="24"/>
                        </w:rPr>
                        <w:t>0</w:t>
                      </w:r>
                      <w:r>
                        <w:rPr>
                          <w:rFonts w:ascii="宋体" w:hAnsi="宋体"/>
                          <w:spacing w:val="20"/>
                          <w:sz w:val="24"/>
                          <w:szCs w:val="24"/>
                        </w:rPr>
                        <w:t>）</w:t>
                      </w:r>
                    </w:p>
                  </w:txbxContent>
                </v:textbox>
                <w10:wrap anchorx="page" anchory="page"/>
              </v:shape>
            </w:pict>
          </mc:Fallback>
        </mc:AlternateContent>
      </w:r>
    </w:p>
    <w:p w:rsidR="005556E6" w:rsidRDefault="005E2895">
      <w:pPr>
        <w:spacing w:line="288" w:lineRule="auto"/>
        <w:jc w:val="center"/>
        <w:rPr>
          <w:b/>
          <w:sz w:val="28"/>
          <w:szCs w:val="30"/>
        </w:rPr>
      </w:pPr>
      <w:bookmarkStart w:id="0" w:name="a2"/>
      <w:bookmarkEnd w:id="0"/>
      <w:r>
        <w:rPr>
          <w:rFonts w:hint="eastAsia"/>
          <w:b/>
          <w:sz w:val="28"/>
          <w:szCs w:val="30"/>
        </w:rPr>
        <w:t>【高等数学（</w:t>
      </w:r>
      <w:r>
        <w:rPr>
          <w:rFonts w:hint="eastAsia"/>
          <w:b/>
          <w:sz w:val="28"/>
          <w:szCs w:val="30"/>
        </w:rPr>
        <w:t>2</w:t>
      </w:r>
      <w:r>
        <w:rPr>
          <w:rFonts w:hint="eastAsia"/>
          <w:b/>
          <w:sz w:val="28"/>
          <w:szCs w:val="30"/>
        </w:rPr>
        <w:t>）理】</w:t>
      </w:r>
    </w:p>
    <w:p w:rsidR="005556E6" w:rsidRDefault="005E2895">
      <w:pPr>
        <w:shd w:val="clear" w:color="auto" w:fill="F5F5F5"/>
        <w:jc w:val="center"/>
        <w:textAlignment w:val="top"/>
        <w:rPr>
          <w:rFonts w:ascii="Arial" w:hAnsi="Arial" w:cs="Arial"/>
          <w:color w:val="888888"/>
          <w:kern w:val="0"/>
          <w:sz w:val="20"/>
          <w:szCs w:val="20"/>
        </w:rPr>
      </w:pPr>
      <w:r>
        <w:rPr>
          <w:rFonts w:hint="eastAsia"/>
          <w:b/>
          <w:sz w:val="28"/>
          <w:szCs w:val="30"/>
        </w:rPr>
        <w:t>【</w:t>
      </w:r>
      <w:r>
        <w:rPr>
          <w:rFonts w:hint="eastAsia"/>
          <w:b/>
          <w:sz w:val="28"/>
          <w:szCs w:val="30"/>
        </w:rPr>
        <w:t xml:space="preserve">Advanced Calculus </w:t>
      </w:r>
      <w:r>
        <w:rPr>
          <w:b/>
          <w:sz w:val="28"/>
          <w:szCs w:val="30"/>
        </w:rPr>
        <w:t>(</w:t>
      </w:r>
      <w:r>
        <w:rPr>
          <w:rFonts w:hint="eastAsia"/>
          <w:b/>
          <w:sz w:val="28"/>
          <w:szCs w:val="30"/>
        </w:rPr>
        <w:t>II</w:t>
      </w:r>
      <w:r>
        <w:rPr>
          <w:b/>
          <w:sz w:val="28"/>
          <w:szCs w:val="30"/>
        </w:rPr>
        <w:t>)</w:t>
      </w:r>
      <w:r>
        <w:rPr>
          <w:rFonts w:hint="eastAsia"/>
          <w:b/>
          <w:sz w:val="28"/>
          <w:szCs w:val="30"/>
        </w:rPr>
        <w:t>】</w:t>
      </w:r>
    </w:p>
    <w:p w:rsidR="005556E6" w:rsidRDefault="005E2895">
      <w:pPr>
        <w:spacing w:beforeLines="50" w:before="156" w:afterLines="50" w:after="156" w:line="288" w:lineRule="auto"/>
        <w:ind w:firstLineChars="150" w:firstLine="360"/>
        <w:rPr>
          <w:b/>
          <w:color w:val="008080"/>
          <w:sz w:val="30"/>
          <w:szCs w:val="30"/>
        </w:rPr>
      </w:pPr>
      <w:r>
        <w:rPr>
          <w:rFonts w:ascii="黑体" w:eastAsia="黑体" w:hint="eastAsia"/>
          <w:sz w:val="24"/>
        </w:rPr>
        <w:t>一、基本信息</w:t>
      </w:r>
    </w:p>
    <w:p w:rsidR="005556E6" w:rsidRDefault="005E2895">
      <w:pPr>
        <w:snapToGrid w:val="0"/>
        <w:spacing w:line="288" w:lineRule="auto"/>
        <w:ind w:firstLineChars="196" w:firstLine="394"/>
        <w:rPr>
          <w:color w:val="000000"/>
          <w:sz w:val="20"/>
          <w:szCs w:val="20"/>
        </w:rPr>
      </w:pPr>
      <w:r>
        <w:rPr>
          <w:b/>
          <w:bCs/>
          <w:color w:val="000000"/>
          <w:sz w:val="20"/>
          <w:szCs w:val="20"/>
        </w:rPr>
        <w:t>课程代码：</w:t>
      </w:r>
      <w:r>
        <w:rPr>
          <w:color w:val="000000"/>
          <w:sz w:val="20"/>
          <w:szCs w:val="20"/>
        </w:rPr>
        <w:t>【</w:t>
      </w:r>
      <w:r>
        <w:rPr>
          <w:rFonts w:ascii="宋体" w:hint="eastAsia"/>
          <w:szCs w:val="21"/>
        </w:rPr>
        <w:t>2100015</w:t>
      </w:r>
      <w:r>
        <w:rPr>
          <w:color w:val="000000"/>
          <w:sz w:val="20"/>
          <w:szCs w:val="20"/>
        </w:rPr>
        <w:t>】</w:t>
      </w:r>
    </w:p>
    <w:p w:rsidR="005556E6" w:rsidRDefault="005E2895">
      <w:pPr>
        <w:snapToGrid w:val="0"/>
        <w:spacing w:line="288" w:lineRule="auto"/>
        <w:ind w:firstLineChars="196" w:firstLine="394"/>
        <w:rPr>
          <w:color w:val="000000"/>
          <w:szCs w:val="21"/>
        </w:rPr>
      </w:pPr>
      <w:r>
        <w:rPr>
          <w:b/>
          <w:bCs/>
          <w:color w:val="000000"/>
          <w:sz w:val="20"/>
          <w:szCs w:val="20"/>
        </w:rPr>
        <w:t>课程学分：</w:t>
      </w:r>
      <w:r>
        <w:rPr>
          <w:color w:val="000000"/>
          <w:sz w:val="20"/>
          <w:szCs w:val="20"/>
        </w:rPr>
        <w:t>【</w:t>
      </w:r>
      <w:r>
        <w:rPr>
          <w:rFonts w:hint="eastAsia"/>
          <w:color w:val="000000"/>
          <w:sz w:val="20"/>
          <w:szCs w:val="20"/>
        </w:rPr>
        <w:t>5</w:t>
      </w:r>
      <w:r>
        <w:rPr>
          <w:color w:val="000000"/>
          <w:sz w:val="20"/>
          <w:szCs w:val="20"/>
        </w:rPr>
        <w:t>】</w:t>
      </w:r>
    </w:p>
    <w:p w:rsidR="005556E6" w:rsidRDefault="005E2895">
      <w:pPr>
        <w:snapToGrid w:val="0"/>
        <w:spacing w:line="288" w:lineRule="auto"/>
        <w:ind w:firstLineChars="196" w:firstLine="394"/>
        <w:rPr>
          <w:color w:val="000000"/>
          <w:sz w:val="20"/>
          <w:szCs w:val="20"/>
        </w:rPr>
      </w:pPr>
      <w:r>
        <w:rPr>
          <w:b/>
          <w:bCs/>
          <w:color w:val="000000"/>
          <w:sz w:val="20"/>
          <w:szCs w:val="20"/>
        </w:rPr>
        <w:t>面向专业：</w:t>
      </w:r>
      <w:r>
        <w:rPr>
          <w:color w:val="000000"/>
          <w:sz w:val="20"/>
          <w:szCs w:val="20"/>
        </w:rPr>
        <w:t>【计算机、</w:t>
      </w:r>
      <w:r>
        <w:rPr>
          <w:rFonts w:hint="eastAsia"/>
          <w:color w:val="000000"/>
          <w:sz w:val="20"/>
          <w:szCs w:val="20"/>
        </w:rPr>
        <w:t>物联网、计科中兴、计科智能、网络中兴</w:t>
      </w:r>
      <w:r>
        <w:rPr>
          <w:color w:val="000000"/>
          <w:sz w:val="20"/>
          <w:szCs w:val="20"/>
        </w:rPr>
        <w:t>】</w:t>
      </w:r>
    </w:p>
    <w:p w:rsidR="005556E6" w:rsidRDefault="005E2895">
      <w:pPr>
        <w:snapToGrid w:val="0"/>
        <w:spacing w:line="288" w:lineRule="auto"/>
        <w:ind w:firstLineChars="196" w:firstLine="394"/>
        <w:rPr>
          <w:color w:val="000000"/>
          <w:sz w:val="20"/>
          <w:szCs w:val="20"/>
        </w:rPr>
      </w:pPr>
      <w:r>
        <w:rPr>
          <w:b/>
          <w:bCs/>
          <w:color w:val="000000"/>
          <w:sz w:val="20"/>
          <w:szCs w:val="20"/>
        </w:rPr>
        <w:t>课程性质：</w:t>
      </w:r>
      <w:r>
        <w:rPr>
          <w:color w:val="000000"/>
          <w:sz w:val="20"/>
          <w:szCs w:val="20"/>
        </w:rPr>
        <w:t>【</w:t>
      </w:r>
      <w:r>
        <w:rPr>
          <w:rFonts w:hint="eastAsia"/>
          <w:color w:val="000000"/>
          <w:sz w:val="20"/>
          <w:szCs w:val="20"/>
        </w:rPr>
        <w:t>通识教育必修课</w:t>
      </w:r>
      <w:r>
        <w:rPr>
          <w:color w:val="000000"/>
          <w:sz w:val="20"/>
          <w:szCs w:val="20"/>
        </w:rPr>
        <w:t>】</w:t>
      </w:r>
    </w:p>
    <w:p w:rsidR="005556E6" w:rsidRDefault="005E2895">
      <w:pPr>
        <w:snapToGrid w:val="0"/>
        <w:spacing w:line="288" w:lineRule="auto"/>
        <w:ind w:firstLineChars="196" w:firstLine="394"/>
        <w:rPr>
          <w:b/>
          <w:bCs/>
          <w:color w:val="000000"/>
          <w:szCs w:val="21"/>
        </w:rPr>
      </w:pPr>
      <w:r>
        <w:rPr>
          <w:b/>
          <w:bCs/>
          <w:color w:val="000000"/>
          <w:sz w:val="20"/>
          <w:szCs w:val="20"/>
        </w:rPr>
        <w:t>开课院系：</w:t>
      </w:r>
      <w:r>
        <w:rPr>
          <w:rFonts w:hint="eastAsia"/>
          <w:sz w:val="20"/>
          <w:szCs w:val="20"/>
        </w:rPr>
        <w:t>教育学院</w:t>
      </w:r>
    </w:p>
    <w:p w:rsidR="005556E6" w:rsidRDefault="005E2895">
      <w:pPr>
        <w:snapToGrid w:val="0"/>
        <w:spacing w:line="288" w:lineRule="auto"/>
        <w:ind w:firstLineChars="196" w:firstLine="394"/>
        <w:rPr>
          <w:color w:val="000000"/>
          <w:szCs w:val="21"/>
        </w:rPr>
      </w:pPr>
      <w:r>
        <w:rPr>
          <w:b/>
          <w:bCs/>
          <w:color w:val="000000"/>
          <w:sz w:val="20"/>
          <w:szCs w:val="20"/>
        </w:rPr>
        <w:t>使用教材：</w:t>
      </w:r>
      <w:r>
        <w:rPr>
          <w:color w:val="000000"/>
          <w:sz w:val="20"/>
          <w:szCs w:val="20"/>
        </w:rPr>
        <w:t>主教材【高等数学及其应用（第二版）下册</w:t>
      </w:r>
      <w:r>
        <w:rPr>
          <w:color w:val="000000"/>
          <w:sz w:val="20"/>
          <w:szCs w:val="20"/>
        </w:rPr>
        <w:t xml:space="preserve"> </w:t>
      </w:r>
      <w:r>
        <w:rPr>
          <w:color w:val="000000"/>
          <w:sz w:val="20"/>
          <w:szCs w:val="20"/>
        </w:rPr>
        <w:t>同济大学数学系编</w:t>
      </w:r>
      <w:r>
        <w:rPr>
          <w:color w:val="000000"/>
          <w:sz w:val="20"/>
          <w:szCs w:val="20"/>
        </w:rPr>
        <w:t xml:space="preserve"> </w:t>
      </w:r>
      <w:r>
        <w:rPr>
          <w:color w:val="000000"/>
          <w:sz w:val="20"/>
          <w:szCs w:val="20"/>
        </w:rPr>
        <w:t>高等教育出版社】</w:t>
      </w:r>
    </w:p>
    <w:p w:rsidR="005556E6" w:rsidRDefault="005E2895">
      <w:pPr>
        <w:snapToGrid w:val="0"/>
        <w:spacing w:line="288" w:lineRule="auto"/>
        <w:ind w:left="718"/>
        <w:rPr>
          <w:color w:val="000000"/>
          <w:szCs w:val="21"/>
        </w:rPr>
      </w:pPr>
      <w:r>
        <w:rPr>
          <w:color w:val="000000"/>
          <w:sz w:val="20"/>
          <w:szCs w:val="20"/>
        </w:rPr>
        <w:t>参考</w:t>
      </w:r>
      <w:r>
        <w:rPr>
          <w:rFonts w:hint="eastAsia"/>
          <w:color w:val="000000"/>
          <w:sz w:val="20"/>
          <w:szCs w:val="20"/>
        </w:rPr>
        <w:t>书目</w:t>
      </w:r>
      <w:r>
        <w:rPr>
          <w:color w:val="000000"/>
          <w:sz w:val="20"/>
          <w:szCs w:val="20"/>
        </w:rPr>
        <w:t>【高等数学（第七版）下册</w:t>
      </w:r>
      <w:r>
        <w:rPr>
          <w:color w:val="000000"/>
          <w:sz w:val="20"/>
          <w:szCs w:val="20"/>
        </w:rPr>
        <w:t xml:space="preserve"> </w:t>
      </w:r>
      <w:r>
        <w:rPr>
          <w:color w:val="000000"/>
          <w:sz w:val="20"/>
          <w:szCs w:val="20"/>
        </w:rPr>
        <w:t>同济大学应用数学系主编</w:t>
      </w:r>
      <w:r>
        <w:rPr>
          <w:color w:val="000000"/>
          <w:sz w:val="20"/>
          <w:szCs w:val="20"/>
        </w:rPr>
        <w:t xml:space="preserve"> </w:t>
      </w:r>
      <w:r>
        <w:rPr>
          <w:color w:val="000000"/>
          <w:sz w:val="20"/>
          <w:szCs w:val="20"/>
        </w:rPr>
        <w:t>高等教育出版社】</w:t>
      </w:r>
    </w:p>
    <w:p w:rsidR="005556E6" w:rsidRDefault="005E2895">
      <w:pPr>
        <w:snapToGrid w:val="0"/>
        <w:spacing w:line="288" w:lineRule="auto"/>
        <w:ind w:left="718" w:firstLineChars="400" w:firstLine="800"/>
        <w:rPr>
          <w:color w:val="000000"/>
          <w:sz w:val="20"/>
          <w:szCs w:val="20"/>
        </w:rPr>
      </w:pPr>
      <w:r>
        <w:rPr>
          <w:color w:val="000000"/>
          <w:sz w:val="20"/>
          <w:szCs w:val="20"/>
        </w:rPr>
        <w:t>【托马斯大学微积分（美）</w:t>
      </w:r>
      <w:r>
        <w:rPr>
          <w:color w:val="000000"/>
          <w:sz w:val="20"/>
          <w:szCs w:val="20"/>
        </w:rPr>
        <w:t xml:space="preserve"> Joel Hass, </w:t>
      </w:r>
      <w:r>
        <w:rPr>
          <w:color w:val="000000"/>
          <w:sz w:val="20"/>
          <w:szCs w:val="20"/>
        </w:rPr>
        <w:t xml:space="preserve">Maurice D. Weir, George B. Thomas, Jr. </w:t>
      </w:r>
      <w:r>
        <w:rPr>
          <w:color w:val="000000"/>
          <w:sz w:val="20"/>
          <w:szCs w:val="20"/>
        </w:rPr>
        <w:t>李伯民译</w:t>
      </w:r>
      <w:r>
        <w:rPr>
          <w:color w:val="000000"/>
          <w:sz w:val="20"/>
          <w:szCs w:val="20"/>
        </w:rPr>
        <w:t xml:space="preserve"> </w:t>
      </w:r>
      <w:r>
        <w:rPr>
          <w:color w:val="000000"/>
          <w:sz w:val="20"/>
          <w:szCs w:val="20"/>
        </w:rPr>
        <w:t>机械工业出版社】</w:t>
      </w:r>
    </w:p>
    <w:p w:rsidR="005556E6" w:rsidRDefault="005E2895">
      <w:pPr>
        <w:snapToGrid w:val="0"/>
        <w:spacing w:line="288" w:lineRule="auto"/>
        <w:ind w:left="718"/>
        <w:rPr>
          <w:color w:val="000000"/>
          <w:sz w:val="20"/>
          <w:szCs w:val="20"/>
        </w:rPr>
      </w:pPr>
      <w:r>
        <w:rPr>
          <w:color w:val="000000"/>
          <w:sz w:val="20"/>
          <w:szCs w:val="20"/>
        </w:rPr>
        <w:t xml:space="preserve">　　　</w:t>
      </w:r>
      <w:r>
        <w:rPr>
          <w:rFonts w:hint="eastAsia"/>
          <w:color w:val="000000"/>
          <w:sz w:val="20"/>
          <w:szCs w:val="20"/>
        </w:rPr>
        <w:t xml:space="preserve">  </w:t>
      </w:r>
      <w:r>
        <w:rPr>
          <w:color w:val="000000"/>
          <w:sz w:val="20"/>
          <w:szCs w:val="20"/>
        </w:rPr>
        <w:t>【微积分学习指导与习题选解</w:t>
      </w:r>
      <w:r>
        <w:rPr>
          <w:color w:val="000000"/>
          <w:sz w:val="20"/>
          <w:szCs w:val="20"/>
        </w:rPr>
        <w:t xml:space="preserve"> </w:t>
      </w:r>
      <w:r>
        <w:rPr>
          <w:color w:val="000000"/>
          <w:sz w:val="20"/>
          <w:szCs w:val="20"/>
        </w:rPr>
        <w:t>同济大学应用数学系主编</w:t>
      </w:r>
      <w:r>
        <w:rPr>
          <w:color w:val="000000"/>
          <w:sz w:val="20"/>
          <w:szCs w:val="20"/>
        </w:rPr>
        <w:t xml:space="preserve"> </w:t>
      </w:r>
      <w:r>
        <w:rPr>
          <w:color w:val="000000"/>
          <w:sz w:val="20"/>
          <w:szCs w:val="20"/>
        </w:rPr>
        <w:t>高等教育出版社】</w:t>
      </w:r>
    </w:p>
    <w:p w:rsidR="005556E6" w:rsidRDefault="005E2895">
      <w:pPr>
        <w:snapToGrid w:val="0"/>
        <w:spacing w:line="288" w:lineRule="auto"/>
        <w:ind w:left="718"/>
        <w:rPr>
          <w:color w:val="000000"/>
          <w:sz w:val="20"/>
          <w:szCs w:val="20"/>
        </w:rPr>
      </w:pPr>
      <w:r>
        <w:rPr>
          <w:color w:val="000000"/>
          <w:sz w:val="20"/>
          <w:szCs w:val="20"/>
        </w:rPr>
        <w:t xml:space="preserve">        </w:t>
      </w:r>
      <w:r>
        <w:rPr>
          <w:color w:val="000000"/>
          <w:sz w:val="20"/>
          <w:szCs w:val="20"/>
        </w:rPr>
        <w:t>【高等数学附册</w:t>
      </w:r>
      <w:r>
        <w:rPr>
          <w:color w:val="000000"/>
          <w:sz w:val="20"/>
          <w:szCs w:val="20"/>
        </w:rPr>
        <w:t>——</w:t>
      </w:r>
      <w:r>
        <w:rPr>
          <w:color w:val="000000"/>
          <w:sz w:val="20"/>
          <w:szCs w:val="20"/>
        </w:rPr>
        <w:t>学习指导与习题选解</w:t>
      </w:r>
      <w:r>
        <w:rPr>
          <w:color w:val="000000"/>
          <w:sz w:val="20"/>
          <w:szCs w:val="20"/>
        </w:rPr>
        <w:t xml:space="preserve"> </w:t>
      </w:r>
      <w:r>
        <w:rPr>
          <w:color w:val="000000"/>
          <w:sz w:val="20"/>
          <w:szCs w:val="20"/>
        </w:rPr>
        <w:t>同济大学数学系主编</w:t>
      </w:r>
      <w:r>
        <w:rPr>
          <w:color w:val="000000"/>
          <w:sz w:val="20"/>
          <w:szCs w:val="20"/>
        </w:rPr>
        <w:t xml:space="preserve"> </w:t>
      </w:r>
      <w:r>
        <w:rPr>
          <w:color w:val="000000"/>
          <w:sz w:val="20"/>
          <w:szCs w:val="20"/>
        </w:rPr>
        <w:t>高等教育出版社】</w:t>
      </w:r>
    </w:p>
    <w:p w:rsidR="005556E6" w:rsidRPr="00824D0C" w:rsidRDefault="005E2895" w:rsidP="00824D0C">
      <w:pPr>
        <w:snapToGrid w:val="0"/>
        <w:spacing w:line="288" w:lineRule="auto"/>
        <w:ind w:firstLineChars="200" w:firstLine="402"/>
        <w:rPr>
          <w:rFonts w:hint="eastAsia"/>
          <w:color w:val="000000"/>
          <w:sz w:val="20"/>
          <w:szCs w:val="20"/>
        </w:rPr>
      </w:pPr>
      <w:r>
        <w:rPr>
          <w:rFonts w:hint="eastAsia"/>
          <w:b/>
          <w:bCs/>
          <w:color w:val="000000"/>
          <w:sz w:val="20"/>
          <w:szCs w:val="20"/>
        </w:rPr>
        <w:t>课程网站网址</w:t>
      </w:r>
      <w:r>
        <w:rPr>
          <w:b/>
          <w:bCs/>
          <w:color w:val="000000"/>
          <w:sz w:val="20"/>
          <w:szCs w:val="20"/>
        </w:rPr>
        <w:t>：</w:t>
      </w:r>
      <w:r w:rsidR="00824D0C" w:rsidRPr="00824D0C">
        <w:rPr>
          <w:rFonts w:hint="eastAsia"/>
          <w:bCs/>
          <w:color w:val="000000"/>
          <w:sz w:val="20"/>
          <w:szCs w:val="20"/>
        </w:rPr>
        <w:t>在建</w:t>
      </w:r>
    </w:p>
    <w:p w:rsidR="005556E6" w:rsidRDefault="005E2895">
      <w:pPr>
        <w:adjustRightInd w:val="0"/>
        <w:snapToGrid w:val="0"/>
        <w:spacing w:line="288" w:lineRule="auto"/>
        <w:ind w:firstLineChars="196" w:firstLine="394"/>
        <w:rPr>
          <w:color w:val="000000"/>
          <w:sz w:val="20"/>
          <w:szCs w:val="20"/>
        </w:rPr>
      </w:pPr>
      <w:r>
        <w:rPr>
          <w:b/>
          <w:bCs/>
          <w:color w:val="000000"/>
          <w:sz w:val="20"/>
          <w:szCs w:val="20"/>
        </w:rPr>
        <w:t>先修课程：</w:t>
      </w:r>
      <w:r>
        <w:rPr>
          <w:color w:val="000000"/>
          <w:sz w:val="20"/>
          <w:szCs w:val="20"/>
        </w:rPr>
        <w:t>【</w:t>
      </w:r>
      <w:r>
        <w:rPr>
          <w:rFonts w:hint="eastAsia"/>
          <w:color w:val="000000"/>
          <w:sz w:val="20"/>
          <w:szCs w:val="20"/>
        </w:rPr>
        <w:t>高等数学</w:t>
      </w:r>
      <w:r>
        <w:rPr>
          <w:color w:val="000000"/>
          <w:sz w:val="20"/>
          <w:szCs w:val="20"/>
        </w:rPr>
        <w:t>(1)</w:t>
      </w:r>
      <w:r>
        <w:rPr>
          <w:rFonts w:hint="eastAsia"/>
          <w:color w:val="000000"/>
          <w:sz w:val="20"/>
          <w:szCs w:val="20"/>
        </w:rPr>
        <w:t>理</w:t>
      </w:r>
      <w:r>
        <w:rPr>
          <w:color w:val="000000"/>
          <w:sz w:val="20"/>
          <w:szCs w:val="20"/>
        </w:rPr>
        <w:t>2100013</w:t>
      </w:r>
      <w:r>
        <w:rPr>
          <w:rFonts w:hint="eastAsia"/>
          <w:color w:val="000000"/>
          <w:sz w:val="20"/>
          <w:szCs w:val="20"/>
        </w:rPr>
        <w:t>（</w:t>
      </w:r>
      <w:r>
        <w:rPr>
          <w:color w:val="000000"/>
          <w:sz w:val="20"/>
          <w:szCs w:val="20"/>
        </w:rPr>
        <w:t>6</w:t>
      </w:r>
      <w:r>
        <w:rPr>
          <w:rFonts w:hint="eastAsia"/>
          <w:color w:val="000000"/>
          <w:sz w:val="20"/>
          <w:szCs w:val="20"/>
        </w:rPr>
        <w:t>）</w:t>
      </w:r>
      <w:r>
        <w:rPr>
          <w:color w:val="000000"/>
          <w:sz w:val="20"/>
          <w:szCs w:val="20"/>
        </w:rPr>
        <w:t>】</w:t>
      </w:r>
    </w:p>
    <w:p w:rsidR="005556E6" w:rsidRDefault="005E2895">
      <w:pPr>
        <w:adjustRightInd w:val="0"/>
        <w:snapToGrid w:val="0"/>
        <w:spacing w:beforeLines="50" w:before="156" w:afterLines="50" w:after="156" w:line="288" w:lineRule="auto"/>
        <w:ind w:firstLineChars="100" w:firstLine="240"/>
        <w:rPr>
          <w:rFonts w:ascii="黑体" w:eastAsia="黑体"/>
          <w:sz w:val="24"/>
        </w:rPr>
      </w:pPr>
      <w:r>
        <w:rPr>
          <w:rFonts w:ascii="黑体" w:eastAsia="黑体" w:hint="eastAsia"/>
          <w:sz w:val="24"/>
        </w:rPr>
        <w:t>二、课程简介</w:t>
      </w:r>
    </w:p>
    <w:p w:rsidR="005556E6" w:rsidRDefault="005E2895">
      <w:pPr>
        <w:snapToGrid w:val="0"/>
        <w:spacing w:line="288" w:lineRule="auto"/>
        <w:ind w:firstLineChars="200" w:firstLine="400"/>
        <w:rPr>
          <w:color w:val="000000"/>
          <w:sz w:val="20"/>
          <w:szCs w:val="20"/>
        </w:rPr>
      </w:pPr>
      <w:r>
        <w:rPr>
          <w:rFonts w:hint="eastAsia"/>
          <w:color w:val="000000"/>
          <w:sz w:val="20"/>
          <w:szCs w:val="20"/>
        </w:rPr>
        <w:t>当今微积分已成为大学教育中理工科以及其它技术学科乃至人文学科一切大学生的必修课，也是当今广大知识阶层需要掌握的一门学问。微积分是线性代数、概率统计、复变函数、积分变换、数理方程等数学课的先修课，也是学习大学物理、电子电路、数值分析、理论力学、材料力学、结构力学、弹性力学、工程机械等专业课及专业基础课不可缺少的基础。</w:t>
      </w:r>
    </w:p>
    <w:p w:rsidR="005556E6" w:rsidRDefault="005E2895">
      <w:pPr>
        <w:snapToGrid w:val="0"/>
        <w:spacing w:line="288" w:lineRule="auto"/>
        <w:ind w:firstLine="400"/>
        <w:rPr>
          <w:color w:val="000000"/>
          <w:sz w:val="20"/>
          <w:szCs w:val="20"/>
        </w:rPr>
      </w:pPr>
      <w:r>
        <w:rPr>
          <w:rFonts w:hint="eastAsia"/>
          <w:color w:val="000000"/>
          <w:sz w:val="20"/>
          <w:szCs w:val="20"/>
        </w:rPr>
        <w:t>高等数学包含了微积分及高等微积分的部分预备知识，教科书通常分上、下册。本学期课程为</w:t>
      </w:r>
      <w:r>
        <w:rPr>
          <w:color w:val="000000"/>
          <w:sz w:val="20"/>
          <w:szCs w:val="20"/>
        </w:rPr>
        <w:t>下</w:t>
      </w:r>
      <w:r>
        <w:rPr>
          <w:rFonts w:hint="eastAsia"/>
          <w:color w:val="000000"/>
          <w:sz w:val="20"/>
          <w:szCs w:val="20"/>
        </w:rPr>
        <w:t>册内容，主要有空间解析几何与向量代数及多元函数微积分和无穷级数等。微积分是数学史上继创立欧几里得几何学后第二个里程碑，微积分不仅奠定了现代数学的基础，由此开创了数学各个学科的分支飞速发展的新时代，而且它是近代促进科学技术革命，推动自然科学、工程技术以及人文科学全面进步不可或缺的工具。微积分还以其唯物辩证和思辨的自然哲学思想，深刻地影响着人们对客观世界的认识和正确思维方式的形成。学习微积分与学习中学阶段数学课程有较大区别，中学中的代数、三角和几何主要涉及以经验和直觉为基础的空间形式和数量关系的一般演算与推理。</w:t>
      </w:r>
      <w:r>
        <w:rPr>
          <w:rFonts w:hint="eastAsia"/>
          <w:color w:val="000000"/>
          <w:sz w:val="20"/>
          <w:szCs w:val="20"/>
        </w:rPr>
        <w:t>微积分需要建立更深层次的概念与方法。学好微积分使人</w:t>
      </w:r>
      <w:r>
        <w:rPr>
          <w:color w:val="000000"/>
          <w:sz w:val="20"/>
          <w:szCs w:val="20"/>
        </w:rPr>
        <w:t>变得</w:t>
      </w:r>
      <w:r>
        <w:rPr>
          <w:rFonts w:hint="eastAsia"/>
          <w:color w:val="000000"/>
          <w:sz w:val="20"/>
          <w:szCs w:val="20"/>
        </w:rPr>
        <w:t>更聪明，使学习</w:t>
      </w:r>
      <w:r>
        <w:rPr>
          <w:color w:val="000000"/>
          <w:sz w:val="20"/>
          <w:szCs w:val="20"/>
        </w:rPr>
        <w:t>更</w:t>
      </w:r>
      <w:r>
        <w:rPr>
          <w:rFonts w:hint="eastAsia"/>
          <w:color w:val="000000"/>
          <w:sz w:val="20"/>
          <w:szCs w:val="20"/>
        </w:rPr>
        <w:t>有后劲，使学生</w:t>
      </w:r>
      <w:r>
        <w:rPr>
          <w:color w:val="000000"/>
          <w:sz w:val="20"/>
          <w:szCs w:val="20"/>
        </w:rPr>
        <w:t>学</w:t>
      </w:r>
      <w:r>
        <w:rPr>
          <w:rFonts w:hint="eastAsia"/>
          <w:color w:val="000000"/>
          <w:sz w:val="20"/>
          <w:szCs w:val="20"/>
        </w:rPr>
        <w:t>会创新。</w:t>
      </w:r>
    </w:p>
    <w:p w:rsidR="005556E6" w:rsidRDefault="005E2895">
      <w:pPr>
        <w:snapToGrid w:val="0"/>
        <w:spacing w:line="288" w:lineRule="auto"/>
        <w:ind w:firstLineChars="200" w:firstLine="400"/>
        <w:rPr>
          <w:color w:val="000000"/>
          <w:sz w:val="20"/>
          <w:szCs w:val="20"/>
        </w:rPr>
      </w:pPr>
      <w:r>
        <w:rPr>
          <w:rFonts w:hint="eastAsia"/>
          <w:color w:val="000000"/>
          <w:sz w:val="20"/>
          <w:szCs w:val="20"/>
        </w:rPr>
        <w:t>在安排教学内容和实施教学过程中，将</w:t>
      </w:r>
      <w:r>
        <w:rPr>
          <w:color w:val="000000"/>
          <w:sz w:val="20"/>
          <w:szCs w:val="20"/>
        </w:rPr>
        <w:t>逐步培养学生</w:t>
      </w:r>
      <w:r>
        <w:rPr>
          <w:rFonts w:hint="eastAsia"/>
          <w:color w:val="000000"/>
          <w:sz w:val="20"/>
          <w:szCs w:val="20"/>
        </w:rPr>
        <w:t>探索</w:t>
      </w:r>
      <w:r>
        <w:rPr>
          <w:color w:val="000000"/>
          <w:sz w:val="20"/>
          <w:szCs w:val="20"/>
        </w:rPr>
        <w:t>创新精神，</w:t>
      </w:r>
      <w:r>
        <w:rPr>
          <w:rFonts w:hint="eastAsia"/>
          <w:color w:val="000000"/>
          <w:sz w:val="20"/>
          <w:szCs w:val="20"/>
        </w:rPr>
        <w:t>养成主动学习</w:t>
      </w:r>
      <w:r>
        <w:rPr>
          <w:color w:val="000000"/>
          <w:sz w:val="20"/>
          <w:szCs w:val="20"/>
        </w:rPr>
        <w:t>的学习习惯，</w:t>
      </w:r>
      <w:r>
        <w:rPr>
          <w:rFonts w:hint="eastAsia"/>
          <w:color w:val="000000"/>
          <w:sz w:val="20"/>
          <w:szCs w:val="20"/>
        </w:rPr>
        <w:t>注重学生数学素养的提升，培养学生自学能力和用数学原理解决问题的能力，</w:t>
      </w:r>
      <w:r>
        <w:rPr>
          <w:color w:val="000000"/>
          <w:sz w:val="20"/>
          <w:szCs w:val="20"/>
        </w:rPr>
        <w:t>提高学生逻辑推理能力，</w:t>
      </w:r>
      <w:r>
        <w:rPr>
          <w:rFonts w:hint="eastAsia"/>
          <w:color w:val="000000"/>
          <w:sz w:val="20"/>
          <w:szCs w:val="20"/>
        </w:rPr>
        <w:t>分析解决问题</w:t>
      </w:r>
      <w:r>
        <w:rPr>
          <w:color w:val="000000"/>
          <w:sz w:val="20"/>
          <w:szCs w:val="20"/>
        </w:rPr>
        <w:t>能力</w:t>
      </w:r>
      <w:r>
        <w:rPr>
          <w:rFonts w:hint="eastAsia"/>
          <w:color w:val="000000"/>
          <w:sz w:val="20"/>
          <w:szCs w:val="20"/>
        </w:rPr>
        <w:t>。同时把</w:t>
      </w:r>
      <w:proofErr w:type="gramStart"/>
      <w:r>
        <w:rPr>
          <w:rFonts w:hint="eastAsia"/>
          <w:color w:val="000000"/>
          <w:sz w:val="20"/>
          <w:szCs w:val="20"/>
        </w:rPr>
        <w:t>课程思政融入</w:t>
      </w:r>
      <w:proofErr w:type="gramEnd"/>
      <w:r>
        <w:rPr>
          <w:rFonts w:hint="eastAsia"/>
          <w:color w:val="000000"/>
          <w:sz w:val="20"/>
          <w:szCs w:val="20"/>
        </w:rPr>
        <w:t>教学中，让学生</w:t>
      </w:r>
      <w:r>
        <w:rPr>
          <w:color w:val="000000"/>
          <w:sz w:val="20"/>
          <w:szCs w:val="20"/>
        </w:rPr>
        <w:t>体会马克思辩证唯物主义思想和方法论，</w:t>
      </w:r>
      <w:r>
        <w:rPr>
          <w:rFonts w:hint="eastAsia"/>
          <w:color w:val="000000"/>
          <w:sz w:val="20"/>
          <w:szCs w:val="20"/>
        </w:rPr>
        <w:t>注重对学生能力的培养和价值观的引领</w:t>
      </w:r>
      <w:r>
        <w:rPr>
          <w:color w:val="000000"/>
          <w:sz w:val="20"/>
          <w:szCs w:val="20"/>
        </w:rPr>
        <w:t>，培养学生高尚人格和爱国情怀。</w:t>
      </w:r>
    </w:p>
    <w:p w:rsidR="005556E6" w:rsidRDefault="005556E6">
      <w:pPr>
        <w:adjustRightInd w:val="0"/>
        <w:snapToGrid w:val="0"/>
        <w:spacing w:beforeLines="50" w:before="156" w:afterLines="50" w:after="156" w:line="288" w:lineRule="auto"/>
        <w:ind w:firstLineChars="145" w:firstLine="349"/>
        <w:rPr>
          <w:b/>
          <w:color w:val="000000"/>
          <w:sz w:val="24"/>
          <w:szCs w:val="20"/>
        </w:rPr>
      </w:pPr>
    </w:p>
    <w:p w:rsidR="005556E6" w:rsidRDefault="005E2895">
      <w:pPr>
        <w:widowControl/>
        <w:spacing w:beforeLines="50" w:before="156" w:afterLines="50" w:after="156" w:line="288" w:lineRule="auto"/>
        <w:ind w:firstLineChars="100" w:firstLine="240"/>
        <w:jc w:val="left"/>
        <w:rPr>
          <w:rFonts w:ascii="黑体" w:eastAsia="黑体"/>
          <w:sz w:val="24"/>
        </w:rPr>
      </w:pPr>
      <w:r>
        <w:rPr>
          <w:rFonts w:ascii="黑体" w:eastAsia="黑体" w:hint="eastAsia"/>
          <w:sz w:val="24"/>
        </w:rPr>
        <w:t>三、选课建议</w:t>
      </w:r>
    </w:p>
    <w:p w:rsidR="005556E6" w:rsidRDefault="005E2895">
      <w:pPr>
        <w:snapToGrid w:val="0"/>
        <w:spacing w:line="288" w:lineRule="auto"/>
        <w:ind w:firstLineChars="200" w:firstLine="400"/>
        <w:rPr>
          <w:color w:val="000000"/>
          <w:sz w:val="20"/>
          <w:szCs w:val="20"/>
        </w:rPr>
      </w:pPr>
      <w:r>
        <w:rPr>
          <w:color w:val="000000"/>
          <w:sz w:val="20"/>
          <w:szCs w:val="20"/>
        </w:rPr>
        <w:lastRenderedPageBreak/>
        <w:t>本课程适合工科各专业学生在第二学期时必修（</w:t>
      </w:r>
      <w:r>
        <w:rPr>
          <w:rFonts w:hint="eastAsia"/>
          <w:color w:val="000000"/>
          <w:sz w:val="20"/>
          <w:szCs w:val="20"/>
        </w:rPr>
        <w:t>高等数学</w:t>
      </w:r>
      <w:r>
        <w:rPr>
          <w:color w:val="000000"/>
          <w:sz w:val="20"/>
          <w:szCs w:val="20"/>
        </w:rPr>
        <w:t>(1)</w:t>
      </w:r>
      <w:r>
        <w:rPr>
          <w:rFonts w:hint="eastAsia"/>
          <w:color w:val="000000"/>
          <w:sz w:val="20"/>
          <w:szCs w:val="20"/>
        </w:rPr>
        <w:t>理</w:t>
      </w:r>
      <w:r>
        <w:rPr>
          <w:color w:val="000000"/>
          <w:sz w:val="20"/>
          <w:szCs w:val="20"/>
        </w:rPr>
        <w:t>2100013</w:t>
      </w:r>
      <w:r>
        <w:rPr>
          <w:rFonts w:hint="eastAsia"/>
          <w:color w:val="000000"/>
          <w:sz w:val="20"/>
          <w:szCs w:val="20"/>
        </w:rPr>
        <w:t>（</w:t>
      </w:r>
      <w:r>
        <w:rPr>
          <w:color w:val="000000"/>
          <w:sz w:val="20"/>
          <w:szCs w:val="20"/>
        </w:rPr>
        <w:t>6</w:t>
      </w:r>
      <w:r>
        <w:rPr>
          <w:rFonts w:hint="eastAsia"/>
          <w:color w:val="000000"/>
          <w:sz w:val="20"/>
          <w:szCs w:val="20"/>
        </w:rPr>
        <w:t>）</w:t>
      </w:r>
      <w:r>
        <w:rPr>
          <w:color w:val="000000"/>
          <w:sz w:val="20"/>
          <w:szCs w:val="20"/>
        </w:rPr>
        <w:t>）。</w:t>
      </w:r>
    </w:p>
    <w:p w:rsidR="005556E6" w:rsidRDefault="005E2895">
      <w:pPr>
        <w:widowControl/>
        <w:numPr>
          <w:ilvl w:val="0"/>
          <w:numId w:val="1"/>
        </w:numPr>
        <w:spacing w:beforeLines="50" w:before="156" w:afterLines="50" w:after="156" w:line="288" w:lineRule="auto"/>
        <w:ind w:firstLineChars="100" w:firstLine="240"/>
        <w:jc w:val="left"/>
        <w:rPr>
          <w:rFonts w:ascii="黑体" w:eastAsia="黑体" w:hAnsi="宋体"/>
          <w:sz w:val="24"/>
        </w:rPr>
      </w:pPr>
      <w:r>
        <w:rPr>
          <w:rFonts w:ascii="黑体" w:eastAsia="黑体" w:hint="eastAsia"/>
          <w:sz w:val="24"/>
        </w:rPr>
        <w:t>课程目标</w:t>
      </w:r>
      <w:r>
        <w:rPr>
          <w:rFonts w:ascii="黑体" w:eastAsia="黑体" w:hint="eastAsia"/>
          <w:sz w:val="24"/>
        </w:rPr>
        <w:t>/</w:t>
      </w:r>
      <w:r>
        <w:rPr>
          <w:rFonts w:ascii="黑体" w:eastAsia="黑体" w:hint="eastAsia"/>
          <w:sz w:val="24"/>
        </w:rPr>
        <w:t>课程预期学习成果</w:t>
      </w:r>
      <w:r>
        <w:rPr>
          <w:rFonts w:ascii="黑体" w:eastAsia="黑体" w:hAnsi="宋体"/>
          <w:sz w:val="24"/>
        </w:rPr>
        <w:t>（</w:t>
      </w:r>
      <w:r>
        <w:rPr>
          <w:rFonts w:ascii="黑体" w:eastAsia="黑体" w:hAnsi="宋体" w:hint="eastAsia"/>
          <w:sz w:val="24"/>
        </w:rPr>
        <w:t>预期学习成果</w:t>
      </w:r>
      <w:r>
        <w:rPr>
          <w:rFonts w:ascii="黑体" w:eastAsia="黑体" w:hAnsi="宋体"/>
          <w:sz w:val="24"/>
        </w:rPr>
        <w:t>要可测量</w:t>
      </w:r>
      <w:r>
        <w:rPr>
          <w:rFonts w:ascii="黑体" w:eastAsia="黑体" w:hAnsi="宋体"/>
          <w:sz w:val="24"/>
        </w:rPr>
        <w:t>/</w:t>
      </w:r>
      <w:r>
        <w:rPr>
          <w:rFonts w:ascii="黑体" w:eastAsia="黑体" w:hAnsi="宋体"/>
          <w:sz w:val="24"/>
        </w:rPr>
        <w:t>能够证明）</w:t>
      </w:r>
    </w:p>
    <w:tbl>
      <w:tblPr>
        <w:tblpPr w:leftFromText="180" w:rightFromText="180" w:vertAnchor="text" w:horzAnchor="page" w:tblpX="2014" w:tblpY="152"/>
        <w:tblOverlap w:val="never"/>
        <w:tblW w:w="8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
        <w:gridCol w:w="1155"/>
        <w:gridCol w:w="3360"/>
        <w:gridCol w:w="1800"/>
        <w:gridCol w:w="1365"/>
      </w:tblGrid>
      <w:tr w:rsidR="005556E6">
        <w:tc>
          <w:tcPr>
            <w:tcW w:w="591" w:type="dxa"/>
            <w:tcBorders>
              <w:top w:val="single" w:sz="4" w:space="0" w:color="auto"/>
              <w:left w:val="single" w:sz="4" w:space="0" w:color="auto"/>
              <w:bottom w:val="single" w:sz="4" w:space="0" w:color="auto"/>
              <w:right w:val="single" w:sz="4" w:space="0" w:color="auto"/>
            </w:tcBorders>
          </w:tcPr>
          <w:p w:rsidR="005556E6" w:rsidRDefault="005E2895">
            <w:pPr>
              <w:snapToGrid w:val="0"/>
              <w:spacing w:line="288" w:lineRule="auto"/>
              <w:jc w:val="center"/>
              <w:rPr>
                <w:b/>
                <w:color w:val="000000"/>
                <w:sz w:val="20"/>
                <w:szCs w:val="20"/>
              </w:rPr>
            </w:pPr>
            <w:r>
              <w:rPr>
                <w:rFonts w:hint="eastAsia"/>
                <w:b/>
                <w:color w:val="000000"/>
                <w:sz w:val="20"/>
                <w:szCs w:val="20"/>
              </w:rPr>
              <w:t>序号</w:t>
            </w:r>
          </w:p>
        </w:tc>
        <w:tc>
          <w:tcPr>
            <w:tcW w:w="1155" w:type="dxa"/>
            <w:tcBorders>
              <w:top w:val="single" w:sz="4" w:space="0" w:color="auto"/>
              <w:left w:val="single" w:sz="4" w:space="0" w:color="auto"/>
              <w:bottom w:val="single" w:sz="4" w:space="0" w:color="auto"/>
              <w:right w:val="single" w:sz="4" w:space="0" w:color="auto"/>
            </w:tcBorders>
          </w:tcPr>
          <w:p w:rsidR="005556E6" w:rsidRDefault="005E2895">
            <w:pPr>
              <w:snapToGrid w:val="0"/>
              <w:spacing w:line="288" w:lineRule="auto"/>
              <w:jc w:val="center"/>
              <w:rPr>
                <w:b/>
                <w:color w:val="000000"/>
                <w:sz w:val="20"/>
                <w:szCs w:val="20"/>
              </w:rPr>
            </w:pPr>
            <w:r>
              <w:rPr>
                <w:rFonts w:hint="eastAsia"/>
                <w:b/>
                <w:color w:val="000000"/>
                <w:sz w:val="20"/>
                <w:szCs w:val="20"/>
              </w:rPr>
              <w:t>课程预期</w:t>
            </w:r>
          </w:p>
          <w:p w:rsidR="005556E6" w:rsidRDefault="005E2895">
            <w:pPr>
              <w:snapToGrid w:val="0"/>
              <w:spacing w:line="288" w:lineRule="auto"/>
              <w:jc w:val="center"/>
              <w:rPr>
                <w:b/>
                <w:color w:val="000000"/>
                <w:sz w:val="20"/>
                <w:szCs w:val="20"/>
              </w:rPr>
            </w:pPr>
            <w:r>
              <w:rPr>
                <w:rFonts w:hint="eastAsia"/>
                <w:b/>
                <w:color w:val="000000"/>
                <w:sz w:val="20"/>
                <w:szCs w:val="20"/>
              </w:rPr>
              <w:t>学习成果</w:t>
            </w:r>
          </w:p>
        </w:tc>
        <w:tc>
          <w:tcPr>
            <w:tcW w:w="3360" w:type="dxa"/>
            <w:tcBorders>
              <w:top w:val="single" w:sz="4" w:space="0" w:color="auto"/>
              <w:left w:val="single" w:sz="4" w:space="0" w:color="auto"/>
              <w:bottom w:val="single" w:sz="4" w:space="0" w:color="auto"/>
              <w:right w:val="single" w:sz="4" w:space="0" w:color="auto"/>
            </w:tcBorders>
            <w:vAlign w:val="center"/>
          </w:tcPr>
          <w:p w:rsidR="005556E6" w:rsidRDefault="005E2895">
            <w:pPr>
              <w:snapToGrid w:val="0"/>
              <w:spacing w:line="288" w:lineRule="auto"/>
              <w:jc w:val="center"/>
              <w:rPr>
                <w:b/>
                <w:color w:val="000000"/>
                <w:sz w:val="20"/>
                <w:szCs w:val="20"/>
              </w:rPr>
            </w:pPr>
            <w:r>
              <w:rPr>
                <w:rFonts w:hint="eastAsia"/>
                <w:b/>
                <w:color w:val="000000"/>
                <w:sz w:val="20"/>
                <w:szCs w:val="20"/>
              </w:rPr>
              <w:t>课程目标</w:t>
            </w:r>
          </w:p>
          <w:p w:rsidR="005556E6" w:rsidRDefault="005E2895">
            <w:pPr>
              <w:snapToGrid w:val="0"/>
              <w:spacing w:line="288" w:lineRule="auto"/>
              <w:jc w:val="center"/>
              <w:rPr>
                <w:b/>
                <w:color w:val="000000"/>
                <w:sz w:val="20"/>
                <w:szCs w:val="20"/>
              </w:rPr>
            </w:pPr>
            <w:r>
              <w:rPr>
                <w:rFonts w:hint="eastAsia"/>
                <w:b/>
                <w:color w:val="000000"/>
                <w:sz w:val="20"/>
                <w:szCs w:val="20"/>
              </w:rPr>
              <w:t>（细化的预期学习成果）</w:t>
            </w:r>
          </w:p>
        </w:tc>
        <w:tc>
          <w:tcPr>
            <w:tcW w:w="1800" w:type="dxa"/>
            <w:tcBorders>
              <w:top w:val="single" w:sz="4" w:space="0" w:color="auto"/>
              <w:left w:val="single" w:sz="4" w:space="0" w:color="auto"/>
              <w:bottom w:val="single" w:sz="4" w:space="0" w:color="auto"/>
              <w:right w:val="single" w:sz="4" w:space="0" w:color="auto"/>
            </w:tcBorders>
            <w:vAlign w:val="center"/>
          </w:tcPr>
          <w:p w:rsidR="005556E6" w:rsidRDefault="005E2895">
            <w:pPr>
              <w:snapToGrid w:val="0"/>
              <w:spacing w:line="288" w:lineRule="auto"/>
              <w:jc w:val="center"/>
              <w:rPr>
                <w:b/>
                <w:color w:val="000000"/>
                <w:sz w:val="20"/>
                <w:szCs w:val="20"/>
              </w:rPr>
            </w:pPr>
            <w:r>
              <w:rPr>
                <w:rFonts w:hint="eastAsia"/>
                <w:b/>
                <w:color w:val="000000"/>
                <w:sz w:val="20"/>
                <w:szCs w:val="20"/>
              </w:rPr>
              <w:t>教与</w:t>
            </w:r>
            <w:proofErr w:type="gramStart"/>
            <w:r>
              <w:rPr>
                <w:rFonts w:hint="eastAsia"/>
                <w:b/>
                <w:color w:val="000000"/>
                <w:sz w:val="20"/>
                <w:szCs w:val="20"/>
              </w:rPr>
              <w:t>学方式</w:t>
            </w:r>
            <w:proofErr w:type="gramEnd"/>
          </w:p>
        </w:tc>
        <w:tc>
          <w:tcPr>
            <w:tcW w:w="1365" w:type="dxa"/>
            <w:tcBorders>
              <w:top w:val="single" w:sz="4" w:space="0" w:color="auto"/>
              <w:left w:val="single" w:sz="4" w:space="0" w:color="auto"/>
              <w:bottom w:val="single" w:sz="4" w:space="0" w:color="auto"/>
              <w:right w:val="single" w:sz="4" w:space="0" w:color="auto"/>
            </w:tcBorders>
            <w:vAlign w:val="center"/>
          </w:tcPr>
          <w:p w:rsidR="005556E6" w:rsidRDefault="005E2895">
            <w:pPr>
              <w:snapToGrid w:val="0"/>
              <w:spacing w:line="288" w:lineRule="auto"/>
              <w:jc w:val="center"/>
              <w:rPr>
                <w:b/>
                <w:color w:val="000000"/>
                <w:sz w:val="20"/>
                <w:szCs w:val="20"/>
              </w:rPr>
            </w:pPr>
            <w:r>
              <w:rPr>
                <w:rFonts w:hint="eastAsia"/>
                <w:b/>
                <w:color w:val="000000"/>
                <w:sz w:val="20"/>
                <w:szCs w:val="20"/>
              </w:rPr>
              <w:t>评价方式</w:t>
            </w:r>
          </w:p>
        </w:tc>
      </w:tr>
      <w:tr w:rsidR="005556E6">
        <w:tc>
          <w:tcPr>
            <w:tcW w:w="591" w:type="dxa"/>
            <w:tcBorders>
              <w:top w:val="single" w:sz="4" w:space="0" w:color="auto"/>
              <w:left w:val="single" w:sz="4" w:space="0" w:color="auto"/>
              <w:bottom w:val="single" w:sz="4" w:space="0" w:color="auto"/>
              <w:right w:val="single" w:sz="4" w:space="0" w:color="auto"/>
            </w:tcBorders>
            <w:vAlign w:val="center"/>
          </w:tcPr>
          <w:p w:rsidR="005556E6" w:rsidRDefault="005E2895">
            <w:pPr>
              <w:jc w:val="center"/>
              <w:rPr>
                <w:rFonts w:ascii="仿宋" w:eastAsia="仿宋" w:cs="宋体"/>
                <w:color w:val="000000"/>
                <w:kern w:val="0"/>
                <w:sz w:val="24"/>
              </w:rPr>
            </w:pPr>
            <w:r>
              <w:rPr>
                <w:rFonts w:ascii="仿宋" w:eastAsia="仿宋" w:cs="宋体" w:hint="eastAsia"/>
                <w:color w:val="000000"/>
                <w:kern w:val="0"/>
                <w:sz w:val="24"/>
              </w:rPr>
              <w:t>1</w:t>
            </w:r>
          </w:p>
        </w:tc>
        <w:tc>
          <w:tcPr>
            <w:tcW w:w="1155" w:type="dxa"/>
            <w:tcBorders>
              <w:top w:val="single" w:sz="4" w:space="0" w:color="auto"/>
              <w:left w:val="single" w:sz="4" w:space="0" w:color="auto"/>
              <w:bottom w:val="single" w:sz="4" w:space="0" w:color="auto"/>
              <w:right w:val="single" w:sz="4" w:space="0" w:color="auto"/>
            </w:tcBorders>
            <w:vAlign w:val="center"/>
          </w:tcPr>
          <w:p w:rsidR="005556E6" w:rsidRDefault="005E2895">
            <w:pPr>
              <w:jc w:val="center"/>
              <w:rPr>
                <w:rFonts w:ascii="仿宋" w:eastAsia="仿宋" w:cs="宋体"/>
                <w:color w:val="000000"/>
                <w:kern w:val="0"/>
                <w:sz w:val="24"/>
              </w:rPr>
            </w:pPr>
            <w:r>
              <w:rPr>
                <w:rFonts w:ascii="仿宋" w:eastAsia="仿宋" w:cs="宋体" w:hint="eastAsia"/>
                <w:color w:val="000000"/>
                <w:kern w:val="0"/>
                <w:sz w:val="24"/>
              </w:rPr>
              <w:t>L</w:t>
            </w:r>
            <w:r>
              <w:rPr>
                <w:rFonts w:ascii="仿宋" w:eastAsia="仿宋" w:cs="宋体"/>
                <w:color w:val="000000"/>
                <w:kern w:val="0"/>
                <w:sz w:val="24"/>
              </w:rPr>
              <w:t>0112</w:t>
            </w:r>
          </w:p>
        </w:tc>
        <w:tc>
          <w:tcPr>
            <w:tcW w:w="3360" w:type="dxa"/>
            <w:tcBorders>
              <w:top w:val="single" w:sz="4" w:space="0" w:color="auto"/>
              <w:left w:val="single" w:sz="4" w:space="0" w:color="auto"/>
              <w:bottom w:val="single" w:sz="4" w:space="0" w:color="auto"/>
              <w:right w:val="single" w:sz="4" w:space="0" w:color="auto"/>
            </w:tcBorders>
            <w:vAlign w:val="center"/>
          </w:tcPr>
          <w:p w:rsidR="005556E6" w:rsidRDefault="005E2895">
            <w:pPr>
              <w:jc w:val="left"/>
              <w:rPr>
                <w:rFonts w:ascii="宋体" w:cs="宋体"/>
                <w:color w:val="000000"/>
                <w:kern w:val="0"/>
                <w:sz w:val="18"/>
                <w:szCs w:val="18"/>
              </w:rPr>
            </w:pPr>
            <w:r>
              <w:rPr>
                <w:rFonts w:ascii="宋体" w:cs="宋体" w:hint="eastAsia"/>
                <w:color w:val="000000"/>
                <w:kern w:val="0"/>
                <w:sz w:val="18"/>
                <w:szCs w:val="18"/>
              </w:rPr>
              <w:t>表达沟通。参与课堂互动，能够用书面或者口头的方式，表达自己的观点，对不同的观点在充分尊重的前提下勇于质疑和论证。</w:t>
            </w:r>
          </w:p>
        </w:tc>
        <w:tc>
          <w:tcPr>
            <w:tcW w:w="1800" w:type="dxa"/>
            <w:tcBorders>
              <w:top w:val="single" w:sz="4" w:space="0" w:color="auto"/>
              <w:left w:val="single" w:sz="4" w:space="0" w:color="auto"/>
              <w:bottom w:val="single" w:sz="4" w:space="0" w:color="auto"/>
              <w:right w:val="single" w:sz="4" w:space="0" w:color="auto"/>
            </w:tcBorders>
            <w:vAlign w:val="center"/>
          </w:tcPr>
          <w:p w:rsidR="005556E6" w:rsidRDefault="005E2895">
            <w:pPr>
              <w:snapToGrid w:val="0"/>
              <w:spacing w:line="288" w:lineRule="auto"/>
              <w:jc w:val="center"/>
              <w:rPr>
                <w:rFonts w:ascii="宋体"/>
                <w:color w:val="000000"/>
                <w:sz w:val="18"/>
                <w:szCs w:val="18"/>
              </w:rPr>
            </w:pPr>
            <w:r>
              <w:rPr>
                <w:rFonts w:ascii="宋体" w:hint="eastAsia"/>
                <w:color w:val="000000"/>
                <w:sz w:val="18"/>
                <w:szCs w:val="18"/>
              </w:rPr>
              <w:t>课堂互动</w:t>
            </w:r>
          </w:p>
          <w:p w:rsidR="005556E6" w:rsidRDefault="005E2895">
            <w:pPr>
              <w:snapToGrid w:val="0"/>
              <w:spacing w:line="288" w:lineRule="auto"/>
              <w:jc w:val="center"/>
              <w:rPr>
                <w:rFonts w:ascii="宋体"/>
                <w:color w:val="000000"/>
                <w:sz w:val="18"/>
                <w:szCs w:val="18"/>
              </w:rPr>
            </w:pPr>
            <w:r>
              <w:rPr>
                <w:rFonts w:ascii="宋体" w:hint="eastAsia"/>
                <w:color w:val="000000"/>
                <w:sz w:val="18"/>
                <w:szCs w:val="18"/>
              </w:rPr>
              <w:t>课后讨论</w:t>
            </w:r>
          </w:p>
        </w:tc>
        <w:tc>
          <w:tcPr>
            <w:tcW w:w="1365" w:type="dxa"/>
            <w:tcBorders>
              <w:top w:val="single" w:sz="4" w:space="0" w:color="auto"/>
              <w:left w:val="single" w:sz="4" w:space="0" w:color="auto"/>
              <w:bottom w:val="single" w:sz="4" w:space="0" w:color="auto"/>
              <w:right w:val="single" w:sz="4" w:space="0" w:color="auto"/>
            </w:tcBorders>
            <w:vAlign w:val="center"/>
          </w:tcPr>
          <w:p w:rsidR="005556E6" w:rsidRDefault="005E2895">
            <w:pPr>
              <w:snapToGrid w:val="0"/>
              <w:spacing w:line="288" w:lineRule="auto"/>
              <w:jc w:val="center"/>
              <w:rPr>
                <w:rFonts w:ascii="宋体"/>
                <w:color w:val="000000"/>
                <w:sz w:val="18"/>
                <w:szCs w:val="18"/>
              </w:rPr>
            </w:pPr>
            <w:r>
              <w:rPr>
                <w:rFonts w:ascii="宋体" w:hint="eastAsia"/>
                <w:color w:val="000000"/>
                <w:sz w:val="18"/>
                <w:szCs w:val="18"/>
              </w:rPr>
              <w:t>平时表现</w:t>
            </w:r>
          </w:p>
        </w:tc>
      </w:tr>
      <w:tr w:rsidR="005556E6">
        <w:tc>
          <w:tcPr>
            <w:tcW w:w="591" w:type="dxa"/>
            <w:tcBorders>
              <w:top w:val="single" w:sz="4" w:space="0" w:color="auto"/>
              <w:left w:val="single" w:sz="4" w:space="0" w:color="auto"/>
              <w:bottom w:val="single" w:sz="4" w:space="0" w:color="auto"/>
              <w:right w:val="single" w:sz="4" w:space="0" w:color="auto"/>
            </w:tcBorders>
            <w:vAlign w:val="center"/>
          </w:tcPr>
          <w:p w:rsidR="005556E6" w:rsidRDefault="005E2895">
            <w:pPr>
              <w:jc w:val="center"/>
              <w:rPr>
                <w:rFonts w:ascii="仿宋" w:eastAsia="仿宋" w:cs="宋体"/>
                <w:color w:val="000000"/>
                <w:kern w:val="0"/>
                <w:sz w:val="24"/>
              </w:rPr>
            </w:pPr>
            <w:r>
              <w:rPr>
                <w:rFonts w:ascii="仿宋" w:eastAsia="仿宋" w:cs="宋体" w:hint="eastAsia"/>
                <w:color w:val="000000"/>
                <w:kern w:val="0"/>
                <w:sz w:val="24"/>
              </w:rPr>
              <w:t>2</w:t>
            </w:r>
          </w:p>
        </w:tc>
        <w:tc>
          <w:tcPr>
            <w:tcW w:w="1155" w:type="dxa"/>
            <w:tcBorders>
              <w:top w:val="single" w:sz="4" w:space="0" w:color="auto"/>
              <w:left w:val="single" w:sz="4" w:space="0" w:color="auto"/>
              <w:bottom w:val="single" w:sz="4" w:space="0" w:color="auto"/>
              <w:right w:val="single" w:sz="4" w:space="0" w:color="auto"/>
            </w:tcBorders>
            <w:vAlign w:val="center"/>
          </w:tcPr>
          <w:p w:rsidR="005556E6" w:rsidRDefault="005E2895">
            <w:pPr>
              <w:jc w:val="center"/>
              <w:rPr>
                <w:rFonts w:ascii="仿宋" w:eastAsia="仿宋" w:cs="宋体"/>
                <w:color w:val="000000"/>
                <w:kern w:val="0"/>
                <w:sz w:val="24"/>
              </w:rPr>
            </w:pPr>
            <w:r>
              <w:rPr>
                <w:rFonts w:ascii="仿宋" w:eastAsia="仿宋" w:cs="宋体" w:hint="eastAsia"/>
                <w:color w:val="000000"/>
                <w:kern w:val="0"/>
                <w:sz w:val="24"/>
              </w:rPr>
              <w:t>L</w:t>
            </w:r>
            <w:r>
              <w:rPr>
                <w:rFonts w:ascii="仿宋" w:eastAsia="仿宋" w:cs="宋体"/>
                <w:color w:val="000000"/>
                <w:kern w:val="0"/>
                <w:sz w:val="24"/>
              </w:rPr>
              <w:t>0212</w:t>
            </w:r>
          </w:p>
        </w:tc>
        <w:tc>
          <w:tcPr>
            <w:tcW w:w="3360" w:type="dxa"/>
            <w:tcBorders>
              <w:top w:val="single" w:sz="4" w:space="0" w:color="auto"/>
              <w:left w:val="single" w:sz="4" w:space="0" w:color="auto"/>
              <w:bottom w:val="single" w:sz="4" w:space="0" w:color="auto"/>
              <w:right w:val="single" w:sz="4" w:space="0" w:color="auto"/>
            </w:tcBorders>
            <w:vAlign w:val="center"/>
          </w:tcPr>
          <w:p w:rsidR="005556E6" w:rsidRDefault="005E2895">
            <w:pPr>
              <w:jc w:val="left"/>
              <w:rPr>
                <w:rFonts w:ascii="宋体" w:cs="宋体"/>
                <w:color w:val="000000"/>
                <w:kern w:val="0"/>
                <w:sz w:val="18"/>
                <w:szCs w:val="18"/>
              </w:rPr>
            </w:pPr>
            <w:r>
              <w:rPr>
                <w:rFonts w:ascii="宋体" w:cs="宋体" w:hint="eastAsia"/>
                <w:color w:val="000000"/>
                <w:kern w:val="0"/>
                <w:sz w:val="18"/>
                <w:szCs w:val="18"/>
              </w:rPr>
              <w:t>自主学习。能制定学习目标并为之实施学习计划、持续改进，养成良好的学习习惯和掌握自主学习的方法。</w:t>
            </w:r>
          </w:p>
        </w:tc>
        <w:tc>
          <w:tcPr>
            <w:tcW w:w="1800" w:type="dxa"/>
            <w:tcBorders>
              <w:top w:val="single" w:sz="4" w:space="0" w:color="auto"/>
              <w:left w:val="single" w:sz="4" w:space="0" w:color="auto"/>
              <w:bottom w:val="single" w:sz="4" w:space="0" w:color="auto"/>
              <w:right w:val="single" w:sz="4" w:space="0" w:color="auto"/>
            </w:tcBorders>
            <w:vAlign w:val="center"/>
          </w:tcPr>
          <w:p w:rsidR="005556E6" w:rsidRDefault="005E2895">
            <w:pPr>
              <w:snapToGrid w:val="0"/>
              <w:spacing w:line="288" w:lineRule="auto"/>
              <w:rPr>
                <w:rFonts w:ascii="宋体"/>
                <w:color w:val="000000"/>
                <w:sz w:val="18"/>
                <w:szCs w:val="18"/>
              </w:rPr>
            </w:pPr>
            <w:r>
              <w:rPr>
                <w:rFonts w:ascii="宋体" w:hint="eastAsia"/>
                <w:color w:val="000000"/>
                <w:sz w:val="18"/>
                <w:szCs w:val="18"/>
              </w:rPr>
              <w:t>按时完成作业，</w:t>
            </w:r>
            <w:r>
              <w:rPr>
                <w:rFonts w:ascii="宋体"/>
                <w:color w:val="000000"/>
                <w:sz w:val="18"/>
                <w:szCs w:val="18"/>
              </w:rPr>
              <w:t>通过阶段考试和期终考试检验学习目标的完成度</w:t>
            </w:r>
            <w:r>
              <w:rPr>
                <w:rFonts w:ascii="宋体" w:hint="eastAsia"/>
                <w:color w:val="000000"/>
                <w:sz w:val="18"/>
                <w:szCs w:val="18"/>
              </w:rPr>
              <w:t>。</w:t>
            </w:r>
          </w:p>
        </w:tc>
        <w:tc>
          <w:tcPr>
            <w:tcW w:w="1365" w:type="dxa"/>
            <w:tcBorders>
              <w:top w:val="single" w:sz="4" w:space="0" w:color="auto"/>
              <w:left w:val="single" w:sz="4" w:space="0" w:color="auto"/>
              <w:bottom w:val="single" w:sz="4" w:space="0" w:color="auto"/>
              <w:right w:val="single" w:sz="4" w:space="0" w:color="auto"/>
            </w:tcBorders>
            <w:vAlign w:val="center"/>
          </w:tcPr>
          <w:p w:rsidR="005556E6" w:rsidRDefault="005E2895">
            <w:pPr>
              <w:snapToGrid w:val="0"/>
              <w:spacing w:line="288" w:lineRule="auto"/>
              <w:jc w:val="center"/>
              <w:rPr>
                <w:rFonts w:ascii="宋体"/>
                <w:color w:val="000000"/>
                <w:sz w:val="18"/>
                <w:szCs w:val="18"/>
              </w:rPr>
            </w:pPr>
            <w:r>
              <w:rPr>
                <w:rFonts w:ascii="宋体" w:hint="eastAsia"/>
                <w:color w:val="000000"/>
                <w:sz w:val="18"/>
                <w:szCs w:val="18"/>
              </w:rPr>
              <w:t>平时作业</w:t>
            </w:r>
          </w:p>
          <w:p w:rsidR="005556E6" w:rsidRDefault="005E2895">
            <w:pPr>
              <w:snapToGrid w:val="0"/>
              <w:spacing w:line="288" w:lineRule="auto"/>
              <w:jc w:val="center"/>
              <w:rPr>
                <w:rFonts w:ascii="宋体"/>
                <w:color w:val="000000"/>
                <w:sz w:val="18"/>
                <w:szCs w:val="18"/>
              </w:rPr>
            </w:pPr>
            <w:r>
              <w:rPr>
                <w:rFonts w:ascii="宋体"/>
                <w:color w:val="000000"/>
                <w:sz w:val="18"/>
                <w:szCs w:val="18"/>
              </w:rPr>
              <w:t>阶段考试</w:t>
            </w:r>
          </w:p>
          <w:p w:rsidR="005556E6" w:rsidRDefault="005E2895">
            <w:pPr>
              <w:snapToGrid w:val="0"/>
              <w:spacing w:line="288" w:lineRule="auto"/>
              <w:jc w:val="center"/>
              <w:rPr>
                <w:rFonts w:ascii="宋体"/>
                <w:color w:val="000000"/>
                <w:sz w:val="18"/>
                <w:szCs w:val="18"/>
              </w:rPr>
            </w:pPr>
            <w:r>
              <w:rPr>
                <w:rFonts w:ascii="宋体"/>
                <w:color w:val="000000"/>
                <w:sz w:val="18"/>
                <w:szCs w:val="18"/>
              </w:rPr>
              <w:t>期终考试</w:t>
            </w:r>
          </w:p>
        </w:tc>
      </w:tr>
      <w:tr w:rsidR="005556E6">
        <w:tc>
          <w:tcPr>
            <w:tcW w:w="591" w:type="dxa"/>
            <w:tcBorders>
              <w:top w:val="single" w:sz="4" w:space="0" w:color="auto"/>
              <w:left w:val="single" w:sz="4" w:space="0" w:color="auto"/>
              <w:bottom w:val="single" w:sz="4" w:space="0" w:color="auto"/>
              <w:right w:val="single" w:sz="4" w:space="0" w:color="auto"/>
            </w:tcBorders>
            <w:vAlign w:val="center"/>
          </w:tcPr>
          <w:p w:rsidR="005556E6" w:rsidRDefault="005E2895">
            <w:pPr>
              <w:jc w:val="center"/>
              <w:rPr>
                <w:rFonts w:ascii="仿宋" w:eastAsia="仿宋" w:cs="宋体"/>
                <w:color w:val="000000"/>
                <w:kern w:val="0"/>
                <w:sz w:val="24"/>
              </w:rPr>
            </w:pPr>
            <w:r>
              <w:rPr>
                <w:rFonts w:ascii="仿宋" w:eastAsia="仿宋" w:cs="宋体" w:hint="eastAsia"/>
                <w:color w:val="000000"/>
                <w:kern w:val="0"/>
                <w:sz w:val="24"/>
              </w:rPr>
              <w:t>3</w:t>
            </w:r>
          </w:p>
        </w:tc>
        <w:tc>
          <w:tcPr>
            <w:tcW w:w="1155" w:type="dxa"/>
            <w:tcBorders>
              <w:top w:val="single" w:sz="4" w:space="0" w:color="auto"/>
              <w:left w:val="single" w:sz="4" w:space="0" w:color="auto"/>
              <w:bottom w:val="single" w:sz="4" w:space="0" w:color="auto"/>
              <w:right w:val="single" w:sz="4" w:space="0" w:color="auto"/>
            </w:tcBorders>
            <w:vAlign w:val="center"/>
          </w:tcPr>
          <w:p w:rsidR="005556E6" w:rsidRDefault="005E2895">
            <w:pPr>
              <w:jc w:val="center"/>
              <w:rPr>
                <w:rFonts w:ascii="仿宋" w:eastAsia="仿宋" w:cs="宋体"/>
                <w:color w:val="000000"/>
                <w:kern w:val="0"/>
                <w:sz w:val="24"/>
              </w:rPr>
            </w:pPr>
            <w:r>
              <w:rPr>
                <w:rFonts w:ascii="仿宋" w:eastAsia="仿宋" w:cs="宋体" w:hint="eastAsia"/>
                <w:color w:val="000000"/>
                <w:kern w:val="0"/>
                <w:sz w:val="24"/>
              </w:rPr>
              <w:t>L</w:t>
            </w:r>
            <w:r>
              <w:rPr>
                <w:rFonts w:ascii="仿宋" w:eastAsia="仿宋" w:cs="宋体"/>
                <w:color w:val="000000"/>
                <w:kern w:val="0"/>
                <w:sz w:val="24"/>
              </w:rPr>
              <w:t>0712</w:t>
            </w:r>
          </w:p>
        </w:tc>
        <w:tc>
          <w:tcPr>
            <w:tcW w:w="3360" w:type="dxa"/>
            <w:tcBorders>
              <w:top w:val="single" w:sz="4" w:space="0" w:color="auto"/>
              <w:left w:val="single" w:sz="4" w:space="0" w:color="auto"/>
              <w:bottom w:val="single" w:sz="4" w:space="0" w:color="auto"/>
              <w:right w:val="single" w:sz="4" w:space="0" w:color="auto"/>
            </w:tcBorders>
            <w:vAlign w:val="center"/>
          </w:tcPr>
          <w:p w:rsidR="005556E6" w:rsidRDefault="005E2895">
            <w:pPr>
              <w:jc w:val="left"/>
              <w:rPr>
                <w:rFonts w:ascii="宋体" w:cs="宋体"/>
                <w:color w:val="000000"/>
                <w:kern w:val="0"/>
                <w:sz w:val="18"/>
                <w:szCs w:val="18"/>
              </w:rPr>
            </w:pPr>
            <w:r>
              <w:rPr>
                <w:rFonts w:ascii="宋体" w:cs="宋体" w:hint="eastAsia"/>
                <w:color w:val="000000"/>
                <w:kern w:val="0"/>
                <w:sz w:val="18"/>
                <w:szCs w:val="18"/>
              </w:rPr>
              <w:t>助人为乐。在困难中结伴而行，懂得合作学习，在相互询问和探索中获得真知。</w:t>
            </w:r>
          </w:p>
        </w:tc>
        <w:tc>
          <w:tcPr>
            <w:tcW w:w="1800" w:type="dxa"/>
            <w:tcBorders>
              <w:top w:val="single" w:sz="4" w:space="0" w:color="auto"/>
              <w:left w:val="single" w:sz="4" w:space="0" w:color="auto"/>
              <w:bottom w:val="single" w:sz="4" w:space="0" w:color="auto"/>
              <w:right w:val="single" w:sz="4" w:space="0" w:color="auto"/>
            </w:tcBorders>
            <w:vAlign w:val="center"/>
          </w:tcPr>
          <w:p w:rsidR="005556E6" w:rsidRDefault="005E2895">
            <w:pPr>
              <w:snapToGrid w:val="0"/>
              <w:spacing w:line="288" w:lineRule="auto"/>
              <w:jc w:val="center"/>
              <w:rPr>
                <w:rFonts w:ascii="宋体"/>
                <w:color w:val="000000"/>
                <w:sz w:val="18"/>
                <w:szCs w:val="18"/>
              </w:rPr>
            </w:pPr>
            <w:r>
              <w:rPr>
                <w:rFonts w:ascii="宋体" w:hint="eastAsia"/>
                <w:color w:val="000000"/>
                <w:sz w:val="18"/>
                <w:szCs w:val="18"/>
              </w:rPr>
              <w:t>课堂互动</w:t>
            </w:r>
          </w:p>
          <w:p w:rsidR="005556E6" w:rsidRDefault="005E2895">
            <w:pPr>
              <w:snapToGrid w:val="0"/>
              <w:spacing w:line="288" w:lineRule="auto"/>
              <w:ind w:firstLineChars="200" w:firstLine="360"/>
              <w:rPr>
                <w:rFonts w:ascii="宋体"/>
                <w:color w:val="000000"/>
                <w:sz w:val="18"/>
                <w:szCs w:val="18"/>
              </w:rPr>
            </w:pPr>
            <w:r>
              <w:rPr>
                <w:rFonts w:ascii="宋体" w:hint="eastAsia"/>
                <w:color w:val="000000"/>
                <w:sz w:val="18"/>
                <w:szCs w:val="18"/>
              </w:rPr>
              <w:t>课后讨论</w:t>
            </w:r>
          </w:p>
        </w:tc>
        <w:tc>
          <w:tcPr>
            <w:tcW w:w="1365" w:type="dxa"/>
            <w:tcBorders>
              <w:top w:val="single" w:sz="4" w:space="0" w:color="auto"/>
              <w:left w:val="single" w:sz="4" w:space="0" w:color="auto"/>
              <w:bottom w:val="single" w:sz="4" w:space="0" w:color="auto"/>
              <w:right w:val="single" w:sz="4" w:space="0" w:color="auto"/>
            </w:tcBorders>
            <w:vAlign w:val="center"/>
          </w:tcPr>
          <w:p w:rsidR="005556E6" w:rsidRDefault="005E2895">
            <w:pPr>
              <w:snapToGrid w:val="0"/>
              <w:spacing w:line="288" w:lineRule="auto"/>
              <w:jc w:val="center"/>
              <w:rPr>
                <w:rFonts w:ascii="宋体"/>
                <w:color w:val="000000"/>
                <w:sz w:val="18"/>
                <w:szCs w:val="18"/>
              </w:rPr>
            </w:pPr>
            <w:r>
              <w:rPr>
                <w:rFonts w:ascii="宋体" w:hint="eastAsia"/>
                <w:color w:val="000000"/>
                <w:sz w:val="18"/>
                <w:szCs w:val="18"/>
              </w:rPr>
              <w:t>平时表现</w:t>
            </w:r>
          </w:p>
          <w:p w:rsidR="005556E6" w:rsidRDefault="005E2895">
            <w:pPr>
              <w:snapToGrid w:val="0"/>
              <w:spacing w:line="288" w:lineRule="auto"/>
              <w:jc w:val="center"/>
              <w:rPr>
                <w:rFonts w:ascii="宋体"/>
                <w:color w:val="000000"/>
                <w:sz w:val="18"/>
                <w:szCs w:val="18"/>
              </w:rPr>
            </w:pPr>
            <w:r>
              <w:rPr>
                <w:rFonts w:ascii="宋体" w:hint="eastAsia"/>
                <w:color w:val="000000"/>
                <w:sz w:val="18"/>
                <w:szCs w:val="18"/>
              </w:rPr>
              <w:t>平时作业</w:t>
            </w:r>
          </w:p>
        </w:tc>
      </w:tr>
      <w:tr w:rsidR="005556E6">
        <w:tc>
          <w:tcPr>
            <w:tcW w:w="591" w:type="dxa"/>
            <w:tcBorders>
              <w:top w:val="single" w:sz="4" w:space="0" w:color="auto"/>
              <w:left w:val="single" w:sz="4" w:space="0" w:color="auto"/>
              <w:bottom w:val="single" w:sz="4" w:space="0" w:color="auto"/>
              <w:right w:val="single" w:sz="4" w:space="0" w:color="auto"/>
            </w:tcBorders>
            <w:vAlign w:val="center"/>
          </w:tcPr>
          <w:p w:rsidR="005556E6" w:rsidRDefault="005E2895">
            <w:pPr>
              <w:jc w:val="center"/>
              <w:rPr>
                <w:rFonts w:ascii="仿宋" w:eastAsia="仿宋" w:cs="宋体"/>
                <w:color w:val="000000"/>
                <w:kern w:val="0"/>
                <w:sz w:val="24"/>
              </w:rPr>
            </w:pPr>
            <w:r>
              <w:rPr>
                <w:rFonts w:ascii="仿宋" w:eastAsia="仿宋" w:cs="宋体" w:hint="eastAsia"/>
                <w:color w:val="000000"/>
                <w:kern w:val="0"/>
                <w:sz w:val="24"/>
              </w:rPr>
              <w:t>4</w:t>
            </w:r>
          </w:p>
        </w:tc>
        <w:tc>
          <w:tcPr>
            <w:tcW w:w="1155" w:type="dxa"/>
            <w:tcBorders>
              <w:top w:val="single" w:sz="4" w:space="0" w:color="auto"/>
              <w:left w:val="single" w:sz="4" w:space="0" w:color="auto"/>
              <w:bottom w:val="single" w:sz="4" w:space="0" w:color="auto"/>
              <w:right w:val="single" w:sz="4" w:space="0" w:color="auto"/>
            </w:tcBorders>
            <w:vAlign w:val="center"/>
          </w:tcPr>
          <w:p w:rsidR="005556E6" w:rsidRDefault="005E2895">
            <w:pPr>
              <w:jc w:val="center"/>
              <w:rPr>
                <w:rFonts w:ascii="仿宋" w:eastAsia="仿宋" w:cs="宋体"/>
                <w:color w:val="000000"/>
                <w:kern w:val="0"/>
                <w:sz w:val="24"/>
              </w:rPr>
            </w:pPr>
            <w:r>
              <w:rPr>
                <w:rFonts w:ascii="仿宋" w:eastAsia="仿宋" w:cs="宋体" w:hint="eastAsia"/>
                <w:color w:val="000000"/>
                <w:kern w:val="0"/>
                <w:sz w:val="24"/>
              </w:rPr>
              <w:t>L</w:t>
            </w:r>
            <w:r>
              <w:rPr>
                <w:rFonts w:ascii="仿宋" w:eastAsia="仿宋" w:cs="宋体"/>
                <w:color w:val="000000"/>
                <w:kern w:val="0"/>
                <w:sz w:val="24"/>
              </w:rPr>
              <w:t>0412</w:t>
            </w:r>
          </w:p>
        </w:tc>
        <w:tc>
          <w:tcPr>
            <w:tcW w:w="3360" w:type="dxa"/>
            <w:tcBorders>
              <w:top w:val="single" w:sz="4" w:space="0" w:color="auto"/>
              <w:left w:val="single" w:sz="4" w:space="0" w:color="auto"/>
              <w:bottom w:val="single" w:sz="4" w:space="0" w:color="auto"/>
              <w:right w:val="single" w:sz="4" w:space="0" w:color="auto"/>
            </w:tcBorders>
            <w:vAlign w:val="center"/>
          </w:tcPr>
          <w:p w:rsidR="005556E6" w:rsidRDefault="005E2895">
            <w:pPr>
              <w:jc w:val="left"/>
              <w:rPr>
                <w:rFonts w:ascii="宋体" w:cs="宋体"/>
                <w:color w:val="000000"/>
                <w:kern w:val="0"/>
                <w:sz w:val="18"/>
                <w:szCs w:val="18"/>
              </w:rPr>
            </w:pPr>
            <w:r>
              <w:rPr>
                <w:rFonts w:ascii="宋体" w:cs="宋体" w:hint="eastAsia"/>
                <w:color w:val="000000"/>
                <w:kern w:val="0"/>
                <w:sz w:val="18"/>
                <w:szCs w:val="18"/>
              </w:rPr>
              <w:t>诚实守信。勇于查找自身存在的问题，用从课程中学到的方法分析和解决问题。</w:t>
            </w:r>
          </w:p>
        </w:tc>
        <w:tc>
          <w:tcPr>
            <w:tcW w:w="1800" w:type="dxa"/>
            <w:tcBorders>
              <w:top w:val="single" w:sz="4" w:space="0" w:color="auto"/>
              <w:left w:val="single" w:sz="4" w:space="0" w:color="auto"/>
              <w:bottom w:val="single" w:sz="4" w:space="0" w:color="auto"/>
              <w:right w:val="single" w:sz="4" w:space="0" w:color="auto"/>
            </w:tcBorders>
            <w:vAlign w:val="center"/>
          </w:tcPr>
          <w:p w:rsidR="005556E6" w:rsidRDefault="005E2895">
            <w:pPr>
              <w:snapToGrid w:val="0"/>
              <w:spacing w:line="288" w:lineRule="auto"/>
              <w:ind w:leftChars="100" w:left="210" w:firstLineChars="100" w:firstLine="180"/>
              <w:rPr>
                <w:rFonts w:ascii="宋体"/>
                <w:color w:val="000000"/>
                <w:sz w:val="18"/>
                <w:szCs w:val="18"/>
              </w:rPr>
            </w:pPr>
            <w:r>
              <w:rPr>
                <w:rFonts w:ascii="宋体" w:hint="eastAsia"/>
                <w:color w:val="000000"/>
                <w:sz w:val="18"/>
                <w:szCs w:val="18"/>
              </w:rPr>
              <w:t>诚信教育</w:t>
            </w:r>
          </w:p>
          <w:p w:rsidR="005556E6" w:rsidRDefault="005E2895">
            <w:pPr>
              <w:snapToGrid w:val="0"/>
              <w:spacing w:line="288" w:lineRule="auto"/>
              <w:ind w:leftChars="100" w:left="210" w:firstLineChars="100" w:firstLine="180"/>
              <w:rPr>
                <w:rFonts w:ascii="宋体"/>
                <w:color w:val="000000"/>
                <w:sz w:val="18"/>
                <w:szCs w:val="18"/>
              </w:rPr>
            </w:pPr>
            <w:r>
              <w:rPr>
                <w:rFonts w:ascii="宋体" w:hint="eastAsia"/>
                <w:color w:val="000000"/>
                <w:sz w:val="18"/>
                <w:szCs w:val="18"/>
              </w:rPr>
              <w:t xml:space="preserve"> </w:t>
            </w:r>
            <w:r>
              <w:rPr>
                <w:rFonts w:ascii="宋体" w:hint="eastAsia"/>
                <w:color w:val="000000"/>
                <w:sz w:val="18"/>
                <w:szCs w:val="18"/>
              </w:rPr>
              <w:t>复习课</w:t>
            </w:r>
          </w:p>
          <w:p w:rsidR="005556E6" w:rsidRDefault="005E2895">
            <w:pPr>
              <w:snapToGrid w:val="0"/>
              <w:spacing w:line="288" w:lineRule="auto"/>
              <w:ind w:firstLineChars="200" w:firstLine="360"/>
              <w:rPr>
                <w:rFonts w:ascii="宋体"/>
                <w:color w:val="000000"/>
                <w:sz w:val="18"/>
                <w:szCs w:val="18"/>
              </w:rPr>
            </w:pPr>
            <w:r>
              <w:rPr>
                <w:rFonts w:ascii="宋体" w:hint="eastAsia"/>
                <w:color w:val="000000"/>
                <w:sz w:val="18"/>
                <w:szCs w:val="18"/>
              </w:rPr>
              <w:t>总结和反思</w:t>
            </w:r>
          </w:p>
        </w:tc>
        <w:tc>
          <w:tcPr>
            <w:tcW w:w="1365" w:type="dxa"/>
            <w:tcBorders>
              <w:top w:val="single" w:sz="4" w:space="0" w:color="auto"/>
              <w:left w:val="single" w:sz="4" w:space="0" w:color="auto"/>
              <w:bottom w:val="single" w:sz="4" w:space="0" w:color="auto"/>
              <w:right w:val="single" w:sz="4" w:space="0" w:color="auto"/>
            </w:tcBorders>
            <w:vAlign w:val="center"/>
          </w:tcPr>
          <w:p w:rsidR="005556E6" w:rsidRDefault="005E2895">
            <w:pPr>
              <w:snapToGrid w:val="0"/>
              <w:spacing w:line="288" w:lineRule="auto"/>
              <w:jc w:val="center"/>
              <w:rPr>
                <w:rFonts w:ascii="宋体"/>
                <w:color w:val="000000"/>
                <w:sz w:val="18"/>
                <w:szCs w:val="18"/>
              </w:rPr>
            </w:pPr>
            <w:r>
              <w:rPr>
                <w:rFonts w:ascii="宋体" w:hint="eastAsia"/>
                <w:color w:val="000000"/>
                <w:sz w:val="18"/>
                <w:szCs w:val="18"/>
              </w:rPr>
              <w:t>平时作业</w:t>
            </w:r>
            <w:r>
              <w:rPr>
                <w:rFonts w:ascii="宋体" w:hint="eastAsia"/>
                <w:color w:val="000000"/>
                <w:sz w:val="18"/>
                <w:szCs w:val="18"/>
              </w:rPr>
              <w:t xml:space="preserve"> </w:t>
            </w:r>
          </w:p>
          <w:p w:rsidR="005556E6" w:rsidRDefault="005E2895">
            <w:pPr>
              <w:snapToGrid w:val="0"/>
              <w:spacing w:line="288" w:lineRule="auto"/>
              <w:jc w:val="center"/>
              <w:rPr>
                <w:rFonts w:ascii="宋体"/>
                <w:color w:val="000000"/>
                <w:sz w:val="18"/>
                <w:szCs w:val="18"/>
              </w:rPr>
            </w:pPr>
            <w:r>
              <w:rPr>
                <w:rFonts w:ascii="宋体"/>
                <w:color w:val="000000"/>
                <w:sz w:val="18"/>
                <w:szCs w:val="18"/>
              </w:rPr>
              <w:t xml:space="preserve"> </w:t>
            </w:r>
            <w:r>
              <w:rPr>
                <w:rFonts w:ascii="宋体"/>
                <w:color w:val="000000"/>
                <w:sz w:val="18"/>
                <w:szCs w:val="18"/>
              </w:rPr>
              <w:t>阶段考试</w:t>
            </w:r>
          </w:p>
          <w:p w:rsidR="005556E6" w:rsidRDefault="005E2895">
            <w:pPr>
              <w:snapToGrid w:val="0"/>
              <w:spacing w:line="288" w:lineRule="auto"/>
              <w:jc w:val="center"/>
              <w:rPr>
                <w:rFonts w:ascii="宋体"/>
                <w:color w:val="000000"/>
                <w:sz w:val="18"/>
                <w:szCs w:val="18"/>
              </w:rPr>
            </w:pPr>
            <w:r>
              <w:rPr>
                <w:rFonts w:ascii="宋体"/>
                <w:color w:val="000000"/>
                <w:sz w:val="18"/>
                <w:szCs w:val="18"/>
              </w:rPr>
              <w:t>期终考试</w:t>
            </w:r>
          </w:p>
        </w:tc>
      </w:tr>
    </w:tbl>
    <w:p w:rsidR="005556E6" w:rsidRDefault="005556E6">
      <w:pPr>
        <w:snapToGrid w:val="0"/>
        <w:spacing w:line="288" w:lineRule="auto"/>
        <w:rPr>
          <w:rFonts w:ascii="黑体" w:eastAsia="黑体"/>
          <w:sz w:val="24"/>
        </w:rPr>
      </w:pPr>
    </w:p>
    <w:p w:rsidR="005556E6" w:rsidRDefault="005E2895">
      <w:pPr>
        <w:widowControl/>
        <w:spacing w:beforeLines="50" w:before="156" w:afterLines="50" w:after="156" w:line="288" w:lineRule="auto"/>
        <w:ind w:firstLineChars="150" w:firstLine="360"/>
        <w:jc w:val="left"/>
        <w:rPr>
          <w:rFonts w:ascii="黑体" w:eastAsia="黑体"/>
          <w:sz w:val="24"/>
        </w:rPr>
      </w:pPr>
      <w:r>
        <w:rPr>
          <w:rFonts w:ascii="黑体" w:eastAsia="黑体" w:hint="eastAsia"/>
          <w:sz w:val="24"/>
        </w:rPr>
        <w:t>五、课程内容</w:t>
      </w:r>
    </w:p>
    <w:p w:rsidR="005556E6" w:rsidRDefault="005E2895">
      <w:pPr>
        <w:snapToGrid w:val="0"/>
        <w:spacing w:line="288" w:lineRule="auto"/>
        <w:ind w:firstLineChars="200" w:firstLine="400"/>
        <w:rPr>
          <w:color w:val="000000"/>
          <w:sz w:val="20"/>
          <w:szCs w:val="20"/>
        </w:rPr>
      </w:pPr>
      <w:r>
        <w:rPr>
          <w:rFonts w:hint="eastAsia"/>
          <w:bCs/>
          <w:color w:val="000000"/>
          <w:sz w:val="20"/>
          <w:szCs w:val="20"/>
        </w:rPr>
        <w:t>第五章</w:t>
      </w:r>
      <w:r>
        <w:rPr>
          <w:rFonts w:hint="eastAsia"/>
          <w:bCs/>
          <w:color w:val="000000"/>
          <w:sz w:val="20"/>
          <w:szCs w:val="20"/>
        </w:rPr>
        <w:t xml:space="preserve"> </w:t>
      </w:r>
      <w:r>
        <w:rPr>
          <w:rFonts w:hint="eastAsia"/>
          <w:color w:val="000000"/>
          <w:sz w:val="20"/>
          <w:szCs w:val="20"/>
        </w:rPr>
        <w:t>向量代数与空间解析几何</w:t>
      </w:r>
    </w:p>
    <w:p w:rsidR="005556E6" w:rsidRDefault="005E2895">
      <w:pPr>
        <w:snapToGrid w:val="0"/>
        <w:spacing w:line="288" w:lineRule="auto"/>
        <w:ind w:firstLineChars="200" w:firstLine="400"/>
        <w:rPr>
          <w:bCs/>
          <w:color w:val="000000"/>
          <w:sz w:val="20"/>
          <w:szCs w:val="20"/>
        </w:rPr>
      </w:pPr>
      <w:r>
        <w:rPr>
          <w:rFonts w:hint="eastAsia"/>
          <w:bCs/>
          <w:color w:val="000000"/>
          <w:sz w:val="20"/>
          <w:szCs w:val="20"/>
        </w:rPr>
        <w:t>教学知识点</w:t>
      </w:r>
    </w:p>
    <w:p w:rsidR="005556E6" w:rsidRDefault="005E2895">
      <w:pPr>
        <w:snapToGrid w:val="0"/>
        <w:ind w:firstLineChars="200" w:firstLine="400"/>
        <w:rPr>
          <w:bCs/>
          <w:color w:val="000000"/>
          <w:sz w:val="20"/>
          <w:szCs w:val="20"/>
        </w:rPr>
      </w:pPr>
      <w:r>
        <w:rPr>
          <w:rFonts w:hint="eastAsia"/>
          <w:bCs/>
          <w:color w:val="000000"/>
          <w:sz w:val="20"/>
          <w:szCs w:val="20"/>
        </w:rPr>
        <w:t>二阶、三阶行列式</w:t>
      </w:r>
      <w:r>
        <w:rPr>
          <w:rFonts w:hint="eastAsia"/>
          <w:bCs/>
          <w:color w:val="000000"/>
          <w:sz w:val="20"/>
          <w:szCs w:val="20"/>
        </w:rPr>
        <w:t xml:space="preserve"> </w:t>
      </w:r>
      <w:r>
        <w:rPr>
          <w:rFonts w:hint="eastAsia"/>
          <w:bCs/>
          <w:color w:val="000000"/>
          <w:sz w:val="20"/>
          <w:szCs w:val="20"/>
        </w:rPr>
        <w:t>空间直角坐标系</w:t>
      </w:r>
      <w:r>
        <w:rPr>
          <w:rFonts w:hint="eastAsia"/>
          <w:bCs/>
          <w:color w:val="000000"/>
          <w:sz w:val="20"/>
          <w:szCs w:val="20"/>
        </w:rPr>
        <w:t xml:space="preserve"> </w:t>
      </w:r>
      <w:r>
        <w:rPr>
          <w:rFonts w:hint="eastAsia"/>
          <w:bCs/>
          <w:color w:val="000000"/>
          <w:sz w:val="20"/>
          <w:szCs w:val="20"/>
        </w:rPr>
        <w:t>向量的概念</w:t>
      </w:r>
      <w:r>
        <w:rPr>
          <w:rFonts w:hint="eastAsia"/>
          <w:bCs/>
          <w:color w:val="000000"/>
          <w:sz w:val="20"/>
          <w:szCs w:val="20"/>
        </w:rPr>
        <w:t xml:space="preserve"> </w:t>
      </w:r>
      <w:r>
        <w:rPr>
          <w:rFonts w:hint="eastAsia"/>
          <w:bCs/>
          <w:color w:val="000000"/>
          <w:sz w:val="20"/>
          <w:szCs w:val="20"/>
        </w:rPr>
        <w:t>向量的线性运算</w:t>
      </w:r>
      <w:r>
        <w:rPr>
          <w:rFonts w:hint="eastAsia"/>
          <w:bCs/>
          <w:color w:val="000000"/>
          <w:sz w:val="20"/>
          <w:szCs w:val="20"/>
        </w:rPr>
        <w:t xml:space="preserve"> </w:t>
      </w:r>
      <w:r>
        <w:rPr>
          <w:rFonts w:hint="eastAsia"/>
          <w:bCs/>
          <w:color w:val="000000"/>
          <w:sz w:val="20"/>
          <w:szCs w:val="20"/>
        </w:rPr>
        <w:t>向量的数量积和向量积的概念及运算</w:t>
      </w:r>
      <w:r>
        <w:rPr>
          <w:rFonts w:hint="eastAsia"/>
          <w:bCs/>
          <w:color w:val="000000"/>
          <w:sz w:val="20"/>
          <w:szCs w:val="20"/>
        </w:rPr>
        <w:t xml:space="preserve"> </w:t>
      </w:r>
      <w:r>
        <w:rPr>
          <w:rFonts w:hint="eastAsia"/>
          <w:bCs/>
          <w:color w:val="000000"/>
          <w:sz w:val="20"/>
          <w:szCs w:val="20"/>
        </w:rPr>
        <w:t>两向量垂直、平行的条件</w:t>
      </w:r>
      <w:r>
        <w:rPr>
          <w:rFonts w:hint="eastAsia"/>
          <w:bCs/>
          <w:color w:val="000000"/>
          <w:sz w:val="20"/>
          <w:szCs w:val="20"/>
        </w:rPr>
        <w:t xml:space="preserve"> </w:t>
      </w:r>
      <w:r>
        <w:rPr>
          <w:rFonts w:hint="eastAsia"/>
          <w:bCs/>
          <w:color w:val="000000"/>
          <w:sz w:val="20"/>
          <w:szCs w:val="20"/>
        </w:rPr>
        <w:t>两向量的夹角</w:t>
      </w:r>
      <w:r>
        <w:rPr>
          <w:rFonts w:hint="eastAsia"/>
          <w:bCs/>
          <w:color w:val="000000"/>
          <w:sz w:val="20"/>
          <w:szCs w:val="20"/>
        </w:rPr>
        <w:t xml:space="preserve"> </w:t>
      </w:r>
      <w:r>
        <w:rPr>
          <w:rFonts w:hint="eastAsia"/>
          <w:bCs/>
          <w:color w:val="000000"/>
          <w:sz w:val="20"/>
          <w:szCs w:val="20"/>
        </w:rPr>
        <w:t>向量的坐标表达式及其运算</w:t>
      </w:r>
      <w:r>
        <w:rPr>
          <w:rFonts w:hint="eastAsia"/>
          <w:bCs/>
          <w:color w:val="000000"/>
          <w:sz w:val="20"/>
          <w:szCs w:val="20"/>
        </w:rPr>
        <w:t xml:space="preserve"> </w:t>
      </w:r>
      <w:r>
        <w:rPr>
          <w:rFonts w:hint="eastAsia"/>
          <w:bCs/>
          <w:color w:val="000000"/>
          <w:sz w:val="20"/>
          <w:szCs w:val="20"/>
        </w:rPr>
        <w:t>单位向量</w:t>
      </w:r>
      <w:r>
        <w:rPr>
          <w:rFonts w:hint="eastAsia"/>
          <w:bCs/>
          <w:color w:val="000000"/>
          <w:sz w:val="20"/>
          <w:szCs w:val="20"/>
        </w:rPr>
        <w:t xml:space="preserve"> </w:t>
      </w:r>
      <w:r>
        <w:rPr>
          <w:rFonts w:hint="eastAsia"/>
          <w:bCs/>
          <w:color w:val="000000"/>
          <w:sz w:val="20"/>
          <w:szCs w:val="20"/>
        </w:rPr>
        <w:t>方向角与方向余弦</w:t>
      </w:r>
      <w:r>
        <w:rPr>
          <w:rFonts w:hint="eastAsia"/>
          <w:bCs/>
          <w:color w:val="000000"/>
          <w:sz w:val="20"/>
          <w:szCs w:val="20"/>
        </w:rPr>
        <w:t xml:space="preserve"> </w:t>
      </w:r>
      <w:r>
        <w:rPr>
          <w:rFonts w:hint="eastAsia"/>
          <w:bCs/>
          <w:color w:val="000000"/>
          <w:sz w:val="20"/>
          <w:szCs w:val="20"/>
        </w:rPr>
        <w:t>曲面方程和空间曲线方程的概念</w:t>
      </w:r>
      <w:r>
        <w:rPr>
          <w:rFonts w:hint="eastAsia"/>
          <w:bCs/>
          <w:color w:val="000000"/>
          <w:sz w:val="20"/>
          <w:szCs w:val="20"/>
        </w:rPr>
        <w:t xml:space="preserve"> </w:t>
      </w:r>
      <w:r>
        <w:rPr>
          <w:rFonts w:hint="eastAsia"/>
          <w:bCs/>
          <w:color w:val="000000"/>
          <w:sz w:val="20"/>
          <w:szCs w:val="20"/>
        </w:rPr>
        <w:t>平面方程</w:t>
      </w:r>
      <w:r>
        <w:rPr>
          <w:rFonts w:hint="eastAsia"/>
          <w:bCs/>
          <w:color w:val="000000"/>
          <w:sz w:val="20"/>
          <w:szCs w:val="20"/>
        </w:rPr>
        <w:t xml:space="preserve"> </w:t>
      </w:r>
      <w:r>
        <w:rPr>
          <w:rFonts w:hint="eastAsia"/>
          <w:bCs/>
          <w:color w:val="000000"/>
          <w:sz w:val="20"/>
          <w:szCs w:val="20"/>
        </w:rPr>
        <w:t>空间直线方程</w:t>
      </w:r>
      <w:r>
        <w:rPr>
          <w:rFonts w:hint="eastAsia"/>
          <w:bCs/>
          <w:color w:val="000000"/>
          <w:sz w:val="20"/>
          <w:szCs w:val="20"/>
        </w:rPr>
        <w:t xml:space="preserve"> </w:t>
      </w:r>
      <w:r>
        <w:rPr>
          <w:rFonts w:hint="eastAsia"/>
          <w:bCs/>
          <w:color w:val="000000"/>
          <w:sz w:val="20"/>
          <w:szCs w:val="20"/>
        </w:rPr>
        <w:t>平面与平面、平面与直线、直线与直线的平行、垂直的条件和夹角</w:t>
      </w:r>
      <w:r>
        <w:rPr>
          <w:rFonts w:hint="eastAsia"/>
          <w:bCs/>
          <w:color w:val="000000"/>
          <w:sz w:val="20"/>
          <w:szCs w:val="20"/>
        </w:rPr>
        <w:t xml:space="preserve"> </w:t>
      </w:r>
      <w:r>
        <w:rPr>
          <w:rFonts w:hint="eastAsia"/>
          <w:bCs/>
          <w:color w:val="000000"/>
          <w:sz w:val="20"/>
          <w:szCs w:val="20"/>
        </w:rPr>
        <w:t>点到平面和点到直线的距离</w:t>
      </w:r>
      <w:r>
        <w:rPr>
          <w:rFonts w:hint="eastAsia"/>
          <w:bCs/>
          <w:color w:val="000000"/>
          <w:sz w:val="20"/>
          <w:szCs w:val="20"/>
        </w:rPr>
        <w:t xml:space="preserve"> </w:t>
      </w:r>
      <w:r>
        <w:rPr>
          <w:rFonts w:hint="eastAsia"/>
          <w:bCs/>
          <w:color w:val="000000"/>
          <w:sz w:val="20"/>
          <w:szCs w:val="20"/>
        </w:rPr>
        <w:t>球面</w:t>
      </w:r>
      <w:r>
        <w:rPr>
          <w:rFonts w:hint="eastAsia"/>
          <w:bCs/>
          <w:color w:val="000000"/>
          <w:sz w:val="20"/>
          <w:szCs w:val="20"/>
        </w:rPr>
        <w:t xml:space="preserve"> </w:t>
      </w:r>
      <w:r>
        <w:rPr>
          <w:rFonts w:hint="eastAsia"/>
          <w:bCs/>
          <w:color w:val="000000"/>
          <w:sz w:val="20"/>
          <w:szCs w:val="20"/>
        </w:rPr>
        <w:t>母线平行于坐标轴的柱面</w:t>
      </w:r>
      <w:r>
        <w:rPr>
          <w:rFonts w:hint="eastAsia"/>
          <w:bCs/>
          <w:color w:val="000000"/>
          <w:sz w:val="20"/>
          <w:szCs w:val="20"/>
        </w:rPr>
        <w:t xml:space="preserve"> </w:t>
      </w:r>
      <w:r>
        <w:rPr>
          <w:rFonts w:hint="eastAsia"/>
          <w:bCs/>
          <w:color w:val="000000"/>
          <w:sz w:val="20"/>
          <w:szCs w:val="20"/>
        </w:rPr>
        <w:t>旋转轴为坐标轴的旋转曲面方程</w:t>
      </w:r>
      <w:r>
        <w:rPr>
          <w:rFonts w:hint="eastAsia"/>
          <w:bCs/>
          <w:color w:val="000000"/>
          <w:sz w:val="20"/>
          <w:szCs w:val="20"/>
        </w:rPr>
        <w:t xml:space="preserve"> </w:t>
      </w:r>
      <w:r>
        <w:rPr>
          <w:rFonts w:hint="eastAsia"/>
          <w:bCs/>
          <w:color w:val="000000"/>
          <w:sz w:val="20"/>
          <w:szCs w:val="20"/>
        </w:rPr>
        <w:t>常用二次曲面方程及其图形</w:t>
      </w:r>
      <w:r>
        <w:rPr>
          <w:rFonts w:hint="eastAsia"/>
          <w:bCs/>
          <w:color w:val="000000"/>
          <w:sz w:val="20"/>
          <w:szCs w:val="20"/>
        </w:rPr>
        <w:t xml:space="preserve"> </w:t>
      </w:r>
      <w:r>
        <w:rPr>
          <w:rFonts w:hint="eastAsia"/>
          <w:bCs/>
          <w:color w:val="000000"/>
          <w:sz w:val="20"/>
          <w:szCs w:val="20"/>
        </w:rPr>
        <w:t>空间曲线的参数方程和一般</w:t>
      </w:r>
      <w:r>
        <w:rPr>
          <w:bCs/>
          <w:color w:val="000000"/>
          <w:sz w:val="20"/>
          <w:szCs w:val="20"/>
        </w:rPr>
        <w:t>式</w:t>
      </w:r>
      <w:r>
        <w:rPr>
          <w:rFonts w:hint="eastAsia"/>
          <w:bCs/>
          <w:color w:val="000000"/>
          <w:sz w:val="20"/>
          <w:szCs w:val="20"/>
        </w:rPr>
        <w:t>方程</w:t>
      </w:r>
      <w:r>
        <w:rPr>
          <w:rFonts w:hint="eastAsia"/>
          <w:bCs/>
          <w:color w:val="000000"/>
          <w:sz w:val="20"/>
          <w:szCs w:val="20"/>
        </w:rPr>
        <w:t xml:space="preserve"> </w:t>
      </w:r>
      <w:r>
        <w:rPr>
          <w:rFonts w:hint="eastAsia"/>
          <w:bCs/>
          <w:color w:val="000000"/>
          <w:sz w:val="20"/>
          <w:szCs w:val="20"/>
        </w:rPr>
        <w:t>空间曲线</w:t>
      </w:r>
      <w:proofErr w:type="gramStart"/>
      <w:r>
        <w:rPr>
          <w:rFonts w:hint="eastAsia"/>
          <w:bCs/>
          <w:color w:val="000000"/>
          <w:sz w:val="20"/>
          <w:szCs w:val="20"/>
        </w:rPr>
        <w:t>在坐</w:t>
      </w:r>
      <w:proofErr w:type="gramEnd"/>
      <w:r>
        <w:rPr>
          <w:rFonts w:hint="eastAsia"/>
          <w:bCs/>
          <w:color w:val="000000"/>
          <w:sz w:val="20"/>
          <w:szCs w:val="20"/>
        </w:rPr>
        <w:t>标面上的投影曲线方程</w:t>
      </w:r>
    </w:p>
    <w:p w:rsidR="005556E6" w:rsidRDefault="005E2895">
      <w:pPr>
        <w:snapToGrid w:val="0"/>
        <w:spacing w:line="288" w:lineRule="auto"/>
        <w:ind w:firstLineChars="200" w:firstLine="400"/>
        <w:rPr>
          <w:color w:val="000000"/>
          <w:sz w:val="20"/>
          <w:szCs w:val="20"/>
        </w:rPr>
      </w:pPr>
      <w:r>
        <w:rPr>
          <w:rFonts w:hint="eastAsia"/>
          <w:color w:val="000000"/>
          <w:sz w:val="20"/>
          <w:szCs w:val="20"/>
        </w:rPr>
        <w:t>教学能力要求</w:t>
      </w:r>
    </w:p>
    <w:p w:rsidR="005556E6" w:rsidRDefault="005E2895">
      <w:pPr>
        <w:snapToGrid w:val="0"/>
        <w:ind w:right="2520"/>
        <w:rPr>
          <w:color w:val="000000"/>
          <w:sz w:val="20"/>
          <w:szCs w:val="20"/>
        </w:rPr>
      </w:pPr>
      <w:r>
        <w:rPr>
          <w:rFonts w:hint="eastAsia"/>
          <w:color w:val="000000"/>
          <w:sz w:val="20"/>
          <w:szCs w:val="20"/>
        </w:rPr>
        <w:t xml:space="preserve">    </w:t>
      </w:r>
      <w:r>
        <w:rPr>
          <w:rFonts w:hint="eastAsia"/>
          <w:color w:val="000000"/>
          <w:sz w:val="20"/>
          <w:szCs w:val="20"/>
        </w:rPr>
        <w:t>（</w:t>
      </w:r>
      <w:r>
        <w:rPr>
          <w:rFonts w:hint="eastAsia"/>
          <w:color w:val="000000"/>
          <w:sz w:val="20"/>
          <w:szCs w:val="20"/>
        </w:rPr>
        <w:t>1</w:t>
      </w:r>
      <w:r>
        <w:rPr>
          <w:rFonts w:hint="eastAsia"/>
          <w:color w:val="000000"/>
          <w:sz w:val="20"/>
          <w:szCs w:val="20"/>
        </w:rPr>
        <w:t>）会计算二阶、三阶行列式。</w:t>
      </w:r>
    </w:p>
    <w:p w:rsidR="005556E6" w:rsidRDefault="005E2895">
      <w:pPr>
        <w:snapToGrid w:val="0"/>
        <w:ind w:right="2520"/>
        <w:rPr>
          <w:color w:val="000000"/>
          <w:sz w:val="20"/>
          <w:szCs w:val="20"/>
        </w:rPr>
      </w:pPr>
      <w:r>
        <w:rPr>
          <w:rFonts w:hint="eastAsia"/>
          <w:color w:val="000000"/>
          <w:sz w:val="20"/>
          <w:szCs w:val="20"/>
        </w:rPr>
        <w:t xml:space="preserve">    </w:t>
      </w:r>
      <w:r>
        <w:rPr>
          <w:rFonts w:hint="eastAsia"/>
          <w:color w:val="000000"/>
          <w:sz w:val="20"/>
          <w:szCs w:val="20"/>
        </w:rPr>
        <w:t>（</w:t>
      </w:r>
      <w:r>
        <w:rPr>
          <w:rFonts w:hint="eastAsia"/>
          <w:color w:val="000000"/>
          <w:sz w:val="20"/>
          <w:szCs w:val="20"/>
        </w:rPr>
        <w:t>2</w:t>
      </w:r>
      <w:r>
        <w:rPr>
          <w:rFonts w:hint="eastAsia"/>
          <w:color w:val="000000"/>
          <w:sz w:val="20"/>
          <w:szCs w:val="20"/>
        </w:rPr>
        <w:t>）理解空间直角坐标系的概念，理解向量的概念及其表示。</w:t>
      </w:r>
    </w:p>
    <w:p w:rsidR="005556E6" w:rsidRDefault="005E2895">
      <w:pPr>
        <w:snapToGrid w:val="0"/>
        <w:ind w:right="71"/>
        <w:rPr>
          <w:color w:val="000000"/>
          <w:sz w:val="20"/>
          <w:szCs w:val="20"/>
        </w:rPr>
      </w:pPr>
      <w:r>
        <w:rPr>
          <w:rFonts w:hint="eastAsia"/>
          <w:color w:val="000000"/>
          <w:sz w:val="20"/>
          <w:szCs w:val="20"/>
        </w:rPr>
        <w:t xml:space="preserve">    </w:t>
      </w:r>
      <w:r>
        <w:rPr>
          <w:rFonts w:hint="eastAsia"/>
          <w:color w:val="000000"/>
          <w:sz w:val="20"/>
          <w:szCs w:val="20"/>
        </w:rPr>
        <w:t>（</w:t>
      </w:r>
      <w:r>
        <w:rPr>
          <w:rFonts w:hint="eastAsia"/>
          <w:color w:val="000000"/>
          <w:sz w:val="20"/>
          <w:szCs w:val="20"/>
        </w:rPr>
        <w:t>3</w:t>
      </w:r>
      <w:r>
        <w:rPr>
          <w:rFonts w:hint="eastAsia"/>
          <w:color w:val="000000"/>
          <w:sz w:val="20"/>
          <w:szCs w:val="20"/>
        </w:rPr>
        <w:t>）会运用向量的运算方法（线性运算、</w:t>
      </w:r>
      <w:r>
        <w:rPr>
          <w:rFonts w:hint="eastAsia"/>
          <w:color w:val="000000"/>
          <w:sz w:val="20"/>
          <w:szCs w:val="20"/>
        </w:rPr>
        <w:t>数量积、向量积），</w:t>
      </w:r>
      <w:r>
        <w:rPr>
          <w:rFonts w:hint="eastAsia"/>
          <w:bCs/>
          <w:sz w:val="20"/>
          <w:szCs w:val="20"/>
        </w:rPr>
        <w:t>知道</w:t>
      </w:r>
      <w:r>
        <w:rPr>
          <w:rFonts w:hint="eastAsia"/>
          <w:color w:val="000000"/>
          <w:sz w:val="20"/>
          <w:szCs w:val="20"/>
        </w:rPr>
        <w:t>两个向量垂直、平行的条件。</w:t>
      </w:r>
    </w:p>
    <w:p w:rsidR="005556E6" w:rsidRDefault="005E2895">
      <w:pPr>
        <w:snapToGrid w:val="0"/>
        <w:ind w:right="71"/>
        <w:rPr>
          <w:color w:val="000000"/>
          <w:sz w:val="20"/>
          <w:szCs w:val="20"/>
        </w:rPr>
      </w:pPr>
      <w:r>
        <w:rPr>
          <w:rFonts w:hint="eastAsia"/>
          <w:color w:val="000000"/>
          <w:sz w:val="20"/>
          <w:szCs w:val="20"/>
        </w:rPr>
        <w:t xml:space="preserve">    </w:t>
      </w:r>
      <w:r>
        <w:rPr>
          <w:rFonts w:hint="eastAsia"/>
          <w:color w:val="000000"/>
          <w:sz w:val="20"/>
          <w:szCs w:val="20"/>
        </w:rPr>
        <w:t>（</w:t>
      </w:r>
      <w:r>
        <w:rPr>
          <w:rFonts w:hint="eastAsia"/>
          <w:color w:val="000000"/>
          <w:sz w:val="20"/>
          <w:szCs w:val="20"/>
        </w:rPr>
        <w:t>4</w:t>
      </w:r>
      <w:r>
        <w:rPr>
          <w:rFonts w:hint="eastAsia"/>
          <w:color w:val="000000"/>
          <w:sz w:val="20"/>
          <w:szCs w:val="20"/>
        </w:rPr>
        <w:t>）会运用单位向量、方向余弦、向量的坐标表达式及用坐标表达式进行向量的运算。</w:t>
      </w:r>
    </w:p>
    <w:p w:rsidR="005556E6" w:rsidRDefault="005E2895">
      <w:pPr>
        <w:snapToGrid w:val="0"/>
        <w:ind w:right="71"/>
        <w:rPr>
          <w:color w:val="000000"/>
          <w:sz w:val="20"/>
          <w:szCs w:val="20"/>
        </w:rPr>
      </w:pPr>
      <w:r>
        <w:rPr>
          <w:rFonts w:hint="eastAsia"/>
          <w:color w:val="000000"/>
          <w:sz w:val="20"/>
          <w:szCs w:val="20"/>
        </w:rPr>
        <w:t xml:space="preserve">    </w:t>
      </w:r>
      <w:r>
        <w:rPr>
          <w:rFonts w:hint="eastAsia"/>
          <w:color w:val="000000"/>
          <w:sz w:val="20"/>
          <w:szCs w:val="20"/>
        </w:rPr>
        <w:t>（</w:t>
      </w:r>
      <w:r>
        <w:rPr>
          <w:rFonts w:hint="eastAsia"/>
          <w:color w:val="000000"/>
          <w:sz w:val="20"/>
          <w:szCs w:val="20"/>
        </w:rPr>
        <w:t>5</w:t>
      </w:r>
      <w:r>
        <w:rPr>
          <w:rFonts w:hint="eastAsia"/>
          <w:color w:val="000000"/>
          <w:sz w:val="20"/>
          <w:szCs w:val="20"/>
        </w:rPr>
        <w:t>）会</w:t>
      </w:r>
      <w:r>
        <w:rPr>
          <w:color w:val="000000"/>
          <w:sz w:val="20"/>
          <w:szCs w:val="20"/>
        </w:rPr>
        <w:t>建立</w:t>
      </w:r>
      <w:r>
        <w:rPr>
          <w:rFonts w:hint="eastAsia"/>
          <w:color w:val="000000"/>
          <w:sz w:val="20"/>
          <w:szCs w:val="20"/>
        </w:rPr>
        <w:t>平面、直线的方程，会运用平面、直线的相互关系解决有关问题。</w:t>
      </w:r>
    </w:p>
    <w:p w:rsidR="005556E6" w:rsidRDefault="005E2895">
      <w:pPr>
        <w:snapToGrid w:val="0"/>
        <w:ind w:right="-109" w:firstLineChars="200" w:firstLine="400"/>
        <w:rPr>
          <w:color w:val="000000"/>
          <w:sz w:val="20"/>
          <w:szCs w:val="20"/>
        </w:rPr>
      </w:pPr>
      <w:r>
        <w:rPr>
          <w:rFonts w:hint="eastAsia"/>
          <w:color w:val="000000"/>
          <w:sz w:val="20"/>
          <w:szCs w:val="20"/>
        </w:rPr>
        <w:t>（</w:t>
      </w:r>
      <w:r>
        <w:rPr>
          <w:rFonts w:hint="eastAsia"/>
          <w:color w:val="000000"/>
          <w:sz w:val="20"/>
          <w:szCs w:val="20"/>
        </w:rPr>
        <w:t>6</w:t>
      </w:r>
      <w:r>
        <w:rPr>
          <w:rFonts w:hint="eastAsia"/>
          <w:color w:val="000000"/>
          <w:sz w:val="20"/>
          <w:szCs w:val="20"/>
        </w:rPr>
        <w:t>）理解曲面方程的概念，</w:t>
      </w:r>
      <w:r>
        <w:rPr>
          <w:rFonts w:hint="eastAsia"/>
          <w:bCs/>
          <w:sz w:val="20"/>
          <w:szCs w:val="20"/>
        </w:rPr>
        <w:t>知道</w:t>
      </w:r>
      <w:r>
        <w:rPr>
          <w:rFonts w:hint="eastAsia"/>
          <w:color w:val="000000"/>
          <w:sz w:val="20"/>
          <w:szCs w:val="20"/>
        </w:rPr>
        <w:t>常用二次曲面的</w:t>
      </w:r>
      <w:r>
        <w:rPr>
          <w:color w:val="000000"/>
          <w:sz w:val="20"/>
          <w:szCs w:val="20"/>
        </w:rPr>
        <w:t>方程。</w:t>
      </w:r>
    </w:p>
    <w:p w:rsidR="005556E6" w:rsidRDefault="005556E6">
      <w:pPr>
        <w:snapToGrid w:val="0"/>
        <w:ind w:leftChars="170" w:left="357" w:firstLineChars="31" w:firstLine="62"/>
        <w:rPr>
          <w:bCs/>
          <w:color w:val="000000"/>
          <w:sz w:val="20"/>
          <w:szCs w:val="20"/>
        </w:rPr>
      </w:pPr>
    </w:p>
    <w:p w:rsidR="005556E6" w:rsidRDefault="005E2895">
      <w:pPr>
        <w:snapToGrid w:val="0"/>
        <w:ind w:leftChars="170" w:left="357" w:firstLineChars="31" w:firstLine="62"/>
        <w:rPr>
          <w:bCs/>
          <w:color w:val="000000"/>
          <w:sz w:val="20"/>
          <w:szCs w:val="20"/>
        </w:rPr>
      </w:pPr>
      <w:r>
        <w:rPr>
          <w:rFonts w:hint="eastAsia"/>
          <w:bCs/>
          <w:color w:val="000000"/>
          <w:sz w:val="20"/>
          <w:szCs w:val="20"/>
        </w:rPr>
        <w:t>第六章</w:t>
      </w:r>
      <w:r>
        <w:rPr>
          <w:rFonts w:hint="eastAsia"/>
          <w:bCs/>
          <w:color w:val="000000"/>
          <w:sz w:val="20"/>
          <w:szCs w:val="20"/>
        </w:rPr>
        <w:t xml:space="preserve"> </w:t>
      </w:r>
      <w:r>
        <w:rPr>
          <w:rFonts w:hint="eastAsia"/>
          <w:bCs/>
          <w:color w:val="000000"/>
          <w:sz w:val="20"/>
          <w:szCs w:val="20"/>
        </w:rPr>
        <w:t>多元函数微分学</w:t>
      </w:r>
    </w:p>
    <w:p w:rsidR="005556E6" w:rsidRDefault="005E2895">
      <w:pPr>
        <w:snapToGrid w:val="0"/>
        <w:spacing w:line="288" w:lineRule="auto"/>
        <w:ind w:firstLineChars="200" w:firstLine="400"/>
        <w:rPr>
          <w:bCs/>
          <w:color w:val="000000"/>
          <w:sz w:val="20"/>
          <w:szCs w:val="20"/>
        </w:rPr>
      </w:pPr>
      <w:r>
        <w:rPr>
          <w:rFonts w:hint="eastAsia"/>
          <w:bCs/>
          <w:color w:val="000000"/>
          <w:sz w:val="20"/>
          <w:szCs w:val="20"/>
        </w:rPr>
        <w:t>教学知识点</w:t>
      </w:r>
    </w:p>
    <w:p w:rsidR="005556E6" w:rsidRDefault="005E2895">
      <w:pPr>
        <w:snapToGrid w:val="0"/>
        <w:ind w:firstLineChars="200" w:firstLine="400"/>
        <w:rPr>
          <w:bCs/>
          <w:color w:val="000000"/>
          <w:sz w:val="20"/>
          <w:szCs w:val="20"/>
        </w:rPr>
      </w:pPr>
      <w:r>
        <w:rPr>
          <w:rFonts w:hint="eastAsia"/>
          <w:bCs/>
          <w:color w:val="000000"/>
          <w:sz w:val="20"/>
          <w:szCs w:val="20"/>
        </w:rPr>
        <w:t>多元函数的概念</w:t>
      </w:r>
      <w:r>
        <w:rPr>
          <w:rFonts w:hint="eastAsia"/>
          <w:bCs/>
          <w:color w:val="000000"/>
          <w:sz w:val="20"/>
          <w:szCs w:val="20"/>
        </w:rPr>
        <w:t xml:space="preserve"> </w:t>
      </w:r>
      <w:r>
        <w:rPr>
          <w:rFonts w:hint="eastAsia"/>
          <w:bCs/>
          <w:color w:val="000000"/>
          <w:sz w:val="20"/>
          <w:szCs w:val="20"/>
        </w:rPr>
        <w:t>二元函数的几何意义</w:t>
      </w:r>
      <w:r>
        <w:rPr>
          <w:rFonts w:hint="eastAsia"/>
          <w:bCs/>
          <w:color w:val="000000"/>
          <w:sz w:val="20"/>
          <w:szCs w:val="20"/>
        </w:rPr>
        <w:t xml:space="preserve"> </w:t>
      </w:r>
      <w:r>
        <w:rPr>
          <w:rFonts w:hint="eastAsia"/>
          <w:bCs/>
          <w:color w:val="000000"/>
          <w:sz w:val="20"/>
          <w:szCs w:val="20"/>
        </w:rPr>
        <w:t>二元函数的极限与连续的概念</w:t>
      </w:r>
      <w:r>
        <w:rPr>
          <w:rFonts w:hint="eastAsia"/>
          <w:bCs/>
          <w:color w:val="000000"/>
          <w:sz w:val="20"/>
          <w:szCs w:val="20"/>
        </w:rPr>
        <w:t xml:space="preserve"> </w:t>
      </w:r>
      <w:r>
        <w:rPr>
          <w:rFonts w:hint="eastAsia"/>
          <w:bCs/>
          <w:color w:val="000000"/>
          <w:sz w:val="20"/>
          <w:szCs w:val="20"/>
        </w:rPr>
        <w:t>有界</w:t>
      </w:r>
      <w:proofErr w:type="gramStart"/>
      <w:r>
        <w:rPr>
          <w:rFonts w:hint="eastAsia"/>
          <w:bCs/>
          <w:color w:val="000000"/>
          <w:sz w:val="20"/>
          <w:szCs w:val="20"/>
        </w:rPr>
        <w:t>闭区域</w:t>
      </w:r>
      <w:proofErr w:type="gramEnd"/>
      <w:r>
        <w:rPr>
          <w:rFonts w:hint="eastAsia"/>
          <w:bCs/>
          <w:color w:val="000000"/>
          <w:sz w:val="20"/>
          <w:szCs w:val="20"/>
        </w:rPr>
        <w:t>上二元连续函数的性质</w:t>
      </w:r>
      <w:r>
        <w:rPr>
          <w:rFonts w:hint="eastAsia"/>
          <w:bCs/>
          <w:color w:val="000000"/>
          <w:sz w:val="20"/>
          <w:szCs w:val="20"/>
        </w:rPr>
        <w:t xml:space="preserve"> </w:t>
      </w:r>
      <w:r>
        <w:rPr>
          <w:rFonts w:hint="eastAsia"/>
          <w:bCs/>
          <w:color w:val="000000"/>
          <w:sz w:val="20"/>
          <w:szCs w:val="20"/>
        </w:rPr>
        <w:t>多元函数偏导数和全微分的概念</w:t>
      </w:r>
      <w:r>
        <w:rPr>
          <w:rFonts w:hint="eastAsia"/>
          <w:bCs/>
          <w:color w:val="000000"/>
          <w:sz w:val="20"/>
          <w:szCs w:val="20"/>
        </w:rPr>
        <w:t xml:space="preserve"> </w:t>
      </w:r>
      <w:r>
        <w:rPr>
          <w:rFonts w:hint="eastAsia"/>
          <w:bCs/>
          <w:color w:val="000000"/>
          <w:sz w:val="20"/>
          <w:szCs w:val="20"/>
        </w:rPr>
        <w:t>全微分存在的必要条件和充分条件</w:t>
      </w:r>
      <w:r>
        <w:rPr>
          <w:rFonts w:hint="eastAsia"/>
          <w:bCs/>
          <w:color w:val="000000"/>
          <w:sz w:val="20"/>
          <w:szCs w:val="20"/>
        </w:rPr>
        <w:t xml:space="preserve"> </w:t>
      </w:r>
      <w:r>
        <w:rPr>
          <w:rFonts w:hint="eastAsia"/>
          <w:bCs/>
          <w:color w:val="000000"/>
          <w:sz w:val="20"/>
          <w:szCs w:val="20"/>
        </w:rPr>
        <w:t>多元复合函数、隐函数求导法</w:t>
      </w:r>
      <w:r>
        <w:rPr>
          <w:rFonts w:hint="eastAsia"/>
          <w:bCs/>
          <w:color w:val="000000"/>
          <w:sz w:val="20"/>
          <w:szCs w:val="20"/>
        </w:rPr>
        <w:t xml:space="preserve"> </w:t>
      </w:r>
      <w:r>
        <w:rPr>
          <w:rFonts w:hint="eastAsia"/>
          <w:bCs/>
          <w:color w:val="000000"/>
          <w:sz w:val="20"/>
          <w:szCs w:val="20"/>
        </w:rPr>
        <w:t>二阶偏导数</w:t>
      </w:r>
      <w:r>
        <w:rPr>
          <w:rFonts w:hint="eastAsia"/>
          <w:bCs/>
          <w:color w:val="000000"/>
          <w:sz w:val="20"/>
          <w:szCs w:val="20"/>
        </w:rPr>
        <w:t xml:space="preserve"> </w:t>
      </w:r>
      <w:r>
        <w:rPr>
          <w:rFonts w:hint="eastAsia"/>
          <w:bCs/>
          <w:color w:val="000000"/>
          <w:sz w:val="20"/>
          <w:szCs w:val="20"/>
        </w:rPr>
        <w:t>空间曲线的切线与法平面</w:t>
      </w:r>
      <w:r>
        <w:rPr>
          <w:rFonts w:hint="eastAsia"/>
          <w:bCs/>
          <w:color w:val="000000"/>
          <w:sz w:val="20"/>
          <w:szCs w:val="20"/>
        </w:rPr>
        <w:t xml:space="preserve"> </w:t>
      </w:r>
      <w:r>
        <w:rPr>
          <w:rFonts w:hint="eastAsia"/>
          <w:bCs/>
          <w:color w:val="000000"/>
          <w:sz w:val="20"/>
          <w:szCs w:val="20"/>
        </w:rPr>
        <w:t>曲面的切平面与法线</w:t>
      </w:r>
      <w:r>
        <w:rPr>
          <w:rFonts w:hint="eastAsia"/>
          <w:bCs/>
          <w:color w:val="000000"/>
          <w:sz w:val="20"/>
          <w:szCs w:val="20"/>
        </w:rPr>
        <w:t xml:space="preserve"> </w:t>
      </w:r>
      <w:r>
        <w:rPr>
          <w:rFonts w:hint="eastAsia"/>
          <w:bCs/>
          <w:color w:val="000000"/>
          <w:sz w:val="20"/>
          <w:szCs w:val="20"/>
        </w:rPr>
        <w:t>多元函数极值和条件极值的概念</w:t>
      </w:r>
      <w:r>
        <w:rPr>
          <w:rFonts w:hint="eastAsia"/>
          <w:bCs/>
          <w:color w:val="000000"/>
          <w:sz w:val="20"/>
          <w:szCs w:val="20"/>
        </w:rPr>
        <w:t xml:space="preserve"> </w:t>
      </w:r>
      <w:r>
        <w:rPr>
          <w:rFonts w:hint="eastAsia"/>
          <w:bCs/>
          <w:color w:val="000000"/>
          <w:sz w:val="20"/>
          <w:szCs w:val="20"/>
        </w:rPr>
        <w:t>多元函数极值的必要条件</w:t>
      </w:r>
      <w:r>
        <w:rPr>
          <w:rFonts w:hint="eastAsia"/>
          <w:bCs/>
          <w:color w:val="000000"/>
          <w:sz w:val="20"/>
          <w:szCs w:val="20"/>
        </w:rPr>
        <w:t xml:space="preserve"> </w:t>
      </w:r>
      <w:r>
        <w:rPr>
          <w:rFonts w:hint="eastAsia"/>
          <w:bCs/>
          <w:color w:val="000000"/>
          <w:sz w:val="20"/>
          <w:szCs w:val="20"/>
        </w:rPr>
        <w:t>二元函数极值的充分条件</w:t>
      </w:r>
      <w:r>
        <w:rPr>
          <w:rFonts w:hint="eastAsia"/>
          <w:bCs/>
          <w:color w:val="000000"/>
          <w:sz w:val="20"/>
          <w:szCs w:val="20"/>
        </w:rPr>
        <w:t xml:space="preserve"> </w:t>
      </w:r>
      <w:r>
        <w:rPr>
          <w:rFonts w:hint="eastAsia"/>
          <w:bCs/>
          <w:color w:val="000000"/>
          <w:sz w:val="20"/>
          <w:szCs w:val="20"/>
        </w:rPr>
        <w:t>极值的求法</w:t>
      </w:r>
      <w:r>
        <w:rPr>
          <w:rFonts w:hint="eastAsia"/>
          <w:bCs/>
          <w:color w:val="000000"/>
          <w:sz w:val="20"/>
          <w:szCs w:val="20"/>
        </w:rPr>
        <w:t xml:space="preserve"> </w:t>
      </w:r>
      <w:r>
        <w:rPr>
          <w:rFonts w:hint="eastAsia"/>
          <w:bCs/>
          <w:color w:val="000000"/>
          <w:sz w:val="20"/>
          <w:szCs w:val="20"/>
        </w:rPr>
        <w:t>拉格朗日乘数法</w:t>
      </w:r>
      <w:r>
        <w:rPr>
          <w:rFonts w:hint="eastAsia"/>
          <w:bCs/>
          <w:color w:val="000000"/>
          <w:sz w:val="20"/>
          <w:szCs w:val="20"/>
        </w:rPr>
        <w:t xml:space="preserve"> </w:t>
      </w:r>
      <w:r>
        <w:rPr>
          <w:rFonts w:hint="eastAsia"/>
          <w:bCs/>
          <w:color w:val="000000"/>
          <w:sz w:val="20"/>
          <w:szCs w:val="20"/>
        </w:rPr>
        <w:t>多元函数的最大值、最小值及其简单应用</w:t>
      </w:r>
    </w:p>
    <w:p w:rsidR="005556E6" w:rsidRDefault="005E2895">
      <w:pPr>
        <w:snapToGrid w:val="0"/>
        <w:spacing w:line="288" w:lineRule="auto"/>
        <w:ind w:firstLineChars="200" w:firstLine="400"/>
        <w:rPr>
          <w:color w:val="000000"/>
          <w:sz w:val="20"/>
          <w:szCs w:val="20"/>
        </w:rPr>
      </w:pPr>
      <w:r>
        <w:rPr>
          <w:rFonts w:hint="eastAsia"/>
          <w:color w:val="000000"/>
          <w:sz w:val="20"/>
          <w:szCs w:val="20"/>
        </w:rPr>
        <w:t>教学能力要求</w:t>
      </w:r>
    </w:p>
    <w:p w:rsidR="005556E6" w:rsidRDefault="005E2895">
      <w:pPr>
        <w:snapToGrid w:val="0"/>
        <w:ind w:leftChars="170" w:left="357" w:right="-109" w:firstLineChars="21" w:firstLine="42"/>
        <w:rPr>
          <w:bCs/>
          <w:color w:val="000000"/>
          <w:sz w:val="20"/>
          <w:szCs w:val="20"/>
        </w:rPr>
      </w:pPr>
      <w:r>
        <w:rPr>
          <w:rFonts w:hint="eastAsia"/>
          <w:bCs/>
          <w:color w:val="000000"/>
          <w:sz w:val="20"/>
          <w:szCs w:val="20"/>
        </w:rPr>
        <w:t>（</w:t>
      </w:r>
      <w:r>
        <w:rPr>
          <w:rFonts w:hint="eastAsia"/>
          <w:bCs/>
          <w:color w:val="000000"/>
          <w:sz w:val="20"/>
          <w:szCs w:val="20"/>
        </w:rPr>
        <w:t>1</w:t>
      </w:r>
      <w:r>
        <w:rPr>
          <w:rFonts w:hint="eastAsia"/>
          <w:bCs/>
          <w:color w:val="000000"/>
          <w:sz w:val="20"/>
          <w:szCs w:val="20"/>
        </w:rPr>
        <w:t>）理解二元函数的概念，</w:t>
      </w:r>
      <w:r>
        <w:rPr>
          <w:rFonts w:hint="eastAsia"/>
          <w:bCs/>
          <w:sz w:val="20"/>
          <w:szCs w:val="20"/>
        </w:rPr>
        <w:t>知道</w:t>
      </w:r>
      <w:r>
        <w:rPr>
          <w:rFonts w:hint="eastAsia"/>
          <w:bCs/>
          <w:color w:val="000000"/>
          <w:sz w:val="20"/>
          <w:szCs w:val="20"/>
        </w:rPr>
        <w:t>多元函数的概念。</w:t>
      </w:r>
    </w:p>
    <w:p w:rsidR="005556E6" w:rsidRDefault="005E2895">
      <w:pPr>
        <w:snapToGrid w:val="0"/>
        <w:ind w:right="-109" w:firstLineChars="200" w:firstLine="400"/>
        <w:rPr>
          <w:bCs/>
          <w:color w:val="000000"/>
          <w:sz w:val="20"/>
          <w:szCs w:val="20"/>
        </w:rPr>
      </w:pPr>
      <w:r>
        <w:rPr>
          <w:rFonts w:hint="eastAsia"/>
          <w:bCs/>
          <w:color w:val="000000"/>
          <w:sz w:val="20"/>
          <w:szCs w:val="20"/>
        </w:rPr>
        <w:lastRenderedPageBreak/>
        <w:t>（</w:t>
      </w:r>
      <w:r>
        <w:rPr>
          <w:rFonts w:hint="eastAsia"/>
          <w:bCs/>
          <w:color w:val="000000"/>
          <w:sz w:val="20"/>
          <w:szCs w:val="20"/>
        </w:rPr>
        <w:t>2</w:t>
      </w:r>
      <w:r>
        <w:rPr>
          <w:rFonts w:hint="eastAsia"/>
          <w:bCs/>
          <w:color w:val="000000"/>
          <w:sz w:val="20"/>
          <w:szCs w:val="20"/>
        </w:rPr>
        <w:t>）</w:t>
      </w:r>
      <w:r>
        <w:rPr>
          <w:rFonts w:hint="eastAsia"/>
          <w:bCs/>
          <w:sz w:val="20"/>
          <w:szCs w:val="20"/>
        </w:rPr>
        <w:t>知道</w:t>
      </w:r>
      <w:r>
        <w:rPr>
          <w:rFonts w:hint="eastAsia"/>
          <w:bCs/>
          <w:color w:val="000000"/>
          <w:sz w:val="20"/>
          <w:szCs w:val="20"/>
        </w:rPr>
        <w:t>二元函数的极限和连续的概念；</w:t>
      </w:r>
      <w:r>
        <w:rPr>
          <w:rFonts w:hint="eastAsia"/>
          <w:bCs/>
          <w:sz w:val="20"/>
          <w:szCs w:val="20"/>
        </w:rPr>
        <w:t>知道</w:t>
      </w:r>
      <w:r>
        <w:rPr>
          <w:rFonts w:hint="eastAsia"/>
          <w:bCs/>
          <w:color w:val="000000"/>
          <w:sz w:val="20"/>
          <w:szCs w:val="20"/>
        </w:rPr>
        <w:t>有界</w:t>
      </w:r>
      <w:proofErr w:type="gramStart"/>
      <w:r>
        <w:rPr>
          <w:rFonts w:hint="eastAsia"/>
          <w:bCs/>
          <w:color w:val="000000"/>
          <w:sz w:val="20"/>
          <w:szCs w:val="20"/>
        </w:rPr>
        <w:t>闭区域</w:t>
      </w:r>
      <w:proofErr w:type="gramEnd"/>
      <w:r>
        <w:rPr>
          <w:rFonts w:hint="eastAsia"/>
          <w:bCs/>
          <w:color w:val="000000"/>
          <w:sz w:val="20"/>
          <w:szCs w:val="20"/>
        </w:rPr>
        <w:t>上连续函数的性质。</w:t>
      </w:r>
    </w:p>
    <w:p w:rsidR="005556E6" w:rsidRDefault="005E2895">
      <w:pPr>
        <w:snapToGrid w:val="0"/>
        <w:ind w:right="-109"/>
        <w:rPr>
          <w:bCs/>
          <w:color w:val="000000"/>
          <w:sz w:val="20"/>
          <w:szCs w:val="20"/>
        </w:rPr>
      </w:pPr>
      <w:r>
        <w:rPr>
          <w:rFonts w:hint="eastAsia"/>
          <w:bCs/>
          <w:color w:val="000000"/>
          <w:sz w:val="20"/>
          <w:szCs w:val="20"/>
        </w:rPr>
        <w:t xml:space="preserve">    </w:t>
      </w:r>
      <w:r>
        <w:rPr>
          <w:rFonts w:hint="eastAsia"/>
          <w:bCs/>
          <w:color w:val="000000"/>
          <w:sz w:val="20"/>
          <w:szCs w:val="20"/>
        </w:rPr>
        <w:t>（</w:t>
      </w:r>
      <w:r>
        <w:rPr>
          <w:rFonts w:hint="eastAsia"/>
          <w:bCs/>
          <w:color w:val="000000"/>
          <w:sz w:val="20"/>
          <w:szCs w:val="20"/>
        </w:rPr>
        <w:t>3</w:t>
      </w:r>
      <w:r>
        <w:rPr>
          <w:rFonts w:hint="eastAsia"/>
          <w:bCs/>
          <w:color w:val="000000"/>
          <w:sz w:val="20"/>
          <w:szCs w:val="20"/>
        </w:rPr>
        <w:t>）理解二元函数的偏导数与全微分的概念，</w:t>
      </w:r>
      <w:r>
        <w:rPr>
          <w:rFonts w:hint="eastAsia"/>
          <w:bCs/>
          <w:sz w:val="20"/>
          <w:szCs w:val="20"/>
        </w:rPr>
        <w:t>知道</w:t>
      </w:r>
      <w:r>
        <w:rPr>
          <w:rFonts w:hint="eastAsia"/>
          <w:bCs/>
          <w:color w:val="000000"/>
          <w:sz w:val="20"/>
          <w:szCs w:val="20"/>
        </w:rPr>
        <w:t>全微分存在的必要条件和充分条件，会运用多元函数偏导数与全微分的计算方法。</w:t>
      </w:r>
    </w:p>
    <w:p w:rsidR="005556E6" w:rsidRDefault="005E2895">
      <w:pPr>
        <w:snapToGrid w:val="0"/>
        <w:ind w:right="-109"/>
        <w:rPr>
          <w:bCs/>
          <w:color w:val="000000"/>
          <w:sz w:val="20"/>
          <w:szCs w:val="20"/>
        </w:rPr>
      </w:pPr>
      <w:r>
        <w:rPr>
          <w:rFonts w:hint="eastAsia"/>
          <w:bCs/>
          <w:color w:val="000000"/>
          <w:sz w:val="20"/>
          <w:szCs w:val="20"/>
        </w:rPr>
        <w:t xml:space="preserve">    </w:t>
      </w:r>
      <w:r>
        <w:rPr>
          <w:rFonts w:hint="eastAsia"/>
          <w:bCs/>
          <w:color w:val="000000"/>
          <w:sz w:val="20"/>
          <w:szCs w:val="20"/>
        </w:rPr>
        <w:t>（</w:t>
      </w:r>
      <w:r>
        <w:rPr>
          <w:rFonts w:hint="eastAsia"/>
          <w:bCs/>
          <w:color w:val="000000"/>
          <w:sz w:val="20"/>
          <w:szCs w:val="20"/>
        </w:rPr>
        <w:t>4</w:t>
      </w:r>
      <w:r>
        <w:rPr>
          <w:rFonts w:hint="eastAsia"/>
          <w:bCs/>
          <w:color w:val="000000"/>
          <w:sz w:val="20"/>
          <w:szCs w:val="20"/>
        </w:rPr>
        <w:t>）会运用复合函数一阶偏导数的求法，</w:t>
      </w:r>
      <w:proofErr w:type="gramStart"/>
      <w:r>
        <w:rPr>
          <w:rFonts w:hint="eastAsia"/>
          <w:bCs/>
          <w:color w:val="000000"/>
          <w:sz w:val="20"/>
          <w:szCs w:val="20"/>
        </w:rPr>
        <w:t>会求复合函数</w:t>
      </w:r>
      <w:proofErr w:type="gramEnd"/>
      <w:r>
        <w:rPr>
          <w:rFonts w:hint="eastAsia"/>
          <w:bCs/>
          <w:color w:val="000000"/>
          <w:sz w:val="20"/>
          <w:szCs w:val="20"/>
        </w:rPr>
        <w:t>的二</w:t>
      </w:r>
      <w:r>
        <w:rPr>
          <w:rFonts w:hint="eastAsia"/>
          <w:bCs/>
          <w:color w:val="000000"/>
          <w:sz w:val="20"/>
          <w:szCs w:val="20"/>
        </w:rPr>
        <w:t>阶偏导数（对于求抽象复合函数的二阶偏导数，只要求作简单训练）。</w:t>
      </w:r>
    </w:p>
    <w:p w:rsidR="005556E6" w:rsidRDefault="005E2895">
      <w:pPr>
        <w:snapToGrid w:val="0"/>
        <w:ind w:right="-109" w:firstLineChars="200" w:firstLine="400"/>
        <w:rPr>
          <w:bCs/>
          <w:color w:val="000000"/>
          <w:sz w:val="20"/>
          <w:szCs w:val="20"/>
        </w:rPr>
      </w:pPr>
      <w:r>
        <w:rPr>
          <w:rFonts w:hint="eastAsia"/>
          <w:bCs/>
          <w:color w:val="000000"/>
          <w:sz w:val="20"/>
          <w:szCs w:val="20"/>
        </w:rPr>
        <w:t>（</w:t>
      </w:r>
      <w:r>
        <w:rPr>
          <w:rFonts w:hint="eastAsia"/>
          <w:bCs/>
          <w:color w:val="000000"/>
          <w:sz w:val="20"/>
          <w:szCs w:val="20"/>
        </w:rPr>
        <w:t>5</w:t>
      </w:r>
      <w:r>
        <w:rPr>
          <w:rFonts w:hint="eastAsia"/>
          <w:bCs/>
          <w:color w:val="000000"/>
          <w:sz w:val="20"/>
          <w:szCs w:val="20"/>
        </w:rPr>
        <w:t>）会运用隐函数的一阶偏导数的求法（对隐函数的二阶偏导数作简单训练），</w:t>
      </w:r>
      <w:r>
        <w:rPr>
          <w:rFonts w:hint="eastAsia"/>
          <w:bCs/>
          <w:sz w:val="20"/>
          <w:szCs w:val="20"/>
        </w:rPr>
        <w:t>知道</w:t>
      </w:r>
      <w:r>
        <w:rPr>
          <w:rFonts w:hint="eastAsia"/>
          <w:bCs/>
          <w:color w:val="000000"/>
          <w:sz w:val="20"/>
          <w:szCs w:val="20"/>
        </w:rPr>
        <w:t>由两个方程构成的方程组所确定的隐函数的一阶偏导数。</w:t>
      </w:r>
    </w:p>
    <w:p w:rsidR="005556E6" w:rsidRDefault="005E2895">
      <w:pPr>
        <w:snapToGrid w:val="0"/>
        <w:ind w:right="-109" w:firstLineChars="200" w:firstLine="400"/>
        <w:rPr>
          <w:bCs/>
          <w:color w:val="000000"/>
          <w:sz w:val="20"/>
          <w:szCs w:val="20"/>
        </w:rPr>
      </w:pPr>
      <w:r>
        <w:rPr>
          <w:bCs/>
          <w:color w:val="000000"/>
          <w:sz w:val="20"/>
          <w:szCs w:val="20"/>
        </w:rPr>
        <w:t>（</w:t>
      </w:r>
      <w:r>
        <w:rPr>
          <w:rFonts w:hint="eastAsia"/>
          <w:bCs/>
          <w:color w:val="000000"/>
          <w:sz w:val="20"/>
          <w:szCs w:val="20"/>
        </w:rPr>
        <w:t>6</w:t>
      </w:r>
      <w:r>
        <w:rPr>
          <w:rFonts w:hint="eastAsia"/>
          <w:bCs/>
          <w:color w:val="000000"/>
          <w:sz w:val="20"/>
          <w:szCs w:val="20"/>
        </w:rPr>
        <w:t>）理解空间曲线的切线与法平面及曲面的切平面与法线定义，</w:t>
      </w:r>
      <w:proofErr w:type="gramStart"/>
      <w:r>
        <w:rPr>
          <w:rFonts w:hint="eastAsia"/>
          <w:bCs/>
          <w:color w:val="000000"/>
          <w:sz w:val="20"/>
          <w:szCs w:val="20"/>
        </w:rPr>
        <w:t>会求它们</w:t>
      </w:r>
      <w:proofErr w:type="gramEnd"/>
      <w:r>
        <w:rPr>
          <w:rFonts w:hint="eastAsia"/>
          <w:bCs/>
          <w:color w:val="000000"/>
          <w:sz w:val="20"/>
          <w:szCs w:val="20"/>
        </w:rPr>
        <w:t>的方程。</w:t>
      </w:r>
    </w:p>
    <w:p w:rsidR="005556E6" w:rsidRDefault="005E2895">
      <w:pPr>
        <w:snapToGrid w:val="0"/>
        <w:ind w:right="-109" w:firstLineChars="200" w:firstLine="400"/>
        <w:rPr>
          <w:bCs/>
          <w:color w:val="000000"/>
          <w:sz w:val="20"/>
          <w:szCs w:val="20"/>
        </w:rPr>
      </w:pPr>
      <w:r>
        <w:rPr>
          <w:rFonts w:hint="eastAsia"/>
          <w:bCs/>
          <w:color w:val="000000"/>
          <w:sz w:val="20"/>
          <w:szCs w:val="20"/>
        </w:rPr>
        <w:t>（</w:t>
      </w:r>
      <w:r>
        <w:rPr>
          <w:rFonts w:hint="eastAsia"/>
          <w:bCs/>
          <w:color w:val="000000"/>
          <w:sz w:val="20"/>
          <w:szCs w:val="20"/>
        </w:rPr>
        <w:t>7</w:t>
      </w:r>
      <w:r>
        <w:rPr>
          <w:rFonts w:hint="eastAsia"/>
          <w:bCs/>
          <w:color w:val="000000"/>
          <w:sz w:val="20"/>
          <w:szCs w:val="20"/>
        </w:rPr>
        <w:t>）理解二元函数极值与条件极值的概念，</w:t>
      </w:r>
      <w:proofErr w:type="gramStart"/>
      <w:r>
        <w:rPr>
          <w:rFonts w:hint="eastAsia"/>
          <w:bCs/>
          <w:color w:val="000000"/>
          <w:sz w:val="20"/>
          <w:szCs w:val="20"/>
        </w:rPr>
        <w:t>会求二元</w:t>
      </w:r>
      <w:proofErr w:type="gramEnd"/>
      <w:r>
        <w:rPr>
          <w:rFonts w:hint="eastAsia"/>
          <w:bCs/>
          <w:color w:val="000000"/>
          <w:sz w:val="20"/>
          <w:szCs w:val="20"/>
        </w:rPr>
        <w:t>函数的极值，知道求条件极值的拉格朗日乘数法，会求解一些较简单的最大值与最小值的应用问题。</w:t>
      </w:r>
    </w:p>
    <w:p w:rsidR="005556E6" w:rsidRDefault="005E2895">
      <w:pPr>
        <w:snapToGrid w:val="0"/>
        <w:ind w:right="-109"/>
        <w:rPr>
          <w:bCs/>
          <w:color w:val="000000"/>
          <w:sz w:val="20"/>
          <w:szCs w:val="20"/>
        </w:rPr>
      </w:pPr>
      <w:r>
        <w:rPr>
          <w:rFonts w:hint="eastAsia"/>
          <w:bCs/>
          <w:color w:val="000000"/>
          <w:sz w:val="20"/>
          <w:szCs w:val="20"/>
        </w:rPr>
        <w:t xml:space="preserve">    </w:t>
      </w:r>
    </w:p>
    <w:p w:rsidR="005556E6" w:rsidRDefault="005E2895">
      <w:pPr>
        <w:snapToGrid w:val="0"/>
        <w:ind w:firstLineChars="200" w:firstLine="400"/>
        <w:rPr>
          <w:bCs/>
          <w:color w:val="000000"/>
          <w:sz w:val="20"/>
          <w:szCs w:val="20"/>
        </w:rPr>
      </w:pPr>
      <w:r>
        <w:rPr>
          <w:rFonts w:hint="eastAsia"/>
          <w:bCs/>
          <w:color w:val="000000"/>
          <w:sz w:val="20"/>
          <w:szCs w:val="20"/>
        </w:rPr>
        <w:t>第七章</w:t>
      </w:r>
      <w:r>
        <w:rPr>
          <w:rFonts w:hint="eastAsia"/>
          <w:bCs/>
          <w:color w:val="000000"/>
          <w:sz w:val="20"/>
          <w:szCs w:val="20"/>
        </w:rPr>
        <w:t xml:space="preserve"> </w:t>
      </w:r>
      <w:r>
        <w:rPr>
          <w:rFonts w:hint="eastAsia"/>
          <w:bCs/>
          <w:color w:val="000000"/>
          <w:sz w:val="20"/>
          <w:szCs w:val="20"/>
        </w:rPr>
        <w:t>重积分</w:t>
      </w:r>
    </w:p>
    <w:p w:rsidR="005556E6" w:rsidRDefault="005E2895">
      <w:pPr>
        <w:snapToGrid w:val="0"/>
        <w:spacing w:line="288" w:lineRule="auto"/>
        <w:ind w:firstLineChars="200" w:firstLine="400"/>
        <w:rPr>
          <w:bCs/>
          <w:color w:val="000000"/>
          <w:sz w:val="20"/>
          <w:szCs w:val="20"/>
        </w:rPr>
      </w:pPr>
      <w:r>
        <w:rPr>
          <w:rFonts w:hint="eastAsia"/>
          <w:bCs/>
          <w:color w:val="000000"/>
          <w:sz w:val="20"/>
          <w:szCs w:val="20"/>
        </w:rPr>
        <w:t>教学知识点</w:t>
      </w:r>
    </w:p>
    <w:p w:rsidR="005556E6" w:rsidRDefault="005E2895">
      <w:pPr>
        <w:snapToGrid w:val="0"/>
        <w:ind w:firstLineChars="200" w:firstLine="400"/>
        <w:rPr>
          <w:bCs/>
          <w:color w:val="000000"/>
          <w:sz w:val="20"/>
          <w:szCs w:val="20"/>
        </w:rPr>
      </w:pPr>
      <w:r>
        <w:rPr>
          <w:rFonts w:hint="eastAsia"/>
          <w:bCs/>
          <w:color w:val="000000"/>
          <w:sz w:val="20"/>
          <w:szCs w:val="20"/>
        </w:rPr>
        <w:t>二重积分的概念与性质</w:t>
      </w:r>
      <w:r>
        <w:rPr>
          <w:rFonts w:hint="eastAsia"/>
          <w:bCs/>
          <w:color w:val="000000"/>
          <w:sz w:val="20"/>
          <w:szCs w:val="20"/>
        </w:rPr>
        <w:t xml:space="preserve"> </w:t>
      </w:r>
      <w:r>
        <w:rPr>
          <w:rFonts w:hint="eastAsia"/>
          <w:bCs/>
          <w:color w:val="000000"/>
          <w:sz w:val="20"/>
          <w:szCs w:val="20"/>
        </w:rPr>
        <w:t>二重积分的计算法（利用直角坐标、极坐标计算二重</w:t>
      </w:r>
      <w:r>
        <w:rPr>
          <w:rFonts w:hint="eastAsia"/>
          <w:bCs/>
          <w:color w:val="000000"/>
          <w:sz w:val="20"/>
          <w:szCs w:val="20"/>
        </w:rPr>
        <w:t>积分）</w:t>
      </w:r>
      <w:r>
        <w:rPr>
          <w:rFonts w:hint="eastAsia"/>
          <w:bCs/>
          <w:color w:val="000000"/>
          <w:sz w:val="20"/>
          <w:szCs w:val="20"/>
        </w:rPr>
        <w:t xml:space="preserve">  </w:t>
      </w:r>
      <w:r>
        <w:rPr>
          <w:rFonts w:hint="eastAsia"/>
          <w:bCs/>
          <w:color w:val="000000"/>
          <w:sz w:val="20"/>
          <w:szCs w:val="20"/>
        </w:rPr>
        <w:t>重积分的应用（平面薄片质量，空间立体的体积。）</w:t>
      </w:r>
    </w:p>
    <w:p w:rsidR="005556E6" w:rsidRDefault="005E2895">
      <w:pPr>
        <w:snapToGrid w:val="0"/>
        <w:spacing w:line="288" w:lineRule="auto"/>
        <w:ind w:firstLineChars="200" w:firstLine="400"/>
        <w:rPr>
          <w:color w:val="000000"/>
          <w:sz w:val="20"/>
          <w:szCs w:val="20"/>
        </w:rPr>
      </w:pPr>
      <w:r>
        <w:rPr>
          <w:rFonts w:hint="eastAsia"/>
          <w:color w:val="000000"/>
          <w:sz w:val="20"/>
          <w:szCs w:val="20"/>
        </w:rPr>
        <w:t>教学能力要求</w:t>
      </w:r>
    </w:p>
    <w:p w:rsidR="005556E6" w:rsidRDefault="005E2895">
      <w:pPr>
        <w:snapToGrid w:val="0"/>
        <w:ind w:right="-109"/>
        <w:rPr>
          <w:bCs/>
          <w:color w:val="000000"/>
          <w:sz w:val="20"/>
          <w:szCs w:val="20"/>
        </w:rPr>
      </w:pPr>
      <w:r>
        <w:rPr>
          <w:rFonts w:hint="eastAsia"/>
          <w:bCs/>
          <w:color w:val="000000"/>
          <w:sz w:val="20"/>
          <w:szCs w:val="20"/>
        </w:rPr>
        <w:t xml:space="preserve">    </w:t>
      </w:r>
      <w:r>
        <w:rPr>
          <w:rFonts w:hint="eastAsia"/>
          <w:bCs/>
          <w:color w:val="000000"/>
          <w:sz w:val="20"/>
          <w:szCs w:val="20"/>
        </w:rPr>
        <w:t>（</w:t>
      </w:r>
      <w:r>
        <w:rPr>
          <w:rFonts w:hint="eastAsia"/>
          <w:bCs/>
          <w:color w:val="000000"/>
          <w:sz w:val="20"/>
          <w:szCs w:val="20"/>
        </w:rPr>
        <w:t>1</w:t>
      </w:r>
      <w:r>
        <w:rPr>
          <w:rFonts w:hint="eastAsia"/>
          <w:bCs/>
          <w:color w:val="000000"/>
          <w:sz w:val="20"/>
          <w:szCs w:val="20"/>
        </w:rPr>
        <w:t>）理解二重积分的概念与性质。</w:t>
      </w:r>
    </w:p>
    <w:p w:rsidR="005556E6" w:rsidRDefault="005E2895">
      <w:pPr>
        <w:snapToGrid w:val="0"/>
        <w:ind w:right="-109"/>
        <w:rPr>
          <w:bCs/>
          <w:color w:val="000000"/>
          <w:sz w:val="20"/>
          <w:szCs w:val="20"/>
        </w:rPr>
      </w:pPr>
      <w:r>
        <w:rPr>
          <w:rFonts w:hint="eastAsia"/>
          <w:bCs/>
          <w:color w:val="000000"/>
          <w:sz w:val="20"/>
          <w:szCs w:val="20"/>
        </w:rPr>
        <w:t xml:space="preserve">    </w:t>
      </w:r>
      <w:r>
        <w:rPr>
          <w:rFonts w:hint="eastAsia"/>
          <w:bCs/>
          <w:color w:val="000000"/>
          <w:sz w:val="20"/>
          <w:szCs w:val="20"/>
        </w:rPr>
        <w:t>（</w:t>
      </w:r>
      <w:r>
        <w:rPr>
          <w:rFonts w:hint="eastAsia"/>
          <w:bCs/>
          <w:color w:val="000000"/>
          <w:sz w:val="20"/>
          <w:szCs w:val="20"/>
        </w:rPr>
        <w:t>2</w:t>
      </w:r>
      <w:r>
        <w:rPr>
          <w:rFonts w:hint="eastAsia"/>
          <w:bCs/>
          <w:color w:val="000000"/>
          <w:sz w:val="20"/>
          <w:szCs w:val="20"/>
        </w:rPr>
        <w:t>）</w:t>
      </w:r>
      <w:r>
        <w:rPr>
          <w:rFonts w:hint="eastAsia"/>
          <w:bCs/>
          <w:sz w:val="20"/>
          <w:szCs w:val="20"/>
        </w:rPr>
        <w:t>会运用</w:t>
      </w:r>
      <w:r>
        <w:rPr>
          <w:rFonts w:hint="eastAsia"/>
          <w:bCs/>
          <w:color w:val="000000"/>
          <w:sz w:val="20"/>
          <w:szCs w:val="20"/>
        </w:rPr>
        <w:t>二重积分的计算方法（直角坐标、极坐标）。</w:t>
      </w:r>
    </w:p>
    <w:p w:rsidR="005556E6" w:rsidRDefault="005E2895">
      <w:pPr>
        <w:snapToGrid w:val="0"/>
        <w:ind w:right="-109" w:firstLineChars="200" w:firstLine="400"/>
        <w:rPr>
          <w:bCs/>
          <w:color w:val="000000"/>
          <w:sz w:val="20"/>
          <w:szCs w:val="20"/>
        </w:rPr>
      </w:pPr>
      <w:r>
        <w:rPr>
          <w:rFonts w:hint="eastAsia"/>
          <w:bCs/>
          <w:color w:val="000000"/>
          <w:sz w:val="20"/>
          <w:szCs w:val="20"/>
        </w:rPr>
        <w:t>（</w:t>
      </w:r>
      <w:r>
        <w:rPr>
          <w:rFonts w:hint="eastAsia"/>
          <w:bCs/>
          <w:color w:val="000000"/>
          <w:sz w:val="20"/>
          <w:szCs w:val="20"/>
        </w:rPr>
        <w:t>3</w:t>
      </w:r>
      <w:r>
        <w:rPr>
          <w:rFonts w:hint="eastAsia"/>
          <w:bCs/>
          <w:color w:val="000000"/>
          <w:sz w:val="20"/>
          <w:szCs w:val="20"/>
        </w:rPr>
        <w:t>）会运用重积分表达式的元素法（微元法）解决科学技术问题，会建立某些简单的几何量与物理量（如平面图形的面积、平面薄片的质量，空间立体的体积等）的积分表达式。</w:t>
      </w:r>
    </w:p>
    <w:p w:rsidR="005556E6" w:rsidRDefault="005E2895">
      <w:pPr>
        <w:snapToGrid w:val="0"/>
        <w:ind w:right="-109" w:firstLineChars="150" w:firstLine="300"/>
        <w:rPr>
          <w:bCs/>
          <w:color w:val="000000"/>
          <w:sz w:val="20"/>
          <w:szCs w:val="20"/>
        </w:rPr>
      </w:pPr>
      <w:r>
        <w:rPr>
          <w:rFonts w:hint="eastAsia"/>
          <w:bCs/>
          <w:color w:val="000000"/>
          <w:sz w:val="20"/>
          <w:szCs w:val="20"/>
        </w:rPr>
        <w:t xml:space="preserve"> </w:t>
      </w:r>
    </w:p>
    <w:p w:rsidR="005556E6" w:rsidRDefault="005556E6">
      <w:pPr>
        <w:snapToGrid w:val="0"/>
        <w:ind w:firstLineChars="200" w:firstLine="400"/>
        <w:rPr>
          <w:bCs/>
          <w:color w:val="000000"/>
          <w:sz w:val="20"/>
          <w:szCs w:val="20"/>
        </w:rPr>
      </w:pPr>
    </w:p>
    <w:p w:rsidR="005556E6" w:rsidRDefault="005E2895">
      <w:pPr>
        <w:snapToGrid w:val="0"/>
        <w:ind w:firstLineChars="200" w:firstLine="400"/>
        <w:rPr>
          <w:bCs/>
          <w:color w:val="000000"/>
          <w:sz w:val="20"/>
          <w:szCs w:val="20"/>
        </w:rPr>
      </w:pPr>
      <w:r>
        <w:rPr>
          <w:rFonts w:hint="eastAsia"/>
          <w:bCs/>
          <w:color w:val="000000"/>
          <w:sz w:val="20"/>
          <w:szCs w:val="20"/>
        </w:rPr>
        <w:t>第八章</w:t>
      </w:r>
      <w:r>
        <w:rPr>
          <w:rFonts w:hint="eastAsia"/>
          <w:bCs/>
          <w:color w:val="000000"/>
          <w:sz w:val="20"/>
          <w:szCs w:val="20"/>
        </w:rPr>
        <w:t xml:space="preserve"> </w:t>
      </w:r>
      <w:r>
        <w:rPr>
          <w:rFonts w:hint="eastAsia"/>
          <w:bCs/>
          <w:color w:val="000000"/>
          <w:sz w:val="20"/>
          <w:szCs w:val="20"/>
        </w:rPr>
        <w:t>曲线积分与曲面积分</w:t>
      </w:r>
    </w:p>
    <w:p w:rsidR="005556E6" w:rsidRDefault="005E2895">
      <w:pPr>
        <w:snapToGrid w:val="0"/>
        <w:spacing w:line="288" w:lineRule="auto"/>
        <w:ind w:firstLineChars="200" w:firstLine="400"/>
        <w:rPr>
          <w:bCs/>
          <w:color w:val="000000"/>
          <w:sz w:val="20"/>
          <w:szCs w:val="20"/>
        </w:rPr>
      </w:pPr>
      <w:r>
        <w:rPr>
          <w:rFonts w:hint="eastAsia"/>
          <w:bCs/>
          <w:color w:val="000000"/>
          <w:sz w:val="20"/>
          <w:szCs w:val="20"/>
        </w:rPr>
        <w:t>教学知识点</w:t>
      </w:r>
    </w:p>
    <w:p w:rsidR="005556E6" w:rsidRDefault="005E2895">
      <w:pPr>
        <w:snapToGrid w:val="0"/>
        <w:ind w:firstLineChars="200" w:firstLine="400"/>
        <w:rPr>
          <w:bCs/>
          <w:color w:val="000000"/>
          <w:sz w:val="20"/>
          <w:szCs w:val="20"/>
        </w:rPr>
      </w:pPr>
      <w:r>
        <w:rPr>
          <w:rFonts w:hint="eastAsia"/>
          <w:bCs/>
          <w:color w:val="000000"/>
          <w:sz w:val="20"/>
          <w:szCs w:val="20"/>
        </w:rPr>
        <w:t>两类曲线积分的概念、性质及计算</w:t>
      </w:r>
      <w:r>
        <w:rPr>
          <w:rFonts w:hint="eastAsia"/>
          <w:bCs/>
          <w:color w:val="000000"/>
          <w:sz w:val="20"/>
          <w:szCs w:val="20"/>
        </w:rPr>
        <w:t xml:space="preserve"> </w:t>
      </w:r>
      <w:r>
        <w:rPr>
          <w:rFonts w:hint="eastAsia"/>
          <w:bCs/>
          <w:color w:val="000000"/>
          <w:sz w:val="20"/>
          <w:szCs w:val="20"/>
        </w:rPr>
        <w:t>两类曲线积分的关系</w:t>
      </w:r>
      <w:r>
        <w:rPr>
          <w:rFonts w:hint="eastAsia"/>
          <w:bCs/>
          <w:color w:val="000000"/>
          <w:sz w:val="20"/>
          <w:szCs w:val="20"/>
        </w:rPr>
        <w:t xml:space="preserve"> </w:t>
      </w:r>
      <w:r>
        <w:rPr>
          <w:rFonts w:hint="eastAsia"/>
          <w:bCs/>
          <w:color w:val="000000"/>
          <w:sz w:val="20"/>
          <w:szCs w:val="20"/>
        </w:rPr>
        <w:t>格林</w:t>
      </w:r>
      <w:r>
        <w:rPr>
          <w:rFonts w:hint="eastAsia"/>
          <w:bCs/>
          <w:color w:val="000000"/>
          <w:sz w:val="20"/>
          <w:szCs w:val="20"/>
        </w:rPr>
        <w:t>(Green)</w:t>
      </w:r>
      <w:r>
        <w:rPr>
          <w:rFonts w:hint="eastAsia"/>
          <w:bCs/>
          <w:color w:val="000000"/>
          <w:sz w:val="20"/>
          <w:szCs w:val="20"/>
        </w:rPr>
        <w:t>公式</w:t>
      </w:r>
      <w:r>
        <w:rPr>
          <w:rFonts w:hint="eastAsia"/>
          <w:bCs/>
          <w:color w:val="000000"/>
          <w:sz w:val="20"/>
          <w:szCs w:val="20"/>
        </w:rPr>
        <w:t xml:space="preserve"> </w:t>
      </w:r>
      <w:r>
        <w:rPr>
          <w:rFonts w:hint="eastAsia"/>
          <w:bCs/>
          <w:color w:val="000000"/>
          <w:sz w:val="20"/>
          <w:szCs w:val="20"/>
        </w:rPr>
        <w:t>平面曲线积分与路径无关的条件</w:t>
      </w:r>
      <w:r>
        <w:rPr>
          <w:rFonts w:hint="eastAsia"/>
          <w:bCs/>
          <w:color w:val="000000"/>
          <w:sz w:val="20"/>
          <w:szCs w:val="20"/>
        </w:rPr>
        <w:t xml:space="preserve"> </w:t>
      </w:r>
      <w:r>
        <w:rPr>
          <w:rFonts w:hint="eastAsia"/>
          <w:bCs/>
          <w:color w:val="000000"/>
          <w:sz w:val="20"/>
          <w:szCs w:val="20"/>
        </w:rPr>
        <w:t>已知全微分求原函数</w:t>
      </w:r>
      <w:r>
        <w:rPr>
          <w:rFonts w:hint="eastAsia"/>
          <w:bCs/>
          <w:color w:val="000000"/>
          <w:sz w:val="20"/>
          <w:szCs w:val="20"/>
        </w:rPr>
        <w:t xml:space="preserve"> </w:t>
      </w:r>
      <w:r>
        <w:rPr>
          <w:rFonts w:hint="eastAsia"/>
          <w:bCs/>
          <w:color w:val="000000"/>
          <w:sz w:val="20"/>
          <w:szCs w:val="20"/>
        </w:rPr>
        <w:t>曲线积分的应用</w:t>
      </w:r>
    </w:p>
    <w:p w:rsidR="005556E6" w:rsidRDefault="005E2895">
      <w:pPr>
        <w:snapToGrid w:val="0"/>
        <w:spacing w:line="288" w:lineRule="auto"/>
        <w:ind w:firstLineChars="200" w:firstLine="400"/>
        <w:rPr>
          <w:color w:val="000000"/>
          <w:sz w:val="20"/>
          <w:szCs w:val="20"/>
        </w:rPr>
      </w:pPr>
      <w:r>
        <w:rPr>
          <w:rFonts w:hint="eastAsia"/>
          <w:color w:val="000000"/>
          <w:sz w:val="20"/>
          <w:szCs w:val="20"/>
        </w:rPr>
        <w:t>教学能力要求</w:t>
      </w:r>
    </w:p>
    <w:p w:rsidR="005556E6" w:rsidRDefault="005E2895">
      <w:pPr>
        <w:snapToGrid w:val="0"/>
        <w:ind w:leftChars="171" w:left="359" w:right="-108" w:firstLine="1"/>
        <w:rPr>
          <w:bCs/>
          <w:color w:val="000000"/>
          <w:sz w:val="20"/>
          <w:szCs w:val="20"/>
        </w:rPr>
      </w:pPr>
      <w:r>
        <w:rPr>
          <w:rFonts w:hint="eastAsia"/>
          <w:bCs/>
          <w:color w:val="000000"/>
          <w:sz w:val="20"/>
          <w:szCs w:val="20"/>
        </w:rPr>
        <w:t>（</w:t>
      </w:r>
      <w:r>
        <w:rPr>
          <w:rFonts w:hint="eastAsia"/>
          <w:bCs/>
          <w:color w:val="000000"/>
          <w:sz w:val="20"/>
          <w:szCs w:val="20"/>
        </w:rPr>
        <w:t>1</w:t>
      </w:r>
      <w:r>
        <w:rPr>
          <w:rFonts w:hint="eastAsia"/>
          <w:bCs/>
          <w:color w:val="000000"/>
          <w:sz w:val="20"/>
          <w:szCs w:val="20"/>
        </w:rPr>
        <w:t>）理解两类曲线积分的概念，</w:t>
      </w:r>
      <w:r>
        <w:rPr>
          <w:rFonts w:hint="eastAsia"/>
          <w:bCs/>
          <w:sz w:val="20"/>
          <w:szCs w:val="20"/>
        </w:rPr>
        <w:t>知道</w:t>
      </w:r>
      <w:r>
        <w:rPr>
          <w:rFonts w:hint="eastAsia"/>
          <w:bCs/>
          <w:color w:val="000000"/>
          <w:sz w:val="20"/>
          <w:szCs w:val="20"/>
        </w:rPr>
        <w:t>两类曲线积分的性质及两类曲线积分的关系，会运用计算两类曲线积分的方法（对于空间曲线积分的计算只作简单训练）。</w:t>
      </w:r>
      <w:r>
        <w:rPr>
          <w:rFonts w:hint="eastAsia"/>
          <w:bCs/>
          <w:color w:val="000000"/>
          <w:sz w:val="20"/>
          <w:szCs w:val="20"/>
        </w:rPr>
        <w:t xml:space="preserve"> </w:t>
      </w:r>
    </w:p>
    <w:p w:rsidR="005556E6" w:rsidRDefault="005E2895">
      <w:pPr>
        <w:snapToGrid w:val="0"/>
        <w:ind w:right="-109" w:firstLineChars="200" w:firstLine="400"/>
        <w:rPr>
          <w:bCs/>
          <w:color w:val="000000"/>
          <w:sz w:val="20"/>
          <w:szCs w:val="20"/>
        </w:rPr>
      </w:pPr>
      <w:r>
        <w:rPr>
          <w:rFonts w:hint="eastAsia"/>
          <w:bCs/>
          <w:color w:val="000000"/>
          <w:sz w:val="20"/>
          <w:szCs w:val="20"/>
        </w:rPr>
        <w:t>（</w:t>
      </w:r>
      <w:r>
        <w:rPr>
          <w:rFonts w:hint="eastAsia"/>
          <w:bCs/>
          <w:color w:val="000000"/>
          <w:sz w:val="20"/>
          <w:szCs w:val="20"/>
        </w:rPr>
        <w:t>2</w:t>
      </w:r>
      <w:r>
        <w:rPr>
          <w:rFonts w:hint="eastAsia"/>
          <w:bCs/>
          <w:color w:val="000000"/>
          <w:sz w:val="20"/>
          <w:szCs w:val="20"/>
        </w:rPr>
        <w:t>）会运用格林</w:t>
      </w:r>
      <w:r>
        <w:rPr>
          <w:rFonts w:hint="eastAsia"/>
          <w:bCs/>
          <w:color w:val="000000"/>
          <w:sz w:val="20"/>
          <w:szCs w:val="20"/>
        </w:rPr>
        <w:t>(Green)</w:t>
      </w:r>
      <w:r>
        <w:rPr>
          <w:rFonts w:hint="eastAsia"/>
          <w:bCs/>
          <w:color w:val="000000"/>
          <w:sz w:val="20"/>
          <w:szCs w:val="20"/>
        </w:rPr>
        <w:t>公式、平面曲线积分与路径无关的条件及其应用。</w:t>
      </w:r>
    </w:p>
    <w:p w:rsidR="005556E6" w:rsidRDefault="005E2895">
      <w:pPr>
        <w:snapToGrid w:val="0"/>
        <w:ind w:right="-109" w:firstLineChars="200" w:firstLine="400"/>
        <w:rPr>
          <w:bCs/>
          <w:color w:val="000000"/>
          <w:sz w:val="20"/>
          <w:szCs w:val="20"/>
        </w:rPr>
      </w:pPr>
      <w:r>
        <w:rPr>
          <w:rFonts w:hint="eastAsia"/>
          <w:bCs/>
          <w:color w:val="000000"/>
          <w:sz w:val="20"/>
          <w:szCs w:val="20"/>
        </w:rPr>
        <w:t>（</w:t>
      </w:r>
      <w:r>
        <w:rPr>
          <w:rFonts w:hint="eastAsia"/>
          <w:bCs/>
          <w:color w:val="000000"/>
          <w:sz w:val="20"/>
          <w:szCs w:val="20"/>
        </w:rPr>
        <w:t>3</w:t>
      </w:r>
      <w:r>
        <w:rPr>
          <w:rFonts w:hint="eastAsia"/>
          <w:bCs/>
          <w:color w:val="000000"/>
          <w:sz w:val="20"/>
          <w:szCs w:val="20"/>
        </w:rPr>
        <w:t>）会运用曲线积分</w:t>
      </w:r>
      <w:proofErr w:type="gramStart"/>
      <w:r>
        <w:rPr>
          <w:rFonts w:hint="eastAsia"/>
          <w:bCs/>
          <w:color w:val="000000"/>
          <w:sz w:val="20"/>
          <w:szCs w:val="20"/>
        </w:rPr>
        <w:t>求一些</w:t>
      </w:r>
      <w:proofErr w:type="gramEnd"/>
      <w:r>
        <w:rPr>
          <w:rFonts w:hint="eastAsia"/>
          <w:bCs/>
          <w:color w:val="000000"/>
          <w:sz w:val="20"/>
          <w:szCs w:val="20"/>
        </w:rPr>
        <w:t>几何量与物理量（如曲线的质量、变力</w:t>
      </w:r>
      <w:r>
        <w:rPr>
          <w:bCs/>
          <w:color w:val="000000"/>
          <w:sz w:val="20"/>
          <w:szCs w:val="20"/>
        </w:rPr>
        <w:t>沿曲线</w:t>
      </w:r>
      <w:proofErr w:type="gramStart"/>
      <w:r>
        <w:rPr>
          <w:rFonts w:hint="eastAsia"/>
          <w:bCs/>
          <w:color w:val="000000"/>
          <w:sz w:val="20"/>
          <w:szCs w:val="20"/>
        </w:rPr>
        <w:t>作功</w:t>
      </w:r>
      <w:proofErr w:type="gramEnd"/>
      <w:r>
        <w:rPr>
          <w:rFonts w:hint="eastAsia"/>
          <w:bCs/>
          <w:color w:val="000000"/>
          <w:sz w:val="20"/>
          <w:szCs w:val="20"/>
        </w:rPr>
        <w:t>等）。</w:t>
      </w:r>
    </w:p>
    <w:p w:rsidR="005556E6" w:rsidRDefault="005556E6">
      <w:pPr>
        <w:snapToGrid w:val="0"/>
        <w:ind w:right="-109" w:firstLineChars="200" w:firstLine="400"/>
        <w:rPr>
          <w:bCs/>
          <w:color w:val="000000"/>
          <w:sz w:val="20"/>
          <w:szCs w:val="20"/>
        </w:rPr>
      </w:pPr>
    </w:p>
    <w:p w:rsidR="005556E6" w:rsidRDefault="005E2895">
      <w:pPr>
        <w:snapToGrid w:val="0"/>
        <w:ind w:firstLineChars="200" w:firstLine="400"/>
        <w:rPr>
          <w:bCs/>
          <w:color w:val="000000"/>
          <w:sz w:val="20"/>
          <w:szCs w:val="20"/>
        </w:rPr>
      </w:pPr>
      <w:r>
        <w:rPr>
          <w:rFonts w:hint="eastAsia"/>
          <w:bCs/>
          <w:color w:val="000000"/>
          <w:sz w:val="20"/>
          <w:szCs w:val="20"/>
        </w:rPr>
        <w:t>第</w:t>
      </w:r>
      <w:r>
        <w:rPr>
          <w:bCs/>
          <w:color w:val="000000"/>
          <w:sz w:val="20"/>
          <w:szCs w:val="20"/>
        </w:rPr>
        <w:t>九</w:t>
      </w:r>
      <w:r>
        <w:rPr>
          <w:rFonts w:hint="eastAsia"/>
          <w:bCs/>
          <w:color w:val="000000"/>
          <w:sz w:val="20"/>
          <w:szCs w:val="20"/>
        </w:rPr>
        <w:t>章</w:t>
      </w:r>
      <w:r>
        <w:rPr>
          <w:rFonts w:hint="eastAsia"/>
          <w:bCs/>
          <w:color w:val="000000"/>
          <w:sz w:val="20"/>
          <w:szCs w:val="20"/>
        </w:rPr>
        <w:t xml:space="preserve"> </w:t>
      </w:r>
      <w:r>
        <w:rPr>
          <w:rFonts w:hint="eastAsia"/>
          <w:bCs/>
          <w:color w:val="000000"/>
          <w:sz w:val="20"/>
          <w:szCs w:val="20"/>
        </w:rPr>
        <w:t>无穷级数</w:t>
      </w:r>
    </w:p>
    <w:p w:rsidR="005556E6" w:rsidRDefault="005E2895">
      <w:pPr>
        <w:snapToGrid w:val="0"/>
        <w:spacing w:line="288" w:lineRule="auto"/>
        <w:ind w:firstLineChars="200" w:firstLine="400"/>
        <w:rPr>
          <w:bCs/>
          <w:color w:val="000000"/>
          <w:sz w:val="20"/>
          <w:szCs w:val="20"/>
        </w:rPr>
      </w:pPr>
      <w:r>
        <w:rPr>
          <w:rFonts w:hint="eastAsia"/>
          <w:bCs/>
          <w:color w:val="000000"/>
          <w:sz w:val="20"/>
          <w:szCs w:val="20"/>
        </w:rPr>
        <w:t>教学知识点</w:t>
      </w:r>
    </w:p>
    <w:p w:rsidR="005556E6" w:rsidRDefault="005E2895">
      <w:pPr>
        <w:snapToGrid w:val="0"/>
        <w:ind w:firstLineChars="200" w:firstLine="400"/>
        <w:rPr>
          <w:bCs/>
          <w:color w:val="000000"/>
          <w:sz w:val="20"/>
          <w:szCs w:val="20"/>
        </w:rPr>
      </w:pPr>
      <w:r>
        <w:rPr>
          <w:rFonts w:hint="eastAsia"/>
          <w:bCs/>
          <w:color w:val="000000"/>
          <w:sz w:val="20"/>
          <w:szCs w:val="20"/>
        </w:rPr>
        <w:t>常数项级数的收敛与发散的概念</w:t>
      </w:r>
      <w:r>
        <w:rPr>
          <w:rFonts w:hint="eastAsia"/>
          <w:bCs/>
          <w:color w:val="000000"/>
          <w:sz w:val="20"/>
          <w:szCs w:val="20"/>
        </w:rPr>
        <w:t xml:space="preserve"> </w:t>
      </w:r>
      <w:r>
        <w:rPr>
          <w:rFonts w:hint="eastAsia"/>
          <w:bCs/>
          <w:color w:val="000000"/>
          <w:sz w:val="20"/>
          <w:szCs w:val="20"/>
        </w:rPr>
        <w:t>收敛级数的和的概念</w:t>
      </w:r>
      <w:r>
        <w:rPr>
          <w:rFonts w:hint="eastAsia"/>
          <w:bCs/>
          <w:color w:val="000000"/>
          <w:sz w:val="20"/>
          <w:szCs w:val="20"/>
        </w:rPr>
        <w:t xml:space="preserve"> </w:t>
      </w:r>
      <w:r>
        <w:rPr>
          <w:rFonts w:hint="eastAsia"/>
          <w:bCs/>
          <w:color w:val="000000"/>
          <w:sz w:val="20"/>
          <w:szCs w:val="20"/>
        </w:rPr>
        <w:t>级数的基本性质与收敛的必要条件</w:t>
      </w:r>
      <w:r>
        <w:rPr>
          <w:rFonts w:hint="eastAsia"/>
          <w:bCs/>
          <w:color w:val="000000"/>
          <w:sz w:val="20"/>
          <w:szCs w:val="20"/>
        </w:rPr>
        <w:t xml:space="preserve"> </w:t>
      </w:r>
      <w:r>
        <w:rPr>
          <w:rFonts w:hint="eastAsia"/>
          <w:bCs/>
          <w:color w:val="000000"/>
          <w:sz w:val="20"/>
          <w:szCs w:val="20"/>
        </w:rPr>
        <w:t>几何级数与</w:t>
      </w:r>
      <w:r>
        <w:rPr>
          <w:bCs/>
          <w:color w:val="000000"/>
          <w:position w:val="-10"/>
          <w:sz w:val="20"/>
          <w:szCs w:val="20"/>
        </w:rPr>
        <w:object w:dxaOrig="4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pt;height:16pt" o:ole="">
            <v:imagedata r:id="rId6" o:title="6754404291505343292603"/>
          </v:shape>
          <o:OLEObject Type="Embed" ProgID="Equation.3" ShapeID="_x0000_i1025" DrawAspect="Content" ObjectID="_1706705808" r:id="rId7"/>
        </w:object>
      </w:r>
      <w:r>
        <w:rPr>
          <w:rFonts w:hint="eastAsia"/>
          <w:bCs/>
          <w:color w:val="000000"/>
          <w:sz w:val="20"/>
          <w:szCs w:val="20"/>
        </w:rPr>
        <w:t>级数及其收敛性</w:t>
      </w:r>
      <w:r>
        <w:rPr>
          <w:rFonts w:hint="eastAsia"/>
          <w:bCs/>
          <w:color w:val="000000"/>
          <w:sz w:val="20"/>
          <w:szCs w:val="20"/>
        </w:rPr>
        <w:t xml:space="preserve"> </w:t>
      </w:r>
      <w:r>
        <w:rPr>
          <w:rFonts w:hint="eastAsia"/>
          <w:bCs/>
          <w:color w:val="000000"/>
          <w:sz w:val="20"/>
          <w:szCs w:val="20"/>
        </w:rPr>
        <w:t>正项级数的比较审</w:t>
      </w:r>
      <w:proofErr w:type="gramStart"/>
      <w:r>
        <w:rPr>
          <w:rFonts w:hint="eastAsia"/>
          <w:bCs/>
          <w:color w:val="000000"/>
          <w:sz w:val="20"/>
          <w:szCs w:val="20"/>
        </w:rPr>
        <w:t>敛</w:t>
      </w:r>
      <w:proofErr w:type="gramEnd"/>
      <w:r>
        <w:rPr>
          <w:rFonts w:hint="eastAsia"/>
          <w:bCs/>
          <w:color w:val="000000"/>
          <w:sz w:val="20"/>
          <w:szCs w:val="20"/>
        </w:rPr>
        <w:t>法、比值审</w:t>
      </w:r>
      <w:proofErr w:type="gramStart"/>
      <w:r>
        <w:rPr>
          <w:rFonts w:hint="eastAsia"/>
          <w:bCs/>
          <w:color w:val="000000"/>
          <w:sz w:val="20"/>
          <w:szCs w:val="20"/>
        </w:rPr>
        <w:t>敛</w:t>
      </w:r>
      <w:proofErr w:type="gramEnd"/>
      <w:r>
        <w:rPr>
          <w:rFonts w:hint="eastAsia"/>
          <w:bCs/>
          <w:color w:val="000000"/>
          <w:sz w:val="20"/>
          <w:szCs w:val="20"/>
        </w:rPr>
        <w:t>法、</w:t>
      </w:r>
      <w:proofErr w:type="gramStart"/>
      <w:r>
        <w:rPr>
          <w:rFonts w:hint="eastAsia"/>
          <w:bCs/>
          <w:color w:val="000000"/>
          <w:sz w:val="20"/>
          <w:szCs w:val="20"/>
        </w:rPr>
        <w:t>根值审敛</w:t>
      </w:r>
      <w:proofErr w:type="gramEnd"/>
      <w:r>
        <w:rPr>
          <w:rFonts w:hint="eastAsia"/>
          <w:bCs/>
          <w:color w:val="000000"/>
          <w:sz w:val="20"/>
          <w:szCs w:val="20"/>
        </w:rPr>
        <w:t>法</w:t>
      </w:r>
      <w:r>
        <w:rPr>
          <w:rFonts w:hint="eastAsia"/>
          <w:bCs/>
          <w:color w:val="000000"/>
          <w:sz w:val="20"/>
          <w:szCs w:val="20"/>
        </w:rPr>
        <w:t xml:space="preserve"> </w:t>
      </w:r>
      <w:r>
        <w:rPr>
          <w:rFonts w:hint="eastAsia"/>
          <w:bCs/>
          <w:color w:val="000000"/>
          <w:sz w:val="20"/>
          <w:szCs w:val="20"/>
        </w:rPr>
        <w:t>交错级数及其审</w:t>
      </w:r>
      <w:proofErr w:type="gramStart"/>
      <w:r>
        <w:rPr>
          <w:rFonts w:hint="eastAsia"/>
          <w:bCs/>
          <w:color w:val="000000"/>
          <w:sz w:val="20"/>
          <w:szCs w:val="20"/>
        </w:rPr>
        <w:t>敛</w:t>
      </w:r>
      <w:proofErr w:type="gramEnd"/>
      <w:r>
        <w:rPr>
          <w:rFonts w:hint="eastAsia"/>
          <w:bCs/>
          <w:color w:val="000000"/>
          <w:sz w:val="20"/>
          <w:szCs w:val="20"/>
        </w:rPr>
        <w:t>法</w:t>
      </w:r>
      <w:r>
        <w:rPr>
          <w:rFonts w:hint="eastAsia"/>
          <w:bCs/>
          <w:color w:val="000000"/>
          <w:sz w:val="20"/>
          <w:szCs w:val="20"/>
        </w:rPr>
        <w:t xml:space="preserve">  </w:t>
      </w:r>
      <w:r>
        <w:rPr>
          <w:rFonts w:hint="eastAsia"/>
          <w:bCs/>
          <w:color w:val="000000"/>
          <w:sz w:val="20"/>
          <w:szCs w:val="20"/>
        </w:rPr>
        <w:t>任意项级数的绝对收敛与条件收敛</w:t>
      </w:r>
      <w:r>
        <w:rPr>
          <w:rFonts w:hint="eastAsia"/>
          <w:bCs/>
          <w:color w:val="000000"/>
          <w:sz w:val="20"/>
          <w:szCs w:val="20"/>
        </w:rPr>
        <w:t xml:space="preserve"> </w:t>
      </w:r>
      <w:r>
        <w:rPr>
          <w:rFonts w:hint="eastAsia"/>
          <w:bCs/>
          <w:color w:val="000000"/>
          <w:sz w:val="20"/>
          <w:szCs w:val="20"/>
        </w:rPr>
        <w:t>函数项级数的收敛区间与和函数的概念</w:t>
      </w:r>
      <w:r>
        <w:rPr>
          <w:rFonts w:hint="eastAsia"/>
          <w:bCs/>
          <w:color w:val="000000"/>
          <w:sz w:val="20"/>
          <w:szCs w:val="20"/>
        </w:rPr>
        <w:t xml:space="preserve"> </w:t>
      </w:r>
      <w:r>
        <w:rPr>
          <w:rFonts w:hint="eastAsia"/>
          <w:bCs/>
          <w:color w:val="000000"/>
          <w:sz w:val="20"/>
          <w:szCs w:val="20"/>
        </w:rPr>
        <w:t>幂级数及其收敛半径、收敛区间（指开区间）</w:t>
      </w:r>
      <w:r>
        <w:rPr>
          <w:rFonts w:hint="eastAsia"/>
          <w:bCs/>
          <w:color w:val="000000"/>
          <w:sz w:val="20"/>
          <w:szCs w:val="20"/>
        </w:rPr>
        <w:t xml:space="preserve"> </w:t>
      </w:r>
      <w:r>
        <w:rPr>
          <w:rFonts w:hint="eastAsia"/>
          <w:bCs/>
          <w:color w:val="000000"/>
          <w:sz w:val="20"/>
          <w:szCs w:val="20"/>
        </w:rPr>
        <w:t>幂级数的和函数</w:t>
      </w:r>
      <w:r>
        <w:rPr>
          <w:rFonts w:hint="eastAsia"/>
          <w:bCs/>
          <w:color w:val="000000"/>
          <w:sz w:val="20"/>
          <w:szCs w:val="20"/>
        </w:rPr>
        <w:t xml:space="preserve"> </w:t>
      </w:r>
      <w:r>
        <w:rPr>
          <w:rFonts w:hint="eastAsia"/>
          <w:bCs/>
          <w:color w:val="000000"/>
          <w:sz w:val="20"/>
          <w:szCs w:val="20"/>
        </w:rPr>
        <w:t>幂级数在其收敛区间内的基本性质</w:t>
      </w:r>
      <w:r>
        <w:rPr>
          <w:rFonts w:hint="eastAsia"/>
          <w:bCs/>
          <w:color w:val="000000"/>
          <w:sz w:val="20"/>
          <w:szCs w:val="20"/>
        </w:rPr>
        <w:t xml:space="preserve"> </w:t>
      </w:r>
      <w:r>
        <w:rPr>
          <w:rFonts w:hint="eastAsia"/>
          <w:bCs/>
          <w:color w:val="000000"/>
          <w:sz w:val="20"/>
          <w:szCs w:val="20"/>
        </w:rPr>
        <w:t>简单幂级数的和函数的求法</w:t>
      </w:r>
      <w:r>
        <w:rPr>
          <w:rFonts w:hint="eastAsia"/>
          <w:bCs/>
          <w:color w:val="000000"/>
          <w:sz w:val="20"/>
          <w:szCs w:val="20"/>
        </w:rPr>
        <w:t xml:space="preserve"> </w:t>
      </w:r>
      <w:r>
        <w:rPr>
          <w:rFonts w:hint="eastAsia"/>
          <w:bCs/>
          <w:color w:val="000000"/>
          <w:sz w:val="20"/>
          <w:szCs w:val="20"/>
        </w:rPr>
        <w:t>函数可展开为泰勒级数的充分必要条件</w:t>
      </w:r>
      <m:oMath>
        <m:sSup>
          <m:sSupPr>
            <m:ctrlPr>
              <w:rPr>
                <w:rFonts w:ascii="Cambria Math" w:hAnsi="Cambria Math"/>
                <w:bCs/>
                <w:color w:val="000000"/>
                <w:sz w:val="20"/>
                <w:szCs w:val="20"/>
              </w:rPr>
            </m:ctrlPr>
          </m:sSupPr>
          <m:e>
            <m:r>
              <w:rPr>
                <w:rFonts w:ascii="Cambria Math" w:hAnsi="Cambria Math"/>
                <w:color w:val="000000"/>
                <w:sz w:val="20"/>
                <w:szCs w:val="20"/>
              </w:rPr>
              <m:t>e</m:t>
            </m:r>
          </m:e>
          <m:sup>
            <m:r>
              <w:rPr>
                <w:rFonts w:ascii="Cambria Math" w:hAnsi="Cambria Math"/>
                <w:color w:val="000000"/>
                <w:sz w:val="20"/>
                <w:szCs w:val="20"/>
              </w:rPr>
              <m:t>x</m:t>
            </m:r>
          </m:sup>
        </m:sSup>
      </m:oMath>
      <w:r>
        <w:rPr>
          <w:rFonts w:hint="eastAsia"/>
          <w:bCs/>
          <w:color w:val="000000"/>
          <w:sz w:val="20"/>
          <w:szCs w:val="20"/>
        </w:rPr>
        <w:t>,</w:t>
      </w:r>
      <m:oMath>
        <m:func>
          <m:funcPr>
            <m:ctrlPr>
              <w:rPr>
                <w:rFonts w:ascii="Cambria Math" w:hAnsi="Cambria Math"/>
                <w:bCs/>
                <w:color w:val="000000"/>
                <w:sz w:val="20"/>
                <w:szCs w:val="20"/>
              </w:rPr>
            </m:ctrlPr>
          </m:funcPr>
          <m:fName>
            <m:r>
              <m:rPr>
                <m:sty m:val="p"/>
              </m:rPr>
              <w:rPr>
                <w:rFonts w:ascii="Cambria Math" w:hAnsi="Cambria Math"/>
                <w:color w:val="000000"/>
                <w:sz w:val="20"/>
                <w:szCs w:val="20"/>
              </w:rPr>
              <m:t>sin</m:t>
            </m:r>
          </m:fName>
          <m:e>
            <m:r>
              <w:rPr>
                <w:rFonts w:ascii="Cambria Math" w:hAnsi="Cambria Math"/>
                <w:color w:val="000000"/>
                <w:sz w:val="20"/>
                <w:szCs w:val="20"/>
              </w:rPr>
              <m:t>x</m:t>
            </m:r>
          </m:e>
        </m:func>
        <m:r>
          <w:rPr>
            <w:rFonts w:ascii="Cambria Math" w:hAnsi="Cambria Math"/>
            <w:color w:val="000000"/>
            <w:sz w:val="20"/>
            <w:szCs w:val="20"/>
          </w:rPr>
          <m:t>,</m:t>
        </m:r>
        <m:func>
          <m:funcPr>
            <m:ctrlPr>
              <w:rPr>
                <w:rFonts w:ascii="Cambria Math" w:hAnsi="Cambria Math"/>
                <w:bCs/>
                <w:i/>
                <w:color w:val="000000"/>
                <w:sz w:val="20"/>
                <w:szCs w:val="20"/>
              </w:rPr>
            </m:ctrlPr>
          </m:funcPr>
          <m:fName>
            <m:r>
              <m:rPr>
                <m:sty m:val="p"/>
              </m:rPr>
              <w:rPr>
                <w:rFonts w:ascii="Cambria Math" w:hAnsi="Cambria Math"/>
                <w:color w:val="000000"/>
                <w:sz w:val="20"/>
                <w:szCs w:val="20"/>
              </w:rPr>
              <m:t>cos</m:t>
            </m:r>
          </m:fName>
          <m:e>
            <m:r>
              <w:rPr>
                <w:rFonts w:ascii="Cambria Math" w:hAnsi="Cambria Math"/>
                <w:color w:val="000000"/>
                <w:sz w:val="20"/>
                <w:szCs w:val="20"/>
              </w:rPr>
              <m:t>x</m:t>
            </m:r>
          </m:e>
        </m:func>
        <m:r>
          <w:rPr>
            <w:rFonts w:ascii="Cambria Math" w:hAnsi="Cambria Math"/>
            <w:color w:val="000000"/>
            <w:sz w:val="20"/>
            <w:szCs w:val="20"/>
          </w:rPr>
          <m:t>,</m:t>
        </m:r>
        <m:func>
          <m:funcPr>
            <m:ctrlPr>
              <w:rPr>
                <w:rFonts w:ascii="Cambria Math" w:hAnsi="Cambria Math"/>
                <w:bCs/>
                <w:i/>
                <w:color w:val="000000"/>
                <w:sz w:val="20"/>
                <w:szCs w:val="20"/>
              </w:rPr>
            </m:ctrlPr>
          </m:funcPr>
          <m:fName>
            <m:r>
              <m:rPr>
                <m:sty m:val="p"/>
              </m:rPr>
              <w:rPr>
                <w:rFonts w:ascii="Cambria Math" w:hAnsi="Cambria Math"/>
                <w:color w:val="000000"/>
                <w:sz w:val="20"/>
                <w:szCs w:val="20"/>
              </w:rPr>
              <m:t>ln</m:t>
            </m:r>
          </m:fName>
          <m:e>
            <m:r>
              <w:rPr>
                <w:rFonts w:ascii="Cambria Math" w:hAnsi="Cambria Math"/>
                <w:color w:val="000000"/>
                <w:sz w:val="20"/>
                <w:szCs w:val="20"/>
              </w:rPr>
              <m:t>(1+</m:t>
            </m:r>
            <m:r>
              <w:rPr>
                <w:rFonts w:ascii="Cambria Math" w:hAnsi="Cambria Math"/>
                <w:color w:val="000000"/>
                <w:sz w:val="20"/>
                <w:szCs w:val="20"/>
              </w:rPr>
              <m:t>x</m:t>
            </m:r>
            <m:r>
              <w:rPr>
                <w:rFonts w:ascii="Cambria Math" w:hAnsi="Cambria Math"/>
                <w:color w:val="000000"/>
                <w:sz w:val="20"/>
                <w:szCs w:val="20"/>
              </w:rPr>
              <m:t>)</m:t>
            </m:r>
          </m:e>
        </m:func>
      </m:oMath>
      <w:r>
        <w:rPr>
          <w:rFonts w:hint="eastAsia"/>
          <w:bCs/>
          <w:color w:val="000000"/>
          <w:sz w:val="20"/>
          <w:szCs w:val="20"/>
        </w:rPr>
        <w:t>,</w:t>
      </w:r>
      <w:r>
        <w:rPr>
          <w:bCs/>
          <w:color w:val="000000"/>
          <w:sz w:val="20"/>
          <w:szCs w:val="20"/>
        </w:rPr>
        <w:t xml:space="preserve"> </w:t>
      </w:r>
      <m:oMath>
        <m:f>
          <m:fPr>
            <m:ctrlPr>
              <w:rPr>
                <w:rFonts w:ascii="Cambria Math" w:hAnsi="Cambria Math"/>
                <w:bCs/>
                <w:color w:val="000000"/>
                <w:sz w:val="20"/>
                <w:szCs w:val="20"/>
              </w:rPr>
            </m:ctrlPr>
          </m:fPr>
          <m:num>
            <m:r>
              <w:rPr>
                <w:rFonts w:ascii="Cambria Math" w:hAnsi="Cambria Math"/>
                <w:color w:val="000000"/>
                <w:sz w:val="20"/>
                <w:szCs w:val="20"/>
              </w:rPr>
              <m:t>1</m:t>
            </m:r>
          </m:num>
          <m:den>
            <m:r>
              <w:rPr>
                <w:rFonts w:ascii="Cambria Math" w:hAnsi="Cambria Math"/>
                <w:color w:val="000000"/>
                <w:sz w:val="20"/>
                <w:szCs w:val="20"/>
              </w:rPr>
              <m:t>1-</m:t>
            </m:r>
            <m:r>
              <w:rPr>
                <w:rFonts w:ascii="Cambria Math" w:hAnsi="Cambria Math"/>
                <w:color w:val="000000"/>
                <w:sz w:val="20"/>
                <w:szCs w:val="20"/>
              </w:rPr>
              <m:t>x</m:t>
            </m:r>
          </m:den>
        </m:f>
      </m:oMath>
      <w:r>
        <w:rPr>
          <w:rFonts w:hint="eastAsia"/>
          <w:bCs/>
          <w:color w:val="000000"/>
          <w:sz w:val="20"/>
          <w:szCs w:val="20"/>
        </w:rPr>
        <w:t>,</w:t>
      </w:r>
      <w:r>
        <w:rPr>
          <w:bCs/>
          <w:color w:val="000000"/>
          <w:sz w:val="20"/>
          <w:szCs w:val="20"/>
        </w:rPr>
        <w:t xml:space="preserve"> </w:t>
      </w:r>
      <m:oMath>
        <m:f>
          <m:fPr>
            <m:ctrlPr>
              <w:rPr>
                <w:rFonts w:ascii="Cambria Math" w:hAnsi="Cambria Math"/>
                <w:bCs/>
                <w:color w:val="000000"/>
                <w:sz w:val="20"/>
                <w:szCs w:val="20"/>
              </w:rPr>
            </m:ctrlPr>
          </m:fPr>
          <m:num>
            <m:r>
              <w:rPr>
                <w:rFonts w:ascii="Cambria Math" w:hAnsi="Cambria Math"/>
                <w:color w:val="000000"/>
                <w:sz w:val="20"/>
                <w:szCs w:val="20"/>
              </w:rPr>
              <m:t>1</m:t>
            </m:r>
          </m:num>
          <m:den>
            <m:r>
              <w:rPr>
                <w:rFonts w:ascii="Cambria Math" w:hAnsi="Cambria Math"/>
                <w:color w:val="000000"/>
                <w:sz w:val="20"/>
                <w:szCs w:val="20"/>
              </w:rPr>
              <m:t>1+</m:t>
            </m:r>
            <m:r>
              <w:rPr>
                <w:rFonts w:ascii="Cambria Math" w:hAnsi="Cambria Math"/>
                <w:color w:val="000000"/>
                <w:sz w:val="20"/>
                <w:szCs w:val="20"/>
              </w:rPr>
              <m:t>x</m:t>
            </m:r>
          </m:den>
        </m:f>
      </m:oMath>
      <w:r>
        <w:rPr>
          <w:rFonts w:hint="eastAsia"/>
          <w:bCs/>
          <w:color w:val="000000"/>
          <w:sz w:val="20"/>
          <w:szCs w:val="20"/>
        </w:rPr>
        <w:t>的麦克劳林展开式</w:t>
      </w:r>
      <w:r>
        <w:rPr>
          <w:rFonts w:hint="eastAsia"/>
          <w:bCs/>
          <w:color w:val="000000"/>
          <w:sz w:val="20"/>
          <w:szCs w:val="20"/>
        </w:rPr>
        <w:t xml:space="preserve"> . </w:t>
      </w:r>
      <w:r>
        <w:rPr>
          <w:rFonts w:hint="eastAsia"/>
          <w:bCs/>
          <w:color w:val="000000"/>
          <w:sz w:val="20"/>
          <w:szCs w:val="20"/>
        </w:rPr>
        <w:t>傅里叶级数</w:t>
      </w:r>
      <w:r>
        <w:rPr>
          <w:rFonts w:hint="eastAsia"/>
          <w:bCs/>
          <w:color w:val="000000"/>
          <w:sz w:val="20"/>
          <w:szCs w:val="20"/>
        </w:rPr>
        <w:t xml:space="preserve"> </w:t>
      </w:r>
      <w:r>
        <w:rPr>
          <w:rFonts w:hint="eastAsia"/>
          <w:bCs/>
          <w:color w:val="000000"/>
          <w:sz w:val="20"/>
          <w:szCs w:val="20"/>
        </w:rPr>
        <w:t>正弦级数</w:t>
      </w:r>
      <w:r>
        <w:rPr>
          <w:rFonts w:hint="eastAsia"/>
          <w:bCs/>
          <w:color w:val="000000"/>
          <w:sz w:val="20"/>
          <w:szCs w:val="20"/>
        </w:rPr>
        <w:t xml:space="preserve"> </w:t>
      </w:r>
      <w:r>
        <w:rPr>
          <w:rFonts w:hint="eastAsia"/>
          <w:bCs/>
          <w:color w:val="000000"/>
          <w:sz w:val="20"/>
          <w:szCs w:val="20"/>
        </w:rPr>
        <w:t>余弦级数的概念</w:t>
      </w:r>
      <w:r>
        <w:rPr>
          <w:rFonts w:hint="eastAsia"/>
          <w:bCs/>
          <w:color w:val="000000"/>
          <w:sz w:val="20"/>
          <w:szCs w:val="20"/>
        </w:rPr>
        <w:t xml:space="preserve"> </w:t>
      </w:r>
      <w:r>
        <w:rPr>
          <w:rFonts w:hint="eastAsia"/>
          <w:bCs/>
          <w:color w:val="000000"/>
          <w:sz w:val="20"/>
          <w:szCs w:val="20"/>
        </w:rPr>
        <w:t>函数展开成傅里叶级数的充分条件</w:t>
      </w:r>
      <w:r>
        <w:rPr>
          <w:rFonts w:hint="eastAsia"/>
          <w:bCs/>
          <w:color w:val="000000"/>
          <w:sz w:val="20"/>
          <w:szCs w:val="20"/>
        </w:rPr>
        <w:t xml:space="preserve"> </w:t>
      </w:r>
      <w:r>
        <w:rPr>
          <w:rFonts w:hint="eastAsia"/>
          <w:bCs/>
          <w:color w:val="000000"/>
          <w:sz w:val="20"/>
          <w:szCs w:val="20"/>
        </w:rPr>
        <w:t>将函数展开为傅里叶级数</w:t>
      </w:r>
    </w:p>
    <w:p w:rsidR="005556E6" w:rsidRDefault="005E2895">
      <w:pPr>
        <w:snapToGrid w:val="0"/>
        <w:spacing w:line="288" w:lineRule="auto"/>
        <w:ind w:firstLineChars="200" w:firstLine="400"/>
        <w:rPr>
          <w:color w:val="000000"/>
          <w:sz w:val="20"/>
          <w:szCs w:val="20"/>
        </w:rPr>
      </w:pPr>
      <w:r>
        <w:rPr>
          <w:rFonts w:hint="eastAsia"/>
          <w:color w:val="000000"/>
          <w:sz w:val="20"/>
          <w:szCs w:val="20"/>
        </w:rPr>
        <w:t>教学能力要求</w:t>
      </w:r>
    </w:p>
    <w:p w:rsidR="005556E6" w:rsidRDefault="005E2895">
      <w:pPr>
        <w:snapToGrid w:val="0"/>
        <w:ind w:right="-109"/>
        <w:rPr>
          <w:bCs/>
          <w:color w:val="000000"/>
          <w:sz w:val="20"/>
          <w:szCs w:val="20"/>
        </w:rPr>
      </w:pPr>
      <w:r>
        <w:rPr>
          <w:rFonts w:hint="eastAsia"/>
          <w:bCs/>
          <w:color w:val="000000"/>
          <w:sz w:val="20"/>
          <w:szCs w:val="20"/>
        </w:rPr>
        <w:t xml:space="preserve">    </w:t>
      </w:r>
      <w:r>
        <w:rPr>
          <w:rFonts w:hint="eastAsia"/>
          <w:bCs/>
          <w:color w:val="000000"/>
          <w:sz w:val="20"/>
          <w:szCs w:val="20"/>
        </w:rPr>
        <w:t>（</w:t>
      </w:r>
      <w:r>
        <w:rPr>
          <w:rFonts w:hint="eastAsia"/>
          <w:bCs/>
          <w:color w:val="000000"/>
          <w:sz w:val="20"/>
          <w:szCs w:val="20"/>
        </w:rPr>
        <w:t>1</w:t>
      </w:r>
      <w:r>
        <w:rPr>
          <w:rFonts w:hint="eastAsia"/>
          <w:bCs/>
          <w:color w:val="000000"/>
          <w:sz w:val="20"/>
          <w:szCs w:val="20"/>
        </w:rPr>
        <w:t>）理解无穷级数收敛、发散及其和的概念，</w:t>
      </w:r>
      <w:r>
        <w:rPr>
          <w:rFonts w:hint="eastAsia"/>
          <w:bCs/>
          <w:sz w:val="20"/>
          <w:szCs w:val="20"/>
        </w:rPr>
        <w:t>知道</w:t>
      </w:r>
      <w:r>
        <w:rPr>
          <w:rFonts w:hint="eastAsia"/>
          <w:bCs/>
          <w:color w:val="000000"/>
          <w:sz w:val="20"/>
          <w:szCs w:val="20"/>
        </w:rPr>
        <w:t>无穷级数的基本性质及收敛的必要条件。</w:t>
      </w:r>
    </w:p>
    <w:p w:rsidR="005556E6" w:rsidRDefault="005E2895">
      <w:pPr>
        <w:snapToGrid w:val="0"/>
        <w:ind w:right="-109"/>
        <w:rPr>
          <w:bCs/>
          <w:color w:val="000000"/>
          <w:sz w:val="20"/>
          <w:szCs w:val="20"/>
        </w:rPr>
      </w:pPr>
      <w:r>
        <w:rPr>
          <w:rFonts w:hint="eastAsia"/>
          <w:bCs/>
          <w:color w:val="000000"/>
          <w:sz w:val="20"/>
          <w:szCs w:val="20"/>
        </w:rPr>
        <w:t xml:space="preserve">    </w:t>
      </w:r>
      <w:r>
        <w:rPr>
          <w:rFonts w:hint="eastAsia"/>
          <w:bCs/>
          <w:color w:val="000000"/>
          <w:sz w:val="20"/>
          <w:szCs w:val="20"/>
        </w:rPr>
        <w:t>（</w:t>
      </w:r>
      <w:r>
        <w:rPr>
          <w:rFonts w:hint="eastAsia"/>
          <w:bCs/>
          <w:color w:val="000000"/>
          <w:sz w:val="20"/>
          <w:szCs w:val="20"/>
        </w:rPr>
        <w:t>2</w:t>
      </w:r>
      <w:r>
        <w:rPr>
          <w:rFonts w:hint="eastAsia"/>
          <w:bCs/>
          <w:color w:val="000000"/>
          <w:sz w:val="20"/>
          <w:szCs w:val="20"/>
        </w:rPr>
        <w:t>）</w:t>
      </w:r>
      <w:r>
        <w:rPr>
          <w:rFonts w:hint="eastAsia"/>
          <w:bCs/>
          <w:sz w:val="20"/>
          <w:szCs w:val="20"/>
        </w:rPr>
        <w:t>知道</w:t>
      </w:r>
      <w:r>
        <w:rPr>
          <w:rFonts w:hint="eastAsia"/>
          <w:bCs/>
          <w:color w:val="000000"/>
          <w:sz w:val="20"/>
          <w:szCs w:val="20"/>
        </w:rPr>
        <w:t>几何级数和</w:t>
      </w:r>
      <w:r>
        <w:rPr>
          <w:bCs/>
          <w:color w:val="000000"/>
          <w:position w:val="-10"/>
          <w:sz w:val="20"/>
          <w:szCs w:val="20"/>
        </w:rPr>
        <w:object w:dxaOrig="400" w:dyaOrig="320">
          <v:shape id="_x0000_i1026" type="#_x0000_t75" style="width:20pt;height:16pt" o:ole="">
            <v:imagedata r:id="rId6" o:title="6754404291505343292603"/>
          </v:shape>
          <o:OLEObject Type="Embed" ProgID="Equation.3" ShapeID="_x0000_i1026" DrawAspect="Content" ObjectID="_1706705809" r:id="rId8"/>
        </w:object>
      </w:r>
      <w:r>
        <w:rPr>
          <w:rFonts w:hint="eastAsia"/>
          <w:bCs/>
          <w:color w:val="000000"/>
          <w:sz w:val="20"/>
          <w:szCs w:val="20"/>
        </w:rPr>
        <w:t>级数的收敛性。</w:t>
      </w:r>
    </w:p>
    <w:p w:rsidR="005556E6" w:rsidRDefault="005E2895">
      <w:pPr>
        <w:snapToGrid w:val="0"/>
        <w:ind w:right="-109" w:firstLineChars="200" w:firstLine="400"/>
        <w:rPr>
          <w:bCs/>
          <w:color w:val="000000"/>
          <w:sz w:val="20"/>
          <w:szCs w:val="20"/>
        </w:rPr>
      </w:pPr>
      <w:r>
        <w:rPr>
          <w:rFonts w:hint="eastAsia"/>
          <w:bCs/>
          <w:color w:val="000000"/>
          <w:sz w:val="20"/>
          <w:szCs w:val="20"/>
        </w:rPr>
        <w:t>（</w:t>
      </w:r>
      <w:r>
        <w:rPr>
          <w:rFonts w:hint="eastAsia"/>
          <w:bCs/>
          <w:color w:val="000000"/>
          <w:sz w:val="20"/>
          <w:szCs w:val="20"/>
        </w:rPr>
        <w:t>3</w:t>
      </w:r>
      <w:r>
        <w:rPr>
          <w:rFonts w:hint="eastAsia"/>
          <w:bCs/>
          <w:color w:val="000000"/>
          <w:sz w:val="20"/>
          <w:szCs w:val="20"/>
        </w:rPr>
        <w:t>）</w:t>
      </w:r>
      <w:r>
        <w:rPr>
          <w:rFonts w:hint="eastAsia"/>
          <w:bCs/>
          <w:sz w:val="20"/>
          <w:szCs w:val="20"/>
        </w:rPr>
        <w:t>知道</w:t>
      </w:r>
      <w:r>
        <w:rPr>
          <w:rFonts w:hint="eastAsia"/>
          <w:bCs/>
          <w:color w:val="000000"/>
          <w:sz w:val="20"/>
          <w:szCs w:val="20"/>
        </w:rPr>
        <w:t>正项级数的比较审</w:t>
      </w:r>
      <w:proofErr w:type="gramStart"/>
      <w:r>
        <w:rPr>
          <w:rFonts w:hint="eastAsia"/>
          <w:bCs/>
          <w:color w:val="000000"/>
          <w:sz w:val="20"/>
          <w:szCs w:val="20"/>
        </w:rPr>
        <w:t>敛</w:t>
      </w:r>
      <w:proofErr w:type="gramEnd"/>
      <w:r>
        <w:rPr>
          <w:rFonts w:hint="eastAsia"/>
          <w:bCs/>
          <w:color w:val="000000"/>
          <w:sz w:val="20"/>
          <w:szCs w:val="20"/>
        </w:rPr>
        <w:t>法及其极限形式，</w:t>
      </w:r>
      <w:r>
        <w:rPr>
          <w:rFonts w:hint="eastAsia"/>
          <w:bCs/>
          <w:sz w:val="20"/>
          <w:szCs w:val="20"/>
        </w:rPr>
        <w:t>会运用正项级数的比值审</w:t>
      </w:r>
      <w:proofErr w:type="gramStart"/>
      <w:r>
        <w:rPr>
          <w:rFonts w:hint="eastAsia"/>
          <w:bCs/>
          <w:sz w:val="20"/>
          <w:szCs w:val="20"/>
        </w:rPr>
        <w:t>敛</w:t>
      </w:r>
      <w:proofErr w:type="gramEnd"/>
      <w:r>
        <w:rPr>
          <w:rFonts w:hint="eastAsia"/>
          <w:bCs/>
          <w:sz w:val="20"/>
          <w:szCs w:val="20"/>
        </w:rPr>
        <w:t>法判断正项级数</w:t>
      </w:r>
      <w:r>
        <w:rPr>
          <w:bCs/>
          <w:sz w:val="20"/>
          <w:szCs w:val="20"/>
        </w:rPr>
        <w:t>的</w:t>
      </w:r>
      <w:proofErr w:type="gramStart"/>
      <w:r>
        <w:rPr>
          <w:bCs/>
          <w:sz w:val="20"/>
          <w:szCs w:val="20"/>
        </w:rPr>
        <w:t>敛</w:t>
      </w:r>
      <w:proofErr w:type="gramEnd"/>
      <w:r>
        <w:rPr>
          <w:bCs/>
          <w:sz w:val="20"/>
          <w:szCs w:val="20"/>
        </w:rPr>
        <w:t>散。</w:t>
      </w:r>
    </w:p>
    <w:p w:rsidR="005556E6" w:rsidRDefault="005E2895">
      <w:pPr>
        <w:snapToGrid w:val="0"/>
        <w:ind w:right="-109" w:firstLineChars="200" w:firstLine="400"/>
        <w:rPr>
          <w:bCs/>
          <w:color w:val="000000"/>
          <w:sz w:val="20"/>
          <w:szCs w:val="20"/>
        </w:rPr>
      </w:pPr>
      <w:r>
        <w:rPr>
          <w:rFonts w:hint="eastAsia"/>
          <w:bCs/>
          <w:color w:val="000000"/>
          <w:sz w:val="20"/>
          <w:szCs w:val="20"/>
        </w:rPr>
        <w:t>（</w:t>
      </w:r>
      <w:r>
        <w:rPr>
          <w:rFonts w:hint="eastAsia"/>
          <w:bCs/>
          <w:color w:val="000000"/>
          <w:sz w:val="20"/>
          <w:szCs w:val="20"/>
        </w:rPr>
        <w:t>4</w:t>
      </w:r>
      <w:r>
        <w:rPr>
          <w:rFonts w:hint="eastAsia"/>
          <w:bCs/>
          <w:color w:val="000000"/>
          <w:sz w:val="20"/>
          <w:szCs w:val="20"/>
        </w:rPr>
        <w:t>）</w:t>
      </w:r>
      <w:r>
        <w:rPr>
          <w:rFonts w:hint="eastAsia"/>
          <w:bCs/>
          <w:sz w:val="20"/>
          <w:szCs w:val="20"/>
        </w:rPr>
        <w:t>知道交错级数的莱布尼兹</w:t>
      </w:r>
      <w:r>
        <w:rPr>
          <w:rFonts w:hint="eastAsia"/>
          <w:bCs/>
          <w:sz w:val="20"/>
          <w:szCs w:val="20"/>
        </w:rPr>
        <w:t>(Leibniz)</w:t>
      </w:r>
      <w:r>
        <w:rPr>
          <w:rFonts w:hint="eastAsia"/>
          <w:bCs/>
          <w:sz w:val="20"/>
          <w:szCs w:val="20"/>
        </w:rPr>
        <w:t>审</w:t>
      </w:r>
      <w:proofErr w:type="gramStart"/>
      <w:r>
        <w:rPr>
          <w:rFonts w:hint="eastAsia"/>
          <w:bCs/>
          <w:sz w:val="20"/>
          <w:szCs w:val="20"/>
        </w:rPr>
        <w:t>敛</w:t>
      </w:r>
      <w:proofErr w:type="gramEnd"/>
      <w:r>
        <w:rPr>
          <w:rFonts w:hint="eastAsia"/>
          <w:bCs/>
          <w:sz w:val="20"/>
          <w:szCs w:val="20"/>
        </w:rPr>
        <w:t>法。知道绝对收敛与条件收敛概念、绝对收敛与收敛的关系。</w:t>
      </w:r>
    </w:p>
    <w:p w:rsidR="005556E6" w:rsidRDefault="005E2895">
      <w:pPr>
        <w:snapToGrid w:val="0"/>
        <w:spacing w:line="288" w:lineRule="auto"/>
        <w:ind w:firstLineChars="200" w:firstLine="400"/>
        <w:rPr>
          <w:bCs/>
          <w:sz w:val="20"/>
          <w:szCs w:val="20"/>
        </w:rPr>
      </w:pPr>
      <w:r>
        <w:rPr>
          <w:rFonts w:hint="eastAsia"/>
          <w:bCs/>
          <w:sz w:val="20"/>
          <w:szCs w:val="20"/>
        </w:rPr>
        <w:t>（</w:t>
      </w:r>
      <w:r>
        <w:rPr>
          <w:rFonts w:hint="eastAsia"/>
          <w:bCs/>
          <w:sz w:val="20"/>
          <w:szCs w:val="20"/>
        </w:rPr>
        <w:t>5</w:t>
      </w:r>
      <w:r>
        <w:rPr>
          <w:rFonts w:hint="eastAsia"/>
          <w:bCs/>
          <w:sz w:val="20"/>
          <w:szCs w:val="20"/>
        </w:rPr>
        <w:t>）知道函数项级数的收敛域及和函数的概念。</w:t>
      </w:r>
    </w:p>
    <w:p w:rsidR="005556E6" w:rsidRDefault="005E2895">
      <w:pPr>
        <w:snapToGrid w:val="0"/>
        <w:spacing w:line="288" w:lineRule="auto"/>
        <w:ind w:firstLineChars="200" w:firstLine="400"/>
        <w:rPr>
          <w:bCs/>
          <w:sz w:val="20"/>
          <w:szCs w:val="20"/>
        </w:rPr>
      </w:pPr>
      <w:r>
        <w:rPr>
          <w:rFonts w:hint="eastAsia"/>
          <w:bCs/>
          <w:sz w:val="20"/>
          <w:szCs w:val="20"/>
        </w:rPr>
        <w:t>（</w:t>
      </w:r>
      <w:r>
        <w:rPr>
          <w:rFonts w:hint="eastAsia"/>
          <w:bCs/>
          <w:sz w:val="20"/>
          <w:szCs w:val="20"/>
        </w:rPr>
        <w:t>6</w:t>
      </w:r>
      <w:r>
        <w:rPr>
          <w:rFonts w:hint="eastAsia"/>
          <w:bCs/>
          <w:sz w:val="20"/>
          <w:szCs w:val="20"/>
        </w:rPr>
        <w:t>）会运用收敛半径的计算方法</w:t>
      </w:r>
      <w:proofErr w:type="gramStart"/>
      <w:r>
        <w:rPr>
          <w:rFonts w:hint="eastAsia"/>
          <w:bCs/>
          <w:sz w:val="20"/>
          <w:szCs w:val="20"/>
        </w:rPr>
        <w:t>求简单</w:t>
      </w:r>
      <w:proofErr w:type="gramEnd"/>
      <w:r>
        <w:rPr>
          <w:rFonts w:hint="eastAsia"/>
          <w:bCs/>
          <w:sz w:val="20"/>
          <w:szCs w:val="20"/>
        </w:rPr>
        <w:t>幂级数收敛区间。知道幂级数在其收敛区间内的一些基本性质（对求幂级数的和函数只要求作简单训练）。</w:t>
      </w:r>
    </w:p>
    <w:p w:rsidR="005556E6" w:rsidRDefault="005E2895">
      <w:pPr>
        <w:snapToGrid w:val="0"/>
        <w:spacing w:line="288" w:lineRule="auto"/>
        <w:ind w:firstLineChars="200" w:firstLine="400"/>
        <w:rPr>
          <w:bCs/>
          <w:sz w:val="20"/>
          <w:szCs w:val="20"/>
        </w:rPr>
      </w:pPr>
      <w:r>
        <w:rPr>
          <w:rFonts w:hint="eastAsia"/>
          <w:bCs/>
          <w:sz w:val="20"/>
          <w:szCs w:val="20"/>
        </w:rPr>
        <w:lastRenderedPageBreak/>
        <w:t>（</w:t>
      </w:r>
      <w:r>
        <w:rPr>
          <w:rFonts w:hint="eastAsia"/>
          <w:bCs/>
          <w:sz w:val="20"/>
          <w:szCs w:val="20"/>
        </w:rPr>
        <w:t>7</w:t>
      </w:r>
      <w:r>
        <w:rPr>
          <w:rFonts w:hint="eastAsia"/>
          <w:bCs/>
          <w:sz w:val="20"/>
          <w:szCs w:val="20"/>
        </w:rPr>
        <w:t>）知道函数展开为泰勒（</w:t>
      </w:r>
      <w:r>
        <w:rPr>
          <w:rFonts w:hint="eastAsia"/>
          <w:bCs/>
          <w:sz w:val="20"/>
          <w:szCs w:val="20"/>
        </w:rPr>
        <w:t>Taylor</w:t>
      </w:r>
      <w:r>
        <w:rPr>
          <w:rFonts w:hint="eastAsia"/>
          <w:bCs/>
          <w:sz w:val="20"/>
          <w:szCs w:val="20"/>
        </w:rPr>
        <w:t>）级数的充分必要条件。</w:t>
      </w:r>
    </w:p>
    <w:p w:rsidR="005556E6" w:rsidRDefault="005E2895">
      <w:pPr>
        <w:snapToGrid w:val="0"/>
        <w:spacing w:line="288" w:lineRule="auto"/>
        <w:ind w:firstLineChars="200" w:firstLine="400"/>
        <w:rPr>
          <w:bCs/>
          <w:color w:val="000000"/>
          <w:sz w:val="20"/>
          <w:szCs w:val="20"/>
        </w:rPr>
      </w:pPr>
      <w:r>
        <w:rPr>
          <w:rFonts w:hint="eastAsia"/>
          <w:bCs/>
          <w:sz w:val="20"/>
          <w:szCs w:val="20"/>
        </w:rPr>
        <w:t>（</w:t>
      </w:r>
      <w:r>
        <w:rPr>
          <w:rFonts w:hint="eastAsia"/>
          <w:bCs/>
          <w:sz w:val="20"/>
          <w:szCs w:val="20"/>
        </w:rPr>
        <w:t>8</w:t>
      </w:r>
      <w:r>
        <w:rPr>
          <w:rFonts w:hint="eastAsia"/>
          <w:bCs/>
          <w:sz w:val="20"/>
          <w:szCs w:val="20"/>
        </w:rPr>
        <w:t>）会运用</w:t>
      </w:r>
      <m:oMath>
        <m:sSup>
          <m:sSupPr>
            <m:ctrlPr>
              <w:rPr>
                <w:rFonts w:ascii="Cambria Math" w:hAnsi="Cambria Math"/>
                <w:bCs/>
                <w:color w:val="000000"/>
                <w:sz w:val="20"/>
                <w:szCs w:val="20"/>
              </w:rPr>
            </m:ctrlPr>
          </m:sSupPr>
          <m:e>
            <m:r>
              <w:rPr>
                <w:rFonts w:ascii="Cambria Math" w:hAnsi="Cambria Math"/>
                <w:color w:val="000000"/>
                <w:sz w:val="20"/>
                <w:szCs w:val="20"/>
              </w:rPr>
              <m:t>e</m:t>
            </m:r>
          </m:e>
          <m:sup>
            <m:r>
              <w:rPr>
                <w:rFonts w:ascii="Cambria Math" w:hAnsi="Cambria Math"/>
                <w:color w:val="000000"/>
                <w:sz w:val="20"/>
                <w:szCs w:val="20"/>
              </w:rPr>
              <m:t>x</m:t>
            </m:r>
          </m:sup>
        </m:sSup>
      </m:oMath>
      <w:r>
        <w:rPr>
          <w:rFonts w:hint="eastAsia"/>
          <w:bCs/>
          <w:color w:val="000000"/>
          <w:sz w:val="20"/>
          <w:szCs w:val="20"/>
        </w:rPr>
        <w:t>,</w:t>
      </w:r>
      <m:oMath>
        <m:func>
          <m:funcPr>
            <m:ctrlPr>
              <w:rPr>
                <w:rFonts w:ascii="Cambria Math" w:hAnsi="Cambria Math"/>
                <w:bCs/>
                <w:color w:val="000000"/>
                <w:sz w:val="20"/>
                <w:szCs w:val="20"/>
              </w:rPr>
            </m:ctrlPr>
          </m:funcPr>
          <m:fName>
            <m:r>
              <m:rPr>
                <m:sty m:val="p"/>
              </m:rPr>
              <w:rPr>
                <w:rFonts w:ascii="Cambria Math" w:hAnsi="Cambria Math"/>
                <w:color w:val="000000"/>
                <w:sz w:val="20"/>
                <w:szCs w:val="20"/>
              </w:rPr>
              <m:t>sin</m:t>
            </m:r>
          </m:fName>
          <m:e>
            <m:r>
              <w:rPr>
                <w:rFonts w:ascii="Cambria Math" w:hAnsi="Cambria Math"/>
                <w:color w:val="000000"/>
                <w:sz w:val="20"/>
                <w:szCs w:val="20"/>
              </w:rPr>
              <m:t>x</m:t>
            </m:r>
          </m:e>
        </m:func>
        <m:r>
          <w:rPr>
            <w:rFonts w:ascii="Cambria Math" w:hAnsi="Cambria Math"/>
            <w:color w:val="000000"/>
            <w:sz w:val="20"/>
            <w:szCs w:val="20"/>
          </w:rPr>
          <m:t>,</m:t>
        </m:r>
        <m:func>
          <m:funcPr>
            <m:ctrlPr>
              <w:rPr>
                <w:rFonts w:ascii="Cambria Math" w:hAnsi="Cambria Math"/>
                <w:bCs/>
                <w:i/>
                <w:color w:val="000000"/>
                <w:sz w:val="20"/>
                <w:szCs w:val="20"/>
              </w:rPr>
            </m:ctrlPr>
          </m:funcPr>
          <m:fName>
            <m:r>
              <m:rPr>
                <m:sty m:val="p"/>
              </m:rPr>
              <w:rPr>
                <w:rFonts w:ascii="Cambria Math" w:hAnsi="Cambria Math"/>
                <w:color w:val="000000"/>
                <w:sz w:val="20"/>
                <w:szCs w:val="20"/>
              </w:rPr>
              <m:t>cos</m:t>
            </m:r>
          </m:fName>
          <m:e>
            <m:r>
              <w:rPr>
                <w:rFonts w:ascii="Cambria Math" w:hAnsi="Cambria Math"/>
                <w:color w:val="000000"/>
                <w:sz w:val="20"/>
                <w:szCs w:val="20"/>
              </w:rPr>
              <m:t>x</m:t>
            </m:r>
          </m:e>
        </m:func>
        <m:r>
          <w:rPr>
            <w:rFonts w:ascii="Cambria Math" w:hAnsi="Cambria Math"/>
            <w:color w:val="000000"/>
            <w:sz w:val="20"/>
            <w:szCs w:val="20"/>
          </w:rPr>
          <m:t>,</m:t>
        </m:r>
        <m:func>
          <m:funcPr>
            <m:ctrlPr>
              <w:rPr>
                <w:rFonts w:ascii="Cambria Math" w:hAnsi="Cambria Math"/>
                <w:bCs/>
                <w:i/>
                <w:color w:val="000000"/>
                <w:sz w:val="20"/>
                <w:szCs w:val="20"/>
              </w:rPr>
            </m:ctrlPr>
          </m:funcPr>
          <m:fName>
            <m:r>
              <m:rPr>
                <m:sty m:val="p"/>
              </m:rPr>
              <w:rPr>
                <w:rFonts w:ascii="Cambria Math" w:hAnsi="Cambria Math"/>
                <w:color w:val="000000"/>
                <w:sz w:val="20"/>
                <w:szCs w:val="20"/>
              </w:rPr>
              <m:t>ln</m:t>
            </m:r>
          </m:fName>
          <m:e>
            <m:r>
              <w:rPr>
                <w:rFonts w:ascii="Cambria Math" w:hAnsi="Cambria Math"/>
                <w:color w:val="000000"/>
                <w:sz w:val="20"/>
                <w:szCs w:val="20"/>
              </w:rPr>
              <m:t>(1+</m:t>
            </m:r>
            <m:r>
              <w:rPr>
                <w:rFonts w:ascii="Cambria Math" w:hAnsi="Cambria Math"/>
                <w:color w:val="000000"/>
                <w:sz w:val="20"/>
                <w:szCs w:val="20"/>
              </w:rPr>
              <m:t>x</m:t>
            </m:r>
            <m:r>
              <w:rPr>
                <w:rFonts w:ascii="Cambria Math" w:hAnsi="Cambria Math"/>
                <w:color w:val="000000"/>
                <w:sz w:val="20"/>
                <w:szCs w:val="20"/>
              </w:rPr>
              <m:t>)</m:t>
            </m:r>
          </m:e>
        </m:func>
      </m:oMath>
      <w:r>
        <w:rPr>
          <w:rFonts w:hint="eastAsia"/>
          <w:bCs/>
          <w:color w:val="000000"/>
          <w:sz w:val="20"/>
          <w:szCs w:val="20"/>
        </w:rPr>
        <w:t>,</w:t>
      </w:r>
      <w:r>
        <w:rPr>
          <w:bCs/>
          <w:color w:val="000000"/>
          <w:sz w:val="20"/>
          <w:szCs w:val="20"/>
        </w:rPr>
        <w:t xml:space="preserve"> </w:t>
      </w:r>
      <m:oMath>
        <m:f>
          <m:fPr>
            <m:ctrlPr>
              <w:rPr>
                <w:rFonts w:ascii="Cambria Math" w:hAnsi="Cambria Math"/>
                <w:bCs/>
                <w:color w:val="000000"/>
                <w:sz w:val="20"/>
                <w:szCs w:val="20"/>
              </w:rPr>
            </m:ctrlPr>
          </m:fPr>
          <m:num>
            <m:r>
              <w:rPr>
                <w:rFonts w:ascii="Cambria Math" w:hAnsi="Cambria Math"/>
                <w:color w:val="000000"/>
                <w:sz w:val="20"/>
                <w:szCs w:val="20"/>
              </w:rPr>
              <m:t>1</m:t>
            </m:r>
          </m:num>
          <m:den>
            <m:r>
              <w:rPr>
                <w:rFonts w:ascii="Cambria Math" w:hAnsi="Cambria Math"/>
                <w:color w:val="000000"/>
                <w:sz w:val="20"/>
                <w:szCs w:val="20"/>
              </w:rPr>
              <m:t>1-</m:t>
            </m:r>
            <m:r>
              <w:rPr>
                <w:rFonts w:ascii="Cambria Math" w:hAnsi="Cambria Math"/>
                <w:color w:val="000000"/>
                <w:sz w:val="20"/>
                <w:szCs w:val="20"/>
              </w:rPr>
              <m:t>x</m:t>
            </m:r>
          </m:den>
        </m:f>
      </m:oMath>
      <w:r>
        <w:rPr>
          <w:rFonts w:hint="eastAsia"/>
          <w:bCs/>
          <w:color w:val="000000"/>
          <w:sz w:val="20"/>
          <w:szCs w:val="20"/>
        </w:rPr>
        <w:t>,</w:t>
      </w:r>
      <w:r>
        <w:rPr>
          <w:bCs/>
          <w:color w:val="000000"/>
          <w:sz w:val="20"/>
          <w:szCs w:val="20"/>
        </w:rPr>
        <w:t xml:space="preserve"> </w:t>
      </w:r>
      <m:oMath>
        <m:f>
          <m:fPr>
            <m:ctrlPr>
              <w:rPr>
                <w:rFonts w:ascii="Cambria Math" w:hAnsi="Cambria Math"/>
                <w:bCs/>
                <w:color w:val="000000"/>
                <w:sz w:val="20"/>
                <w:szCs w:val="20"/>
              </w:rPr>
            </m:ctrlPr>
          </m:fPr>
          <m:num>
            <m:r>
              <w:rPr>
                <w:rFonts w:ascii="Cambria Math" w:hAnsi="Cambria Math"/>
                <w:color w:val="000000"/>
                <w:sz w:val="20"/>
                <w:szCs w:val="20"/>
              </w:rPr>
              <m:t>1</m:t>
            </m:r>
          </m:num>
          <m:den>
            <m:r>
              <w:rPr>
                <w:rFonts w:ascii="Cambria Math" w:hAnsi="Cambria Math"/>
                <w:color w:val="000000"/>
                <w:sz w:val="20"/>
                <w:szCs w:val="20"/>
              </w:rPr>
              <m:t>1+</m:t>
            </m:r>
            <m:r>
              <w:rPr>
                <w:rFonts w:ascii="Cambria Math" w:hAnsi="Cambria Math"/>
                <w:color w:val="000000"/>
                <w:sz w:val="20"/>
                <w:szCs w:val="20"/>
              </w:rPr>
              <m:t>x</m:t>
            </m:r>
          </m:den>
        </m:f>
      </m:oMath>
      <w:r>
        <w:rPr>
          <w:rFonts w:hint="eastAsia"/>
          <w:bCs/>
          <w:sz w:val="20"/>
          <w:szCs w:val="20"/>
        </w:rPr>
        <w:t>的麦克劳林</w:t>
      </w:r>
      <w:r>
        <w:rPr>
          <w:rFonts w:hint="eastAsia"/>
          <w:bCs/>
          <w:sz w:val="20"/>
          <w:szCs w:val="20"/>
        </w:rPr>
        <w:t>(</w:t>
      </w:r>
      <w:proofErr w:type="spellStart"/>
      <w:r>
        <w:rPr>
          <w:rFonts w:hint="eastAsia"/>
          <w:bCs/>
          <w:sz w:val="20"/>
          <w:szCs w:val="20"/>
        </w:rPr>
        <w:t>Maclaurin</w:t>
      </w:r>
      <w:proofErr w:type="spellEnd"/>
      <w:r>
        <w:rPr>
          <w:rFonts w:hint="eastAsia"/>
          <w:bCs/>
          <w:sz w:val="20"/>
          <w:szCs w:val="20"/>
        </w:rPr>
        <w:t>)</w:t>
      </w:r>
      <w:r>
        <w:rPr>
          <w:rFonts w:hint="eastAsia"/>
          <w:bCs/>
          <w:sz w:val="20"/>
          <w:szCs w:val="20"/>
        </w:rPr>
        <w:t>展开式将一些简单的函数间接展开成幂级数。</w:t>
      </w:r>
    </w:p>
    <w:p w:rsidR="005556E6" w:rsidRDefault="005E2895">
      <w:pPr>
        <w:snapToGrid w:val="0"/>
        <w:ind w:right="-109" w:firstLineChars="150" w:firstLine="300"/>
        <w:rPr>
          <w:bCs/>
          <w:color w:val="000000"/>
          <w:sz w:val="20"/>
          <w:szCs w:val="20"/>
        </w:rPr>
      </w:pPr>
      <w:r>
        <w:rPr>
          <w:rFonts w:hint="eastAsia"/>
          <w:bCs/>
          <w:color w:val="000000"/>
          <w:sz w:val="20"/>
          <w:szCs w:val="20"/>
        </w:rPr>
        <w:t>（</w:t>
      </w:r>
      <w:r>
        <w:rPr>
          <w:rFonts w:hint="eastAsia"/>
          <w:bCs/>
          <w:color w:val="000000"/>
          <w:sz w:val="20"/>
          <w:szCs w:val="20"/>
        </w:rPr>
        <w:t>9</w:t>
      </w:r>
      <w:r>
        <w:rPr>
          <w:rFonts w:hint="eastAsia"/>
          <w:bCs/>
          <w:color w:val="000000"/>
          <w:sz w:val="20"/>
          <w:szCs w:val="20"/>
        </w:rPr>
        <w:t>）</w:t>
      </w:r>
      <w:r>
        <w:rPr>
          <w:rFonts w:hint="eastAsia"/>
          <w:bCs/>
          <w:sz w:val="20"/>
          <w:szCs w:val="20"/>
        </w:rPr>
        <w:t>知道</w:t>
      </w:r>
      <w:r>
        <w:rPr>
          <w:rFonts w:hint="eastAsia"/>
          <w:bCs/>
          <w:color w:val="000000"/>
          <w:sz w:val="20"/>
          <w:szCs w:val="20"/>
        </w:rPr>
        <w:t>傅里叶级数，正项级数</w:t>
      </w:r>
      <w:r>
        <w:rPr>
          <w:rFonts w:hint="eastAsia"/>
          <w:bCs/>
          <w:color w:val="000000"/>
          <w:sz w:val="20"/>
          <w:szCs w:val="20"/>
        </w:rPr>
        <w:t xml:space="preserve"> </w:t>
      </w:r>
      <w:r>
        <w:rPr>
          <w:rFonts w:hint="eastAsia"/>
          <w:bCs/>
          <w:color w:val="000000"/>
          <w:sz w:val="20"/>
          <w:szCs w:val="20"/>
        </w:rPr>
        <w:t>，</w:t>
      </w:r>
      <w:proofErr w:type="gramStart"/>
      <w:r>
        <w:rPr>
          <w:rFonts w:hint="eastAsia"/>
          <w:bCs/>
          <w:color w:val="000000"/>
          <w:sz w:val="20"/>
          <w:szCs w:val="20"/>
        </w:rPr>
        <w:t>余项级数</w:t>
      </w:r>
      <w:proofErr w:type="gramEnd"/>
      <w:r>
        <w:rPr>
          <w:rFonts w:hint="eastAsia"/>
          <w:bCs/>
          <w:color w:val="000000"/>
          <w:sz w:val="20"/>
          <w:szCs w:val="20"/>
        </w:rPr>
        <w:t>的概念。</w:t>
      </w:r>
    </w:p>
    <w:p w:rsidR="005556E6" w:rsidRDefault="005E2895">
      <w:pPr>
        <w:snapToGrid w:val="0"/>
        <w:ind w:right="-109" w:firstLineChars="150" w:firstLine="300"/>
        <w:rPr>
          <w:bCs/>
          <w:color w:val="000000"/>
          <w:sz w:val="20"/>
          <w:szCs w:val="20"/>
        </w:rPr>
      </w:pPr>
      <w:r>
        <w:rPr>
          <w:rFonts w:hint="eastAsia"/>
          <w:bCs/>
          <w:color w:val="000000"/>
          <w:sz w:val="20"/>
          <w:szCs w:val="20"/>
        </w:rPr>
        <w:t>（</w:t>
      </w:r>
      <w:r>
        <w:rPr>
          <w:rFonts w:hint="eastAsia"/>
          <w:bCs/>
          <w:color w:val="000000"/>
          <w:sz w:val="20"/>
          <w:szCs w:val="20"/>
        </w:rPr>
        <w:t>10</w:t>
      </w:r>
      <w:r>
        <w:rPr>
          <w:rFonts w:hint="eastAsia"/>
          <w:bCs/>
          <w:color w:val="000000"/>
          <w:sz w:val="20"/>
          <w:szCs w:val="20"/>
        </w:rPr>
        <w:t>）</w:t>
      </w:r>
      <w:r>
        <w:rPr>
          <w:rFonts w:hint="eastAsia"/>
          <w:bCs/>
          <w:sz w:val="20"/>
          <w:szCs w:val="20"/>
        </w:rPr>
        <w:t>知道</w:t>
      </w:r>
      <w:r>
        <w:rPr>
          <w:rFonts w:hint="eastAsia"/>
          <w:bCs/>
          <w:color w:val="000000"/>
          <w:sz w:val="20"/>
          <w:szCs w:val="20"/>
        </w:rPr>
        <w:t>函数展开成傅里叶级数的充分条件。</w:t>
      </w:r>
    </w:p>
    <w:p w:rsidR="005556E6" w:rsidRDefault="005E2895">
      <w:pPr>
        <w:snapToGrid w:val="0"/>
        <w:ind w:right="-109" w:firstLineChars="150" w:firstLine="300"/>
        <w:rPr>
          <w:bCs/>
          <w:color w:val="000000"/>
          <w:sz w:val="20"/>
          <w:szCs w:val="20"/>
        </w:rPr>
      </w:pPr>
      <w:r>
        <w:rPr>
          <w:bCs/>
          <w:color w:val="000000"/>
          <w:sz w:val="20"/>
          <w:szCs w:val="20"/>
        </w:rPr>
        <w:t>（</w:t>
      </w:r>
      <w:r>
        <w:rPr>
          <w:bCs/>
          <w:color w:val="000000"/>
          <w:sz w:val="20"/>
          <w:szCs w:val="20"/>
        </w:rPr>
        <w:t>11</w:t>
      </w:r>
      <w:r>
        <w:rPr>
          <w:bCs/>
          <w:color w:val="000000"/>
          <w:sz w:val="20"/>
          <w:szCs w:val="20"/>
        </w:rPr>
        <w:t>）</w:t>
      </w:r>
      <w:r>
        <w:rPr>
          <w:rFonts w:hint="eastAsia"/>
          <w:bCs/>
          <w:color w:val="000000"/>
          <w:sz w:val="20"/>
          <w:szCs w:val="20"/>
        </w:rPr>
        <w:t>会将定义在</w:t>
      </w:r>
      <w:r>
        <w:rPr>
          <w:bCs/>
          <w:color w:val="000000"/>
          <w:position w:val="-10"/>
          <w:sz w:val="20"/>
          <w:szCs w:val="20"/>
        </w:rPr>
        <w:object w:dxaOrig="930" w:dyaOrig="320">
          <v:shape id="_x0000_i1027" type="#_x0000_t75" style="width:46.5pt;height:16pt" o:ole="">
            <v:imagedata r:id="rId9" o:title="1074958961505343292624"/>
          </v:shape>
          <o:OLEObject Type="Embed" ProgID="Equation.DSMT4" ShapeID="_x0000_i1027" DrawAspect="Content" ObjectID="_1706705810" r:id="rId10"/>
        </w:object>
      </w:r>
      <w:proofErr w:type="gramStart"/>
      <w:r>
        <w:rPr>
          <w:rFonts w:hint="eastAsia"/>
          <w:bCs/>
          <w:color w:val="000000"/>
          <w:sz w:val="20"/>
          <w:szCs w:val="20"/>
        </w:rPr>
        <w:t>內</w:t>
      </w:r>
      <w:proofErr w:type="gramEnd"/>
      <w:r>
        <w:rPr>
          <w:rFonts w:hint="eastAsia"/>
          <w:bCs/>
          <w:color w:val="000000"/>
          <w:sz w:val="20"/>
          <w:szCs w:val="20"/>
        </w:rPr>
        <w:t>的以</w:t>
      </w:r>
      <w:r>
        <w:rPr>
          <w:bCs/>
          <w:color w:val="000000"/>
          <w:position w:val="-6"/>
          <w:sz w:val="20"/>
          <w:szCs w:val="20"/>
        </w:rPr>
        <w:object w:dxaOrig="400" w:dyaOrig="320">
          <v:shape id="_x0000_i1028" type="#_x0000_t75" style="width:20pt;height:16pt" o:ole="">
            <v:imagedata r:id="rId11" o:title="2189417921505343292630"/>
          </v:shape>
          <o:OLEObject Type="Embed" ProgID="Equation.DSMT4" ShapeID="_x0000_i1028" DrawAspect="Content" ObjectID="_1706705811" r:id="rId12"/>
        </w:object>
      </w:r>
      <w:r>
        <w:rPr>
          <w:rFonts w:hint="eastAsia"/>
          <w:bCs/>
          <w:color w:val="000000"/>
          <w:sz w:val="20"/>
          <w:szCs w:val="20"/>
        </w:rPr>
        <w:t>为周期的函数展开为傅里叶级</w:t>
      </w:r>
      <w:r>
        <w:rPr>
          <w:bCs/>
          <w:color w:val="000000"/>
          <w:sz w:val="20"/>
          <w:szCs w:val="20"/>
        </w:rPr>
        <w:t>数。</w:t>
      </w:r>
    </w:p>
    <w:p w:rsidR="005556E6" w:rsidRDefault="005E2895">
      <w:pPr>
        <w:snapToGrid w:val="0"/>
        <w:ind w:right="-109" w:firstLineChars="150" w:firstLine="300"/>
        <w:rPr>
          <w:rFonts w:ascii="黑体" w:eastAsia="黑体"/>
          <w:sz w:val="24"/>
        </w:rPr>
      </w:pPr>
      <w:r>
        <w:rPr>
          <w:rFonts w:hint="eastAsia"/>
          <w:bCs/>
          <w:color w:val="000000"/>
          <w:sz w:val="20"/>
          <w:szCs w:val="20"/>
        </w:rPr>
        <w:t>（</w:t>
      </w:r>
      <w:r>
        <w:rPr>
          <w:rFonts w:hint="eastAsia"/>
          <w:bCs/>
          <w:color w:val="000000"/>
          <w:sz w:val="20"/>
          <w:szCs w:val="20"/>
        </w:rPr>
        <w:t>12</w:t>
      </w:r>
      <w:r>
        <w:rPr>
          <w:rFonts w:hint="eastAsia"/>
          <w:bCs/>
          <w:color w:val="000000"/>
          <w:sz w:val="20"/>
          <w:szCs w:val="20"/>
        </w:rPr>
        <w:t>）会将定义在</w:t>
      </w:r>
      <w:r>
        <w:rPr>
          <w:bCs/>
          <w:color w:val="000000"/>
          <w:position w:val="-12"/>
          <w:sz w:val="20"/>
          <w:szCs w:val="20"/>
        </w:rPr>
        <w:object w:dxaOrig="610" w:dyaOrig="400">
          <v:shape id="_x0000_i1029" type="#_x0000_t75" style="width:30.5pt;height:20pt" o:ole="">
            <v:imagedata r:id="rId13" o:title="5019495491505343292636"/>
          </v:shape>
          <o:OLEObject Type="Embed" ProgID="Equation.DSMT4" ShapeID="_x0000_i1029" DrawAspect="Content" ObjectID="_1706705812" r:id="rId14"/>
        </w:object>
      </w:r>
      <w:r>
        <w:rPr>
          <w:rFonts w:hint="eastAsia"/>
          <w:bCs/>
          <w:color w:val="000000"/>
          <w:sz w:val="20"/>
          <w:szCs w:val="20"/>
        </w:rPr>
        <w:t>上的函数展开为正弦级数和余弦级数。</w:t>
      </w:r>
    </w:p>
    <w:p w:rsidR="005556E6" w:rsidRDefault="005E2895">
      <w:pPr>
        <w:widowControl/>
        <w:spacing w:beforeLines="50" w:before="156" w:afterLines="50" w:after="156" w:line="288" w:lineRule="auto"/>
        <w:jc w:val="left"/>
        <w:rPr>
          <w:sz w:val="28"/>
          <w:szCs w:val="28"/>
        </w:rPr>
      </w:pPr>
      <w:r w:rsidRPr="005E2895">
        <w:rPr>
          <w:rFonts w:ascii="黑体" w:eastAsia="黑体" w:hint="eastAsia"/>
          <w:sz w:val="24"/>
        </w:rPr>
        <w:t>六</w:t>
      </w:r>
      <w:r w:rsidRPr="005E2895">
        <w:rPr>
          <w:rFonts w:ascii="黑体" w:eastAsia="黑体" w:hint="eastAsia"/>
          <w:sz w:val="24"/>
        </w:rPr>
        <w:t>、评价方式与</w:t>
      </w:r>
      <w:r>
        <w:rPr>
          <w:rFonts w:ascii="黑体" w:eastAsia="黑体" w:hint="eastAsia"/>
          <w:sz w:val="24"/>
        </w:rPr>
        <w:t>成绩</w:t>
      </w:r>
      <w:bookmarkStart w:id="1" w:name="_GoBack"/>
      <w:bookmarkEnd w:id="1"/>
    </w:p>
    <w:tbl>
      <w:tblPr>
        <w:tblpPr w:leftFromText="180" w:rightFromText="180" w:vertAnchor="text" w:horzAnchor="margin" w:tblpY="60"/>
        <w:tblOverlap w:val="neve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5103"/>
        <w:gridCol w:w="1843"/>
      </w:tblGrid>
      <w:tr w:rsidR="005556E6">
        <w:tc>
          <w:tcPr>
            <w:tcW w:w="1809" w:type="dxa"/>
            <w:shd w:val="clear" w:color="auto" w:fill="auto"/>
          </w:tcPr>
          <w:p w:rsidR="005556E6" w:rsidRDefault="005E2895">
            <w:pPr>
              <w:snapToGrid w:val="0"/>
              <w:spacing w:beforeLines="50" w:before="156" w:afterLines="50" w:after="156"/>
              <w:rPr>
                <w:rFonts w:ascii="宋体"/>
                <w:bCs/>
                <w:color w:val="000000"/>
                <w:szCs w:val="20"/>
              </w:rPr>
            </w:pPr>
            <w:r>
              <w:rPr>
                <w:rFonts w:ascii="宋体" w:hint="eastAsia"/>
                <w:bCs/>
                <w:color w:val="000000"/>
                <w:szCs w:val="20"/>
              </w:rPr>
              <w:t>总评构成（</w:t>
            </w:r>
            <w:r>
              <w:rPr>
                <w:rFonts w:ascii="宋体" w:hint="eastAsia"/>
                <w:bCs/>
                <w:color w:val="000000"/>
                <w:szCs w:val="20"/>
              </w:rPr>
              <w:t>1+X</w:t>
            </w:r>
            <w:r>
              <w:rPr>
                <w:rFonts w:ascii="宋体" w:hint="eastAsia"/>
                <w:bCs/>
                <w:color w:val="000000"/>
                <w:szCs w:val="20"/>
              </w:rPr>
              <w:t>）</w:t>
            </w:r>
          </w:p>
        </w:tc>
        <w:tc>
          <w:tcPr>
            <w:tcW w:w="5103" w:type="dxa"/>
            <w:shd w:val="clear" w:color="auto" w:fill="auto"/>
          </w:tcPr>
          <w:p w:rsidR="005556E6" w:rsidRDefault="005E2895">
            <w:pPr>
              <w:snapToGrid w:val="0"/>
              <w:spacing w:beforeLines="50" w:before="156" w:afterLines="50" w:after="156"/>
              <w:jc w:val="center"/>
              <w:rPr>
                <w:rFonts w:ascii="宋体"/>
                <w:bCs/>
                <w:color w:val="000000"/>
                <w:szCs w:val="20"/>
              </w:rPr>
            </w:pPr>
            <w:r>
              <w:rPr>
                <w:rFonts w:ascii="宋体" w:hint="eastAsia"/>
                <w:bCs/>
                <w:color w:val="000000"/>
                <w:szCs w:val="20"/>
              </w:rPr>
              <w:t>评价方式</w:t>
            </w:r>
          </w:p>
        </w:tc>
        <w:tc>
          <w:tcPr>
            <w:tcW w:w="1843" w:type="dxa"/>
            <w:shd w:val="clear" w:color="auto" w:fill="auto"/>
          </w:tcPr>
          <w:p w:rsidR="005556E6" w:rsidRDefault="005E2895">
            <w:pPr>
              <w:snapToGrid w:val="0"/>
              <w:spacing w:beforeLines="50" w:before="156" w:afterLines="50" w:after="156"/>
              <w:jc w:val="center"/>
              <w:rPr>
                <w:rFonts w:ascii="宋体"/>
                <w:bCs/>
                <w:color w:val="000000"/>
                <w:szCs w:val="20"/>
              </w:rPr>
            </w:pPr>
            <w:r>
              <w:rPr>
                <w:rFonts w:ascii="宋体" w:hint="eastAsia"/>
                <w:bCs/>
                <w:color w:val="000000"/>
                <w:szCs w:val="20"/>
              </w:rPr>
              <w:t>占比</w:t>
            </w:r>
          </w:p>
        </w:tc>
      </w:tr>
      <w:tr w:rsidR="005556E6">
        <w:tc>
          <w:tcPr>
            <w:tcW w:w="1809" w:type="dxa"/>
            <w:shd w:val="clear" w:color="auto" w:fill="auto"/>
          </w:tcPr>
          <w:p w:rsidR="005556E6" w:rsidRDefault="005E2895">
            <w:pPr>
              <w:snapToGrid w:val="0"/>
              <w:spacing w:beforeLines="50" w:before="156" w:afterLines="50" w:after="156"/>
              <w:jc w:val="center"/>
              <w:rPr>
                <w:rFonts w:ascii="宋体"/>
                <w:bCs/>
                <w:color w:val="000000"/>
                <w:szCs w:val="20"/>
              </w:rPr>
            </w:pPr>
            <w:r>
              <w:rPr>
                <w:rFonts w:ascii="宋体" w:hint="eastAsia"/>
                <w:bCs/>
                <w:color w:val="000000"/>
                <w:szCs w:val="20"/>
              </w:rPr>
              <w:t>1</w:t>
            </w:r>
          </w:p>
        </w:tc>
        <w:tc>
          <w:tcPr>
            <w:tcW w:w="5103" w:type="dxa"/>
            <w:shd w:val="clear" w:color="auto" w:fill="auto"/>
          </w:tcPr>
          <w:p w:rsidR="005556E6" w:rsidRDefault="005E2895">
            <w:pPr>
              <w:snapToGrid w:val="0"/>
              <w:spacing w:beforeLines="50" w:before="156" w:afterLines="50" w:after="156"/>
              <w:rPr>
                <w:rFonts w:ascii="宋体"/>
                <w:bCs/>
                <w:color w:val="000000"/>
                <w:szCs w:val="20"/>
              </w:rPr>
            </w:pPr>
            <w:r>
              <w:rPr>
                <w:rFonts w:ascii="宋体" w:hint="eastAsia"/>
                <w:bCs/>
                <w:color w:val="000000"/>
                <w:szCs w:val="20"/>
              </w:rPr>
              <w:t xml:space="preserve">                  </w:t>
            </w:r>
            <w:r>
              <w:rPr>
                <w:rFonts w:ascii="等线" w:eastAsia="等线" w:hAnsi="等线" w:hint="eastAsia"/>
                <w:bCs/>
                <w:color w:val="000000"/>
                <w:szCs w:val="21"/>
              </w:rPr>
              <w:t>期终闭卷考试</w:t>
            </w:r>
          </w:p>
        </w:tc>
        <w:tc>
          <w:tcPr>
            <w:tcW w:w="1843" w:type="dxa"/>
            <w:shd w:val="clear" w:color="auto" w:fill="auto"/>
          </w:tcPr>
          <w:p w:rsidR="005556E6" w:rsidRDefault="005E2895">
            <w:pPr>
              <w:snapToGrid w:val="0"/>
              <w:spacing w:beforeLines="50" w:before="156" w:afterLines="50" w:after="156"/>
              <w:ind w:firstLineChars="300" w:firstLine="630"/>
              <w:rPr>
                <w:rFonts w:ascii="宋体"/>
                <w:bCs/>
                <w:color w:val="000000"/>
                <w:szCs w:val="20"/>
              </w:rPr>
            </w:pPr>
            <w:r>
              <w:rPr>
                <w:rFonts w:ascii="宋体" w:hint="eastAsia"/>
                <w:bCs/>
                <w:color w:val="000000"/>
                <w:szCs w:val="20"/>
              </w:rPr>
              <w:t>40%</w:t>
            </w:r>
          </w:p>
        </w:tc>
      </w:tr>
      <w:tr w:rsidR="005556E6">
        <w:tc>
          <w:tcPr>
            <w:tcW w:w="1809" w:type="dxa"/>
            <w:shd w:val="clear" w:color="auto" w:fill="auto"/>
          </w:tcPr>
          <w:p w:rsidR="005556E6" w:rsidRDefault="005E2895">
            <w:pPr>
              <w:snapToGrid w:val="0"/>
              <w:spacing w:beforeLines="50" w:before="156" w:afterLines="50" w:after="156"/>
              <w:jc w:val="center"/>
              <w:rPr>
                <w:rFonts w:ascii="宋体"/>
                <w:bCs/>
                <w:color w:val="000000"/>
                <w:szCs w:val="20"/>
              </w:rPr>
            </w:pPr>
            <w:r>
              <w:rPr>
                <w:rFonts w:ascii="宋体" w:hint="eastAsia"/>
                <w:bCs/>
                <w:color w:val="000000"/>
                <w:szCs w:val="20"/>
              </w:rPr>
              <w:t>X1</w:t>
            </w:r>
          </w:p>
        </w:tc>
        <w:tc>
          <w:tcPr>
            <w:tcW w:w="5103" w:type="dxa"/>
            <w:shd w:val="clear" w:color="auto" w:fill="auto"/>
          </w:tcPr>
          <w:p w:rsidR="005556E6" w:rsidRDefault="005E2895">
            <w:pPr>
              <w:snapToGrid w:val="0"/>
              <w:spacing w:beforeLines="50" w:before="156" w:afterLines="50" w:after="156"/>
              <w:rPr>
                <w:rFonts w:ascii="宋体"/>
                <w:bCs/>
                <w:color w:val="000000"/>
                <w:szCs w:val="20"/>
              </w:rPr>
            </w:pPr>
            <w:r>
              <w:rPr>
                <w:rFonts w:ascii="宋体" w:hint="eastAsia"/>
                <w:bCs/>
                <w:color w:val="000000"/>
                <w:szCs w:val="20"/>
              </w:rPr>
              <w:t xml:space="preserve">                  </w:t>
            </w:r>
            <w:r>
              <w:rPr>
                <w:rFonts w:ascii="宋体" w:hint="eastAsia"/>
                <w:bCs/>
                <w:color w:val="000000"/>
                <w:szCs w:val="20"/>
              </w:rPr>
              <w:t>阶段测验（闭卷）</w:t>
            </w:r>
          </w:p>
        </w:tc>
        <w:tc>
          <w:tcPr>
            <w:tcW w:w="1843" w:type="dxa"/>
            <w:shd w:val="clear" w:color="auto" w:fill="auto"/>
          </w:tcPr>
          <w:p w:rsidR="005556E6" w:rsidRDefault="005E2895">
            <w:pPr>
              <w:snapToGrid w:val="0"/>
              <w:spacing w:beforeLines="50" w:before="156" w:afterLines="50" w:after="156"/>
              <w:jc w:val="center"/>
              <w:rPr>
                <w:rFonts w:ascii="宋体"/>
                <w:bCs/>
                <w:color w:val="000000"/>
                <w:szCs w:val="20"/>
              </w:rPr>
            </w:pPr>
            <w:r>
              <w:rPr>
                <w:rFonts w:ascii="宋体" w:hint="eastAsia"/>
                <w:bCs/>
                <w:color w:val="000000"/>
                <w:szCs w:val="20"/>
              </w:rPr>
              <w:t>20%</w:t>
            </w:r>
          </w:p>
        </w:tc>
      </w:tr>
      <w:tr w:rsidR="005556E6">
        <w:tc>
          <w:tcPr>
            <w:tcW w:w="1809" w:type="dxa"/>
            <w:shd w:val="clear" w:color="auto" w:fill="auto"/>
          </w:tcPr>
          <w:p w:rsidR="005556E6" w:rsidRDefault="005E2895">
            <w:pPr>
              <w:snapToGrid w:val="0"/>
              <w:spacing w:beforeLines="50" w:before="156" w:afterLines="50" w:after="156"/>
              <w:jc w:val="center"/>
              <w:rPr>
                <w:rFonts w:ascii="宋体"/>
                <w:bCs/>
                <w:color w:val="000000"/>
                <w:szCs w:val="20"/>
              </w:rPr>
            </w:pPr>
            <w:r>
              <w:rPr>
                <w:rFonts w:ascii="宋体" w:hint="eastAsia"/>
                <w:bCs/>
                <w:color w:val="000000"/>
                <w:szCs w:val="20"/>
              </w:rPr>
              <w:t>X2</w:t>
            </w:r>
          </w:p>
        </w:tc>
        <w:tc>
          <w:tcPr>
            <w:tcW w:w="5103" w:type="dxa"/>
            <w:shd w:val="clear" w:color="auto" w:fill="auto"/>
          </w:tcPr>
          <w:p w:rsidR="005556E6" w:rsidRDefault="005E2895">
            <w:pPr>
              <w:snapToGrid w:val="0"/>
              <w:spacing w:beforeLines="50" w:before="156" w:afterLines="50" w:after="156"/>
              <w:rPr>
                <w:rFonts w:ascii="宋体"/>
                <w:bCs/>
                <w:color w:val="000000"/>
                <w:szCs w:val="20"/>
              </w:rPr>
            </w:pPr>
            <w:r>
              <w:rPr>
                <w:rFonts w:ascii="宋体" w:hint="eastAsia"/>
                <w:bCs/>
                <w:color w:val="000000"/>
                <w:szCs w:val="20"/>
              </w:rPr>
              <w:t xml:space="preserve">                  </w:t>
            </w:r>
            <w:r>
              <w:rPr>
                <w:rFonts w:ascii="宋体" w:hint="eastAsia"/>
                <w:bCs/>
                <w:color w:val="000000"/>
                <w:szCs w:val="20"/>
              </w:rPr>
              <w:t>平时作业</w:t>
            </w:r>
          </w:p>
        </w:tc>
        <w:tc>
          <w:tcPr>
            <w:tcW w:w="1843" w:type="dxa"/>
            <w:shd w:val="clear" w:color="auto" w:fill="auto"/>
          </w:tcPr>
          <w:p w:rsidR="005556E6" w:rsidRDefault="005E2895">
            <w:pPr>
              <w:snapToGrid w:val="0"/>
              <w:spacing w:beforeLines="50" w:before="156" w:afterLines="50" w:after="156"/>
              <w:jc w:val="center"/>
              <w:rPr>
                <w:rFonts w:ascii="宋体"/>
                <w:bCs/>
                <w:color w:val="000000"/>
                <w:szCs w:val="20"/>
              </w:rPr>
            </w:pPr>
            <w:r>
              <w:rPr>
                <w:rFonts w:ascii="宋体" w:hint="eastAsia"/>
                <w:bCs/>
                <w:color w:val="000000"/>
                <w:szCs w:val="20"/>
              </w:rPr>
              <w:t>20%</w:t>
            </w:r>
          </w:p>
        </w:tc>
      </w:tr>
      <w:tr w:rsidR="005556E6">
        <w:tc>
          <w:tcPr>
            <w:tcW w:w="1809" w:type="dxa"/>
            <w:shd w:val="clear" w:color="auto" w:fill="auto"/>
          </w:tcPr>
          <w:p w:rsidR="005556E6" w:rsidRDefault="005E2895">
            <w:pPr>
              <w:snapToGrid w:val="0"/>
              <w:spacing w:beforeLines="50" w:before="156" w:afterLines="50" w:after="156"/>
              <w:jc w:val="center"/>
              <w:rPr>
                <w:rFonts w:ascii="宋体"/>
                <w:bCs/>
                <w:color w:val="000000"/>
                <w:szCs w:val="20"/>
              </w:rPr>
            </w:pPr>
            <w:r>
              <w:rPr>
                <w:rFonts w:ascii="宋体" w:hint="eastAsia"/>
                <w:bCs/>
                <w:color w:val="000000"/>
                <w:szCs w:val="20"/>
              </w:rPr>
              <w:t>X3</w:t>
            </w:r>
          </w:p>
        </w:tc>
        <w:tc>
          <w:tcPr>
            <w:tcW w:w="5103" w:type="dxa"/>
            <w:shd w:val="clear" w:color="auto" w:fill="auto"/>
          </w:tcPr>
          <w:p w:rsidR="005556E6" w:rsidRDefault="005E2895">
            <w:pPr>
              <w:snapToGrid w:val="0"/>
              <w:spacing w:beforeLines="50" w:before="156" w:afterLines="50" w:after="156"/>
              <w:rPr>
                <w:rFonts w:ascii="宋体"/>
                <w:bCs/>
                <w:color w:val="000000"/>
                <w:szCs w:val="20"/>
              </w:rPr>
            </w:pPr>
            <w:r>
              <w:rPr>
                <w:rFonts w:ascii="宋体" w:hint="eastAsia"/>
                <w:bCs/>
                <w:color w:val="000000"/>
                <w:szCs w:val="20"/>
              </w:rPr>
              <w:t xml:space="preserve">                  </w:t>
            </w:r>
            <w:r>
              <w:rPr>
                <w:rFonts w:ascii="宋体" w:hint="eastAsia"/>
                <w:bCs/>
                <w:color w:val="000000"/>
                <w:szCs w:val="20"/>
              </w:rPr>
              <w:t>平时表现</w:t>
            </w:r>
          </w:p>
        </w:tc>
        <w:tc>
          <w:tcPr>
            <w:tcW w:w="1843" w:type="dxa"/>
            <w:shd w:val="clear" w:color="auto" w:fill="auto"/>
          </w:tcPr>
          <w:p w:rsidR="005556E6" w:rsidRDefault="005E2895">
            <w:pPr>
              <w:snapToGrid w:val="0"/>
              <w:spacing w:beforeLines="50" w:before="156" w:afterLines="50" w:after="156"/>
              <w:jc w:val="center"/>
              <w:rPr>
                <w:rFonts w:ascii="宋体"/>
                <w:bCs/>
                <w:color w:val="000000"/>
                <w:szCs w:val="20"/>
              </w:rPr>
            </w:pPr>
            <w:r>
              <w:rPr>
                <w:rFonts w:ascii="宋体" w:hint="eastAsia"/>
                <w:bCs/>
                <w:color w:val="000000"/>
                <w:szCs w:val="20"/>
              </w:rPr>
              <w:t>20%</w:t>
            </w:r>
          </w:p>
        </w:tc>
      </w:tr>
    </w:tbl>
    <w:p w:rsidR="005556E6" w:rsidRDefault="005556E6">
      <w:pPr>
        <w:snapToGrid w:val="0"/>
        <w:spacing w:line="288" w:lineRule="auto"/>
        <w:rPr>
          <w:sz w:val="28"/>
          <w:szCs w:val="28"/>
        </w:rPr>
      </w:pPr>
    </w:p>
    <w:p w:rsidR="005556E6" w:rsidRDefault="005E2895">
      <w:pPr>
        <w:snapToGrid w:val="0"/>
        <w:spacing w:line="288" w:lineRule="auto"/>
        <w:rPr>
          <w:sz w:val="28"/>
          <w:szCs w:val="28"/>
        </w:rPr>
      </w:pPr>
      <w:r>
        <w:rPr>
          <w:rFonts w:hint="eastAsia"/>
          <w:sz w:val="28"/>
          <w:szCs w:val="28"/>
        </w:rPr>
        <w:t>撰写人</w:t>
      </w:r>
      <w:r>
        <w:rPr>
          <w:rFonts w:hint="eastAsia"/>
        </w:rPr>
        <w:t>：</w:t>
      </w:r>
      <w:r>
        <w:t xml:space="preserve"> </w:t>
      </w:r>
      <w:proofErr w:type="gramStart"/>
      <w:r>
        <w:rPr>
          <w:rFonts w:hint="eastAsia"/>
          <w:sz w:val="28"/>
          <w:szCs w:val="28"/>
        </w:rPr>
        <w:t>汤钢</w:t>
      </w:r>
      <w:proofErr w:type="gramEnd"/>
      <w:r>
        <w:rPr>
          <w:sz w:val="28"/>
          <w:szCs w:val="28"/>
        </w:rPr>
        <w:t xml:space="preserve">   </w:t>
      </w:r>
      <w:r>
        <w:rPr>
          <w:rFonts w:hint="eastAsia"/>
          <w:sz w:val="28"/>
          <w:szCs w:val="28"/>
        </w:rPr>
        <w:t>系主任审核签名：</w:t>
      </w:r>
      <w:r>
        <w:rPr>
          <w:rFonts w:hint="eastAsia"/>
          <w:sz w:val="28"/>
          <w:szCs w:val="28"/>
        </w:rPr>
        <w:t xml:space="preserve"> </w:t>
      </w:r>
      <w:r>
        <w:rPr>
          <w:rFonts w:hint="eastAsia"/>
          <w:sz w:val="28"/>
          <w:szCs w:val="28"/>
        </w:rPr>
        <w:t>陈苏婷</w:t>
      </w:r>
      <w:r>
        <w:rPr>
          <w:rFonts w:hint="eastAsia"/>
          <w:sz w:val="28"/>
          <w:szCs w:val="28"/>
        </w:rPr>
        <w:t xml:space="preserve">   </w:t>
      </w:r>
      <w:r>
        <w:rPr>
          <w:rFonts w:hint="eastAsia"/>
          <w:sz w:val="28"/>
          <w:szCs w:val="28"/>
        </w:rPr>
        <w:t>审核时间：</w:t>
      </w:r>
      <w:r>
        <w:rPr>
          <w:sz w:val="28"/>
          <w:szCs w:val="28"/>
        </w:rPr>
        <w:t>202</w:t>
      </w:r>
      <w:r>
        <w:rPr>
          <w:rFonts w:hint="eastAsia"/>
          <w:sz w:val="28"/>
          <w:szCs w:val="28"/>
        </w:rPr>
        <w:t>2</w:t>
      </w:r>
      <w:r>
        <w:rPr>
          <w:rFonts w:hint="eastAsia"/>
          <w:sz w:val="28"/>
          <w:szCs w:val="28"/>
        </w:rPr>
        <w:t>.2</w:t>
      </w:r>
      <w:r>
        <w:rPr>
          <w:sz w:val="28"/>
          <w:szCs w:val="28"/>
        </w:rPr>
        <w:t>.</w:t>
      </w:r>
      <w:r>
        <w:rPr>
          <w:rFonts w:hint="eastAsia"/>
          <w:sz w:val="28"/>
          <w:szCs w:val="28"/>
        </w:rPr>
        <w:t>1</w:t>
      </w:r>
      <w:r>
        <w:rPr>
          <w:sz w:val="28"/>
          <w:szCs w:val="28"/>
        </w:rPr>
        <w:t>8</w:t>
      </w:r>
    </w:p>
    <w:p w:rsidR="005556E6" w:rsidRDefault="005556E6">
      <w:pPr>
        <w:snapToGrid w:val="0"/>
        <w:spacing w:line="288" w:lineRule="auto"/>
        <w:ind w:firstLineChars="300" w:firstLine="840"/>
        <w:rPr>
          <w:sz w:val="28"/>
          <w:szCs w:val="28"/>
        </w:rPr>
      </w:pPr>
    </w:p>
    <w:p w:rsidR="005556E6" w:rsidRDefault="005556E6"/>
    <w:sectPr w:rsidR="005556E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等线">
    <w:altName w:val="微软雅黑"/>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1343D5"/>
    <w:multiLevelType w:val="singleLevel"/>
    <w:tmpl w:val="261343D5"/>
    <w:lvl w:ilvl="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51F"/>
    <w:rsid w:val="00013174"/>
    <w:rsid w:val="00042615"/>
    <w:rsid w:val="0007362F"/>
    <w:rsid w:val="00083595"/>
    <w:rsid w:val="00192072"/>
    <w:rsid w:val="001C50F2"/>
    <w:rsid w:val="001F4A01"/>
    <w:rsid w:val="00256152"/>
    <w:rsid w:val="00256B39"/>
    <w:rsid w:val="0026033C"/>
    <w:rsid w:val="002832C0"/>
    <w:rsid w:val="002E3721"/>
    <w:rsid w:val="002F1A16"/>
    <w:rsid w:val="00313BBA"/>
    <w:rsid w:val="003172D9"/>
    <w:rsid w:val="0032602E"/>
    <w:rsid w:val="003367AE"/>
    <w:rsid w:val="00392752"/>
    <w:rsid w:val="003D6237"/>
    <w:rsid w:val="004100B0"/>
    <w:rsid w:val="004C1B9C"/>
    <w:rsid w:val="0050167E"/>
    <w:rsid w:val="005467DC"/>
    <w:rsid w:val="00553D03"/>
    <w:rsid w:val="005556E6"/>
    <w:rsid w:val="00586BD9"/>
    <w:rsid w:val="005B2B6D"/>
    <w:rsid w:val="005B4B4E"/>
    <w:rsid w:val="005E2895"/>
    <w:rsid w:val="005F79BF"/>
    <w:rsid w:val="006033EC"/>
    <w:rsid w:val="00624FE1"/>
    <w:rsid w:val="006A339B"/>
    <w:rsid w:val="00701789"/>
    <w:rsid w:val="0071020E"/>
    <w:rsid w:val="007208D6"/>
    <w:rsid w:val="00720DA4"/>
    <w:rsid w:val="007728B0"/>
    <w:rsid w:val="007760B5"/>
    <w:rsid w:val="007D476A"/>
    <w:rsid w:val="007E4A3C"/>
    <w:rsid w:val="00824D0C"/>
    <w:rsid w:val="008B397C"/>
    <w:rsid w:val="008B47F4"/>
    <w:rsid w:val="00900019"/>
    <w:rsid w:val="00902478"/>
    <w:rsid w:val="00911EB5"/>
    <w:rsid w:val="009473B3"/>
    <w:rsid w:val="0096496E"/>
    <w:rsid w:val="0099063E"/>
    <w:rsid w:val="00A25A08"/>
    <w:rsid w:val="00AF7727"/>
    <w:rsid w:val="00B511A5"/>
    <w:rsid w:val="00B7651F"/>
    <w:rsid w:val="00BC02E6"/>
    <w:rsid w:val="00C01463"/>
    <w:rsid w:val="00C56E09"/>
    <w:rsid w:val="00C721FD"/>
    <w:rsid w:val="00C80F4E"/>
    <w:rsid w:val="00CC08AD"/>
    <w:rsid w:val="00CE1B29"/>
    <w:rsid w:val="00D31994"/>
    <w:rsid w:val="00D95AA5"/>
    <w:rsid w:val="00E16D30"/>
    <w:rsid w:val="00E33169"/>
    <w:rsid w:val="00E70904"/>
    <w:rsid w:val="00EB2E00"/>
    <w:rsid w:val="00EE1EFB"/>
    <w:rsid w:val="00EF44B1"/>
    <w:rsid w:val="00F35AA0"/>
    <w:rsid w:val="00FC1A51"/>
    <w:rsid w:val="00FF2C61"/>
    <w:rsid w:val="024B0C39"/>
    <w:rsid w:val="06CD4C74"/>
    <w:rsid w:val="07910517"/>
    <w:rsid w:val="089608E6"/>
    <w:rsid w:val="0E0E34B0"/>
    <w:rsid w:val="1252010C"/>
    <w:rsid w:val="170C74B4"/>
    <w:rsid w:val="21AA140D"/>
    <w:rsid w:val="21ED5F41"/>
    <w:rsid w:val="24192CCC"/>
    <w:rsid w:val="3CD52CE1"/>
    <w:rsid w:val="3D3C55B6"/>
    <w:rsid w:val="3FFE374B"/>
    <w:rsid w:val="41736F2E"/>
    <w:rsid w:val="4C653F3E"/>
    <w:rsid w:val="54875D3D"/>
    <w:rsid w:val="66BA4938"/>
    <w:rsid w:val="6EC86481"/>
    <w:rsid w:val="6F5042C2"/>
    <w:rsid w:val="70213ECB"/>
    <w:rsid w:val="773E764D"/>
    <w:rsid w:val="796D07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4BE46629-D588-47C1-9920-B6EF1D0D1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0" w:unhideWhenUsed="1"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a4">
    <w:name w:val="Balloon Text"/>
    <w:basedOn w:val="a"/>
    <w:link w:val="Char"/>
    <w:uiPriority w:val="99"/>
    <w:semiHidden/>
    <w:unhideWhenUsed/>
    <w:qFormat/>
    <w:rPr>
      <w:sz w:val="18"/>
      <w:szCs w:val="18"/>
    </w:rPr>
  </w:style>
  <w:style w:type="paragraph" w:styleId="a5">
    <w:name w:val="footer"/>
    <w:basedOn w:val="a"/>
    <w:link w:val="Char0"/>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7">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6"/>
    <w:uiPriority w:val="99"/>
    <w:semiHidden/>
    <w:qFormat/>
    <w:rPr>
      <w:sz w:val="18"/>
      <w:szCs w:val="18"/>
    </w:rPr>
  </w:style>
  <w:style w:type="character" w:customStyle="1" w:styleId="Char0">
    <w:name w:val="页脚 Char"/>
    <w:basedOn w:val="a0"/>
    <w:link w:val="a5"/>
    <w:uiPriority w:val="99"/>
    <w:semiHidden/>
    <w:qFormat/>
    <w:rPr>
      <w:sz w:val="18"/>
      <w:szCs w:val="18"/>
    </w:rPr>
  </w:style>
  <w:style w:type="character" w:styleId="a8">
    <w:name w:val="Placeholder Text"/>
    <w:basedOn w:val="a0"/>
    <w:uiPriority w:val="99"/>
    <w:semiHidden/>
    <w:qFormat/>
    <w:rPr>
      <w:color w:val="808080"/>
    </w:rPr>
  </w:style>
  <w:style w:type="character" w:customStyle="1" w:styleId="Char">
    <w:name w:val="批注框文本 Char"/>
    <w:basedOn w:val="a0"/>
    <w:link w:val="a4"/>
    <w:uiPriority w:val="99"/>
    <w:semiHidden/>
    <w:qFormat/>
    <w:rPr>
      <w:rFonts w:ascii="Calibri" w:eastAsia="宋体" w:hAnsi="Calibr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4.wmf"/><Relationship Id="rId3" Type="http://schemas.openxmlformats.org/officeDocument/2006/relationships/styles" Target="styles.xml"/><Relationship Id="rId7" Type="http://schemas.openxmlformats.org/officeDocument/2006/relationships/oleObject" Target="embeddings/oleObject1.bin"/><Relationship Id="rId12"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3.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5.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628</Words>
  <Characters>3586</Characters>
  <Application>Microsoft Office Word</Application>
  <DocSecurity>0</DocSecurity>
  <Lines>29</Lines>
  <Paragraphs>8</Paragraphs>
  <ScaleCrop>false</ScaleCrop>
  <Company>www.gench.edu.cn</Company>
  <LinksUpToDate>false</LinksUpToDate>
  <CharactersWithSpaces>4206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02123036@163.com</cp:lastModifiedBy>
  <cp:revision>17</cp:revision>
  <cp:lastPrinted>2018-03-02T05:23:00Z</cp:lastPrinted>
  <dcterms:created xsi:type="dcterms:W3CDTF">2019-02-22T03:23:00Z</dcterms:created>
  <dcterms:modified xsi:type="dcterms:W3CDTF">2022-02-18T08:10:00Z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KSORubyTemplateID" linkTarget="0">
    <vt:lpwstr>6</vt:lpwstr>
  </property>
  <property fmtid="{D5CDD505-2E9C-101B-9397-08002B2CF9AE}" pid="4" name="ICV">
    <vt:lpwstr>3E4CEC10F574480BA9DCA283FD5E19FB</vt:lpwstr>
  </property>
</Properties>
</file>