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sz w:val="6"/>
          <w:szCs w:val="6"/>
        </w:rPr>
      </w:pPr>
    </w:p>
    <w:p>
      <w:pPr>
        <w:jc w:val="center"/>
        <w:rPr>
          <w:sz w:val="6"/>
          <w:szCs w:val="6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  <w:lang w:val="zh-TW"/>
        </w:rPr>
        <w:t>上海建桥学院课程教学进度计划表</w:t>
      </w:r>
    </w:p>
    <w:p>
      <w:pPr>
        <w:spacing w:after="180"/>
        <w:jc w:val="center"/>
        <w:rPr>
          <w:rFonts w:ascii="仿宋" w:hAnsi="仿宋" w:eastAsia="仿宋" w:cs="仿宋"/>
          <w:sz w:val="28"/>
          <w:szCs w:val="28"/>
        </w:rPr>
      </w:pPr>
    </w:p>
    <w:p>
      <w:pPr>
        <w:spacing w:before="180" w:after="180"/>
        <w:jc w:val="both"/>
        <w:rPr>
          <w:rFonts w:ascii="仿宋" w:hAnsi="仿宋" w:eastAsia="仿宋" w:cs="仿宋"/>
          <w:b/>
          <w:bCs/>
          <w:sz w:val="28"/>
          <w:szCs w:val="28"/>
          <w:lang w:val="zh-TW" w:eastAsia="zh-TW"/>
        </w:rPr>
      </w:pPr>
      <w:r>
        <w:rPr>
          <w:rFonts w:ascii="仿宋" w:hAnsi="仿宋" w:eastAsia="仿宋" w:cs="仿宋"/>
          <w:b/>
          <w:bCs/>
          <w:sz w:val="28"/>
          <w:szCs w:val="28"/>
          <w:lang w:val="zh-TW" w:eastAsia="zh-TW"/>
        </w:rPr>
        <w:t>一、基本信息</w:t>
      </w:r>
    </w:p>
    <w:tbl>
      <w:tblPr>
        <w:tblStyle w:val="7"/>
        <w:tblW w:w="8789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3118"/>
        <w:gridCol w:w="1700"/>
        <w:gridCol w:w="255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sz w:val="21"/>
                <w:szCs w:val="21"/>
                <w:lang w:val="zh-TW" w:eastAsia="zh-TW"/>
              </w:rPr>
              <w:t>课程代码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</w:rPr>
            </w:pPr>
            <w:r>
              <w:rPr>
                <w:rFonts w:eastAsia="Calibri" w:cs="Calibri"/>
                <w:sz w:val="21"/>
                <w:szCs w:val="21"/>
              </w:rPr>
              <w:t>21</w:t>
            </w:r>
            <w:r>
              <w:rPr>
                <w:rFonts w:hint="eastAsia" w:eastAsia="宋体" w:cs="Calibri"/>
                <w:sz w:val="21"/>
                <w:szCs w:val="21"/>
              </w:rPr>
              <w:t>30047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课程名称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hint="eastAsia" w:ascii="Calibri" w:hAnsi="Calibri" w:cs="Calibri"/>
                <w:sz w:val="21"/>
                <w:szCs w:val="21"/>
              </w:rPr>
              <w:t>概率论与数理统计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课程学分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sz w:val="21"/>
                <w:szCs w:val="21"/>
                <w:lang w:val="zh-TW" w:eastAsia="zh-TW"/>
              </w:rPr>
              <w:t>总学时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32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授课教师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hint="eastAsia"/>
              </w:rPr>
              <w:t>肖彤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教师邮箱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r>
              <w:t>xlzhen321@163.com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sz w:val="21"/>
                <w:szCs w:val="21"/>
                <w:lang w:val="zh-TW" w:eastAsia="zh-TW"/>
              </w:rPr>
              <w:t>上课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班级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工商管理</w:t>
            </w:r>
            <w:r>
              <w:rPr>
                <w:rFonts w:hint="eastAsia"/>
              </w:rPr>
              <w:t>B22-1,</w:t>
            </w:r>
            <w: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上课教室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480" w:firstLineChars="200"/>
              <w:rPr>
                <w:rFonts w:eastAsia="宋体"/>
              </w:rPr>
            </w:pPr>
            <w:r>
              <w:rPr>
                <w:rFonts w:hint="eastAsia" w:eastAsia="宋体"/>
              </w:rPr>
              <w:t>二教</w:t>
            </w:r>
            <w:r>
              <w:rPr>
                <w:rFonts w:eastAsia="宋体"/>
              </w:rPr>
              <w:t>3</w:t>
            </w:r>
            <w:r>
              <w:rPr>
                <w:rFonts w:hint="eastAsia" w:eastAsia="宋体"/>
              </w:rPr>
              <w:t>04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答疑时间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</w:pPr>
            <w:r>
              <w:rPr>
                <w:rFonts w:ascii="黑体" w:hAnsi="黑体" w:eastAsia="黑体" w:cs="黑体"/>
                <w:kern w:val="0"/>
                <w:sz w:val="18"/>
                <w:szCs w:val="18"/>
                <w:lang w:val="zh-TW"/>
              </w:rPr>
              <w:t>时间</w:t>
            </w:r>
            <w:r>
              <w:rPr>
                <w:kern w:val="0"/>
                <w:sz w:val="18"/>
                <w:szCs w:val="18"/>
              </w:rPr>
              <w:t xml:space="preserve"> :</w:t>
            </w:r>
            <w:r>
              <w:rPr>
                <w:rFonts w:hint="eastAsia"/>
                <w:kern w:val="0"/>
                <w:sz w:val="18"/>
                <w:szCs w:val="18"/>
              </w:rPr>
              <w:t>周五</w:t>
            </w:r>
            <w:r>
              <w:rPr>
                <w:kern w:val="0"/>
                <w:sz w:val="18"/>
                <w:szCs w:val="18"/>
              </w:rPr>
              <w:t>12</w:t>
            </w:r>
            <w:r>
              <w:rPr>
                <w:rFonts w:hint="eastAsia"/>
                <w:kern w:val="0"/>
                <w:sz w:val="18"/>
                <w:szCs w:val="18"/>
              </w:rPr>
              <w:t>34节，     地点：珠宝学院2楼答疑室</w:t>
            </w:r>
            <w:r>
              <w:rPr>
                <w:kern w:val="0"/>
                <w:sz w:val="18"/>
                <w:szCs w:val="18"/>
              </w:rPr>
              <w:t>，</w:t>
            </w:r>
            <w:r>
              <w:rPr>
                <w:rFonts w:ascii="黑体" w:hAnsi="黑体" w:eastAsia="黑体" w:cs="黑体"/>
                <w:kern w:val="0"/>
                <w:sz w:val="18"/>
                <w:szCs w:val="18"/>
                <w:lang w:val="zh-TW"/>
              </w:rPr>
              <w:t>电话：</w:t>
            </w:r>
            <w:r>
              <w:rPr>
                <w:rFonts w:ascii="黑体" w:hAnsi="黑体" w:eastAsia="黑体" w:cs="黑体"/>
                <w:kern w:val="0"/>
                <w:sz w:val="18"/>
                <w:szCs w:val="18"/>
              </w:rPr>
              <w:t>13801853533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主要教材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8" w:lineRule="auto"/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zh-TW"/>
              </w:rPr>
              <w:t>概率论与数理统计（第五版）</w:t>
            </w:r>
            <w:r>
              <w:rPr>
                <w:rFonts w:ascii="宋体" w:hAnsi="宋体" w:eastAsia="宋体" w:cs="宋体"/>
                <w:sz w:val="20"/>
                <w:szCs w:val="20"/>
                <w:lang w:val="zh-TW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TW"/>
              </w:rPr>
              <w:t xml:space="preserve">浙江大学  </w:t>
            </w:r>
            <w:r>
              <w:rPr>
                <w:rFonts w:ascii="宋体" w:hAnsi="宋体" w:eastAsia="宋体" w:cs="宋体"/>
                <w:sz w:val="20"/>
                <w:szCs w:val="20"/>
                <w:lang w:val="zh-TW"/>
              </w:rPr>
              <w:t>盛骤等 高等教育出版社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参考资料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spacing w:line="288" w:lineRule="auto"/>
              <w:ind w:left="718"/>
              <w:rPr>
                <w:sz w:val="20"/>
                <w:szCs w:val="20"/>
                <w:lang w:val="zh-TW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val="zh-TW"/>
              </w:rPr>
              <w:t>参考教材【概率论与数理统计习题全解指南 浙江大学 盛骤等主编】</w:t>
            </w:r>
          </w:p>
        </w:tc>
      </w:tr>
    </w:tbl>
    <w:p>
      <w:pPr>
        <w:spacing w:before="180" w:after="180"/>
        <w:jc w:val="both"/>
        <w:rPr>
          <w:rFonts w:ascii="仿宋" w:hAnsi="仿宋" w:eastAsia="仿宋" w:cs="仿宋"/>
          <w:b/>
          <w:bCs/>
          <w:sz w:val="28"/>
          <w:szCs w:val="28"/>
          <w:lang w:val="zh-TW" w:eastAsia="zh-TW"/>
        </w:rPr>
      </w:pPr>
      <w:r>
        <w:rPr>
          <w:rFonts w:ascii="仿宋" w:hAnsi="仿宋" w:eastAsia="仿宋" w:cs="仿宋"/>
          <w:b/>
          <w:bCs/>
          <w:sz w:val="28"/>
          <w:szCs w:val="28"/>
          <w:lang w:val="zh-TW" w:eastAsia="zh-TW"/>
        </w:rPr>
        <w:t>二、课程教学进度</w:t>
      </w:r>
    </w:p>
    <w:tbl>
      <w:tblPr>
        <w:tblStyle w:val="7"/>
        <w:tblW w:w="8789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作业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ind w:firstLine="210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一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第一章第一节随机试验样</w:t>
            </w:r>
          </w:p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第二节本空间和随机事件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二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第三节频率和概率</w:t>
            </w:r>
          </w:p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第四节古典概型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三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第五节条件概率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四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第六节事件的独立性</w:t>
            </w:r>
          </w:p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第二章 第一节随机变量</w:t>
            </w:r>
          </w:p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第三节分布函数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六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第二节离散型随机变量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七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第四节连续型随机变量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八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第五节随机变量函数的分布</w:t>
            </w:r>
          </w:p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期中测验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九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第三章第一节二维随机变量及其分布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十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第二节二维离散型随机变量+边缘分布+独立性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十一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第三节二维连续型随机变量+边缘分布+独立性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十二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第四章第一节数学期望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sz w:val="21"/>
                <w:szCs w:val="21"/>
              </w:rPr>
              <w:t>十三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第二节方差</w:t>
            </w:r>
          </w:p>
          <w:p>
            <w:pPr>
              <w:widowControl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第三节协方差和相关系数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sz w:val="21"/>
                <w:szCs w:val="21"/>
              </w:rPr>
              <w:t>十四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sz w:val="21"/>
                <w:szCs w:val="21"/>
              </w:rPr>
              <w:t>十五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第五章第一节大数定律</w:t>
            </w:r>
          </w:p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第二节中心极限定理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sz w:val="21"/>
                <w:szCs w:val="21"/>
              </w:rPr>
              <w:t>十六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/>
              </w:rPr>
              <w:t>期末测验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sz w:val="21"/>
                <w:szCs w:val="21"/>
              </w:rPr>
              <w:t>十七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</w:tbl>
    <w:p>
      <w:pPr>
        <w:spacing w:before="360" w:after="180"/>
        <w:jc w:val="both"/>
        <w:rPr>
          <w:rFonts w:ascii="仿宋" w:hAnsi="仿宋" w:eastAsia="仿宋" w:cs="仿宋"/>
          <w:b/>
          <w:bCs/>
          <w:sz w:val="28"/>
          <w:szCs w:val="28"/>
          <w:lang w:val="zh-TW"/>
        </w:rPr>
      </w:pPr>
      <w:r>
        <w:rPr>
          <w:rFonts w:ascii="仿宋" w:hAnsi="仿宋" w:eastAsia="仿宋" w:cs="仿宋"/>
          <w:b/>
          <w:bCs/>
          <w:sz w:val="28"/>
          <w:szCs w:val="28"/>
          <w:lang w:val="zh-TW"/>
        </w:rPr>
        <w:t>三、评价方式以及在总评成绩中的比例</w:t>
      </w:r>
    </w:p>
    <w:tbl>
      <w:tblPr>
        <w:tblStyle w:val="7"/>
        <w:tblW w:w="8828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4985"/>
        <w:gridCol w:w="207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总评构成（X）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</w:pPr>
            <w:r>
              <w:rPr>
                <w:rFonts w:ascii="PMingLiU" w:hAnsi="PMingLiU" w:eastAsia="PMingLiU" w:cs="PMingLiU"/>
                <w:lang w:val="zh-TW" w:eastAsia="zh-TW"/>
              </w:rPr>
              <w:t>评价方式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</w:pPr>
            <w:r>
              <w:rPr>
                <w:rFonts w:ascii="PMingLiU" w:hAnsi="PMingLiU" w:eastAsia="PMingLiU" w:cs="PMingLiU"/>
                <w:lang w:val="zh-TW" w:eastAsia="zh-TW"/>
              </w:rPr>
              <w:t>占比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ind w:firstLine="630" w:firstLineChars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</w:pPr>
            <w:r>
              <w:rPr>
                <w:rFonts w:ascii="宋体" w:hAnsi="宋体" w:eastAsia="宋体" w:cs="宋体"/>
              </w:rPr>
              <w:t>期末考试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</w:pPr>
            <w:r>
              <w:rPr>
                <w:rFonts w:ascii="宋体" w:hAnsi="宋体" w:eastAsia="宋体" w:cs="宋体"/>
              </w:rPr>
              <w:t>40%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ind w:firstLine="630" w:firstLineChars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X1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</w:pPr>
            <w:r>
              <w:rPr>
                <w:rFonts w:ascii="宋体" w:hAnsi="宋体" w:eastAsia="宋体" w:cs="宋体"/>
              </w:rPr>
              <w:t>x期中测验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</w:pPr>
            <w:r>
              <w:rPr>
                <w:rFonts w:ascii="宋体" w:hAnsi="宋体" w:eastAsia="宋体" w:cs="宋体"/>
              </w:rPr>
              <w:t>20%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ind w:firstLine="630" w:firstLineChars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X2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</w:pPr>
            <w:r>
              <w:rPr>
                <w:rFonts w:ascii="宋体" w:hAnsi="宋体" w:eastAsia="宋体" w:cs="宋体"/>
              </w:rPr>
              <w:t>平时表现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</w:pPr>
            <w:r>
              <w:rPr>
                <w:rFonts w:ascii="宋体" w:hAnsi="宋体" w:eastAsia="宋体" w:cs="宋体"/>
              </w:rPr>
              <w:t>20%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ind w:firstLine="630" w:firstLineChars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X4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</w:pPr>
            <w:r>
              <w:rPr>
                <w:rFonts w:ascii="宋体" w:hAnsi="宋体" w:eastAsia="宋体" w:cs="宋体"/>
              </w:rPr>
              <w:t>作业和练习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</w:pPr>
            <w:r>
              <w:rPr>
                <w:rFonts w:ascii="宋体" w:hAnsi="宋体" w:eastAsia="宋体" w:cs="宋体"/>
              </w:rPr>
              <w:t>20%</w:t>
            </w:r>
          </w:p>
        </w:tc>
      </w:tr>
    </w:tbl>
    <w:p>
      <w:pPr>
        <w:tabs>
          <w:tab w:val="left" w:pos="3210"/>
          <w:tab w:val="left" w:pos="7560"/>
        </w:tabs>
        <w:spacing w:before="72" w:line="360" w:lineRule="auto"/>
        <w:jc w:val="both"/>
        <w:outlineLvl w:val="0"/>
      </w:pPr>
      <w:r>
        <w:rPr>
          <w:rFonts w:ascii="仿宋" w:hAnsi="仿宋" w:eastAsia="仿宋" w:cs="仿宋"/>
          <w:position w:val="-40"/>
          <w:sz w:val="28"/>
          <w:szCs w:val="28"/>
          <w:lang w:val="zh-TW"/>
        </w:rPr>
        <w:t>任课老师：</w:t>
      </w:r>
      <w:r>
        <w:rPr>
          <w:rFonts w:hint="eastAsia" w:ascii="仿宋" w:hAnsi="仿宋" w:eastAsia="仿宋" w:cs="仿宋"/>
          <w:position w:val="-40"/>
          <w:sz w:val="28"/>
          <w:szCs w:val="28"/>
          <w:lang w:val="zh-TW"/>
        </w:rPr>
        <w:t>肖彤</w:t>
      </w:r>
      <w:r>
        <w:rPr>
          <w:rFonts w:hint="eastAsia" w:ascii="仿宋" w:hAnsi="仿宋" w:eastAsia="仿宋" w:cs="仿宋"/>
          <w:position w:val="-40"/>
          <w:sz w:val="28"/>
          <w:szCs w:val="28"/>
          <w:lang w:val="zh-CN"/>
        </w:rPr>
        <w:t xml:space="preserve"> </w:t>
      </w:r>
      <w:r>
        <w:rPr>
          <w:rFonts w:ascii="仿宋" w:hAnsi="仿宋" w:eastAsia="仿宋" w:cs="仿宋"/>
          <w:position w:val="-40"/>
          <w:sz w:val="28"/>
          <w:szCs w:val="28"/>
          <w:lang w:val="zh-TW"/>
        </w:rPr>
        <w:t>系主任审核：</w:t>
      </w:r>
      <w:r>
        <w:rPr>
          <w:rFonts w:hint="eastAsia" w:ascii="仿宋" w:hAnsi="仿宋" w:eastAsia="仿宋" w:cs="仿宋"/>
          <w:position w:val="-40"/>
          <w:sz w:val="28"/>
          <w:szCs w:val="28"/>
          <w:lang w:val="en-US" w:eastAsia="zh-CN"/>
        </w:rPr>
        <w:t>察可文</w:t>
      </w:r>
      <w:bookmarkStart w:id="0" w:name="_GoBack"/>
      <w:bookmarkEnd w:id="0"/>
      <w:r>
        <w:rPr>
          <w:rFonts w:ascii="仿宋" w:hAnsi="仿宋" w:eastAsia="仿宋" w:cs="仿宋"/>
          <w:position w:val="-40"/>
          <w:sz w:val="28"/>
          <w:szCs w:val="28"/>
          <w:lang w:val="zh-TW"/>
        </w:rPr>
        <w:t xml:space="preserve">     日期：</w:t>
      </w:r>
      <w:r>
        <w:rPr>
          <w:rFonts w:ascii="仿宋" w:hAnsi="仿宋" w:eastAsia="仿宋" w:cs="仿宋"/>
          <w:position w:val="-40"/>
          <w:sz w:val="28"/>
          <w:szCs w:val="28"/>
        </w:rPr>
        <w:t>20</w:t>
      </w:r>
      <w:r>
        <w:rPr>
          <w:rFonts w:hint="eastAsia" w:ascii="仿宋" w:hAnsi="仿宋" w:eastAsia="仿宋" w:cs="仿宋"/>
          <w:position w:val="-40"/>
          <w:sz w:val="28"/>
          <w:szCs w:val="28"/>
        </w:rPr>
        <w:t>23/9/1</w:t>
      </w:r>
    </w:p>
    <w:sectPr>
      <w:headerReference r:id="rId3" w:type="default"/>
      <w:footerReference r:id="rId4" w:type="default"/>
      <w:pgSz w:w="11900" w:h="16840"/>
      <w:pgMar w:top="1418" w:right="1474" w:bottom="1361" w:left="1588" w:header="567" w:footer="794" w:gutter="0"/>
      <w:pgNumType w:start="2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華康儷中黑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ascii="Georgia" w:hAnsi="Georgia" w:eastAsia="Georgia" w:cs="Georgia"/>
        <w:color w:val="FFFFFF"/>
        <w:sz w:val="26"/>
        <w:szCs w:val="26"/>
        <w:u w:color="FFFFFF"/>
      </w:rPr>
    </w:pPr>
    <w:r>
      <w:rPr>
        <w:rFonts w:ascii="華康儷中黑" w:hAnsi="華康儷中黑" w:eastAsia="華康儷中黑" w:cs="華康儷中黑"/>
        <w:color w:val="FFFFFF"/>
        <w:sz w:val="26"/>
        <w:szCs w:val="26"/>
        <w:u w:color="FFFFFF"/>
        <w:lang w:val="zh-TW"/>
      </w:rPr>
      <w:t>第</w:t>
    </w:r>
    <w:r>
      <w:rPr>
        <w:rFonts w:ascii="Georgia" w:hAnsi="Georgia" w:eastAsia="Georgia" w:cs="Georgia"/>
        <w:color w:val="FFFFFF"/>
        <w:sz w:val="26"/>
        <w:szCs w:val="26"/>
        <w:u w:color="FFFFFF"/>
      </w:rPr>
      <w:fldChar w:fldCharType="begin"/>
    </w:r>
    <w:r>
      <w:rPr>
        <w:rFonts w:ascii="Georgia" w:hAnsi="Georgia" w:eastAsia="Georgia" w:cs="Georgia"/>
        <w:color w:val="FFFFFF"/>
        <w:sz w:val="26"/>
        <w:szCs w:val="26"/>
        <w:u w:color="FFFFFF"/>
      </w:rPr>
      <w:instrText xml:space="preserve"> PAGE </w:instrText>
    </w:r>
    <w:r>
      <w:rPr>
        <w:rFonts w:ascii="Georgia" w:hAnsi="Georgia" w:eastAsia="Georgia" w:cs="Georgia"/>
        <w:color w:val="FFFFFF"/>
        <w:sz w:val="26"/>
        <w:szCs w:val="26"/>
        <w:u w:color="FFFFFF"/>
      </w:rPr>
      <w:fldChar w:fldCharType="separate"/>
    </w:r>
    <w:r>
      <w:rPr>
        <w:rFonts w:hint="default" w:ascii="Georgia" w:hAnsi="Georgia" w:eastAsia="Georgia" w:cs="Georgia"/>
        <w:color w:val="FFFFFF"/>
        <w:sz w:val="26"/>
        <w:szCs w:val="26"/>
        <w:u w:color="FFFFFF"/>
      </w:rPr>
      <w:t>22</w:t>
    </w:r>
    <w:r>
      <w:rPr>
        <w:rFonts w:ascii="Georgia" w:hAnsi="Georgia" w:eastAsia="Georgia" w:cs="Georgia"/>
        <w:color w:val="FFFFFF"/>
        <w:sz w:val="26"/>
        <w:szCs w:val="26"/>
        <w:u w:color="FFFFFF"/>
      </w:rPr>
      <w:fldChar w:fldCharType="end"/>
    </w:r>
    <w:r>
      <w:rPr>
        <w:rFonts w:ascii="華康儷中黑" w:hAnsi="華康儷中黑" w:eastAsia="華康儷中黑" w:cs="華康儷中黑"/>
        <w:color w:val="FFFFFF"/>
        <w:sz w:val="26"/>
        <w:szCs w:val="26"/>
        <w:u w:color="FFFFFF"/>
        <w:lang w:val="zh-TW"/>
      </w:rPr>
      <w:t>頁</w:t>
    </w:r>
  </w:p>
  <w:p>
    <w:pPr>
      <w:spacing w:before="120" w:after="120"/>
      <w:jc w:val="both"/>
    </w:pPr>
    <w:r>
      <w:rPr>
        <w:rFonts w:ascii="宋体" w:hAnsi="宋体" w:eastAsia="宋体" w:cs="宋体"/>
        <w:sz w:val="18"/>
        <w:szCs w:val="18"/>
        <w:lang w:val="zh-TW"/>
      </w:rPr>
      <w:t>注：课程教学进度计划表电子版公布在本学院课程网站上，并发送到教务处存档。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/>
      <w:ind w:firstLine="800"/>
    </w:pPr>
    <w:r>
      <w:pict>
        <v:shape id="4098" o:spid="_x0000_s1025" o:spt="202" alt="文本框 1" type="#_x0000_t202" style="position:absolute;left:0pt;margin-left:42.55pt;margin-top:28.3pt;height:24.45pt;width:207.5pt;mso-position-horizontal-relative:page;mso-position-vertical-relative:page;z-index:-251657216;mso-width-relative:page;mso-height-relative:page;" stroked="f" coordsize="21600,21600">
          <v:path/>
          <v:fill focussize="0,0"/>
          <v:stroke on="f" weight="1pt" joinstyle="miter"/>
          <v:imagedata o:title=""/>
          <o:lock v:ext="edit"/>
          <v:textbox inset="1.27mm,1.27mm,1.27mm,1.27mm">
            <w:txbxContent>
              <w:p>
                <w:r>
                  <w:rPr>
                    <w:rFonts w:ascii="宋体" w:hAnsi="宋体" w:eastAsia="宋体" w:cs="宋体"/>
                    <w:spacing w:val="-1"/>
                  </w:rPr>
                  <w:t>SJQU-QR-JW-011</w:t>
                </w:r>
                <w:r>
                  <w:rPr>
                    <w:rFonts w:ascii="宋体" w:hAnsi="宋体" w:eastAsia="宋体" w:cs="宋体"/>
                    <w:spacing w:val="-1"/>
                    <w:lang w:val="zh-TW" w:eastAsia="zh-TW"/>
                  </w:rPr>
                  <w:t>（</w:t>
                </w:r>
                <w:r>
                  <w:rPr>
                    <w:rFonts w:ascii="宋体" w:hAnsi="宋体" w:eastAsia="宋体" w:cs="宋体"/>
                    <w:spacing w:val="-1"/>
                  </w:rPr>
                  <w:t>A0</w:t>
                </w:r>
                <w:r>
                  <w:rPr>
                    <w:rFonts w:ascii="宋体" w:hAnsi="宋体" w:eastAsia="宋体" w:cs="宋体"/>
                    <w:spacing w:val="-1"/>
                    <w:lang w:val="zh-TW" w:eastAsia="zh-TW"/>
                  </w:rPr>
                  <w:t>）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80"/>
  <w:characterSpacingControl w:val="doNotCompress"/>
  <w:hdrShapeDefaults>
    <o:shapelayout v:ext="edit">
      <o:idmap v:ext="edit" data="1"/>
    </o:shapelayout>
  </w:hdrShapeDefaults>
  <w:compat>
    <w:useFELayout/>
    <w:compatSetting w:name="compatibilityMode" w:uri="http://schemas.microsoft.com/office/word" w:val="12"/>
  </w:compat>
  <w:docVars>
    <w:docVar w:name="commondata" w:val="eyJoZGlkIjoiOTc0ZDk0ZjVkMzBjMGJlNmRhNWUzOGY2NmRkYjlhZTcifQ=="/>
  </w:docVars>
  <w:rsids>
    <w:rsidRoot w:val="00514577"/>
    <w:rsid w:val="00514577"/>
    <w:rsid w:val="00550407"/>
    <w:rsid w:val="007F61D4"/>
    <w:rsid w:val="009F56E2"/>
    <w:rsid w:val="00B41E48"/>
    <w:rsid w:val="00B53F8E"/>
    <w:rsid w:val="00FB266E"/>
    <w:rsid w:val="741A29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Arial Unicode MS"/>
      <w:color w:val="000000"/>
      <w:kern w:val="2"/>
      <w:sz w:val="24"/>
      <w:szCs w:val="24"/>
      <w:u w:color="00000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</w:pPr>
    <w:rPr>
      <w:rFonts w:hint="eastAsia" w:ascii="Arial Unicode MS" w:hAnsi="Arial Unicode MS" w:eastAsia="Arial Unicode MS" w:cs="Arial Unicode MS"/>
      <w:color w:val="000000"/>
      <w:kern w:val="2"/>
      <w:u w:color="000000"/>
      <w:lang w:val="en-US" w:eastAsia="zh-CN" w:bidi="ar-SA"/>
    </w:rPr>
  </w:style>
  <w:style w:type="paragraph" w:styleId="3">
    <w:name w:val="header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kern w:val="2"/>
      <w:u w:color="000000"/>
      <w:lang w:val="en-US" w:eastAsia="zh-CN" w:bidi="ar-SA"/>
    </w:rPr>
  </w:style>
  <w:style w:type="character" w:styleId="6">
    <w:name w:val="Hyperlink"/>
    <w:uiPriority w:val="0"/>
    <w:rPr>
      <w:u w:val="single"/>
    </w:rPr>
  </w:style>
  <w:style w:type="table" w:customStyle="1" w:styleId="7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正文 A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747</Characters>
  <Lines>6</Lines>
  <Paragraphs>1</Paragraphs>
  <TotalTime>52</TotalTime>
  <ScaleCrop>false</ScaleCrop>
  <LinksUpToDate>false</LinksUpToDate>
  <CharactersWithSpaces>876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2018-09-16T14:41:00Z</dcterms:created>
  <dc:creator>WPS Office</dc:creator>
  <cp:lastModifiedBy>归去来兮</cp:lastModifiedBy>
  <dcterms:modified xsi:type="dcterms:W3CDTF">2023-09-20T11:06:42Z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9fe611d72ae14c67956b0b19ddb51db9</vt:lpwstr>
  </property>
  <property fmtid="{D5CDD505-2E9C-101B-9397-08002B2CF9AE}" pid="3" name="KSOProductBuildVer">
    <vt:lpwstr>2052-12.1.0.15404</vt:lpwstr>
  </property>
</Properties>
</file>