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b/>
          <w:sz w:val="28"/>
          <w:szCs w:val="30"/>
        </w:rPr>
      </w:pPr>
      <w:r>
        <w:pict>
          <v:shape id="文本框 1"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v:path/>
            <v:fill on="t" focussize="0,0"/>
            <v:stroke on="f" weight="0.5pt"/>
            <v:imagedata o:title=""/>
            <o:lock v:ext="edit" aspectratio="f"/>
            <v:textbox>
              <w:txbxContent>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spacing w:val="20"/>
                      <w:sz w:val="24"/>
                      <w:szCs w:val="24"/>
                      <w:lang w:val="en-US" w:eastAsia="zh-CN"/>
                    </w:rPr>
                    <w:t>R</w:t>
                  </w:r>
                  <w:r>
                    <w:rPr>
                      <w:rFonts w:hint="eastAsia" w:ascii="宋体" w:hAnsi="宋体" w:eastAsia="宋体"/>
                      <w:spacing w:val="20"/>
                      <w:sz w:val="24"/>
                      <w:szCs w:val="24"/>
                    </w:rPr>
                    <w:t>-</w:t>
                  </w:r>
                  <w:r>
                    <w:rPr>
                      <w:rFonts w:hint="eastAsia" w:ascii="宋体" w:hAnsi="宋体" w:eastAsia="宋体"/>
                      <w:spacing w:val="20"/>
                      <w:sz w:val="24"/>
                      <w:szCs w:val="24"/>
                      <w:lang w:val="en-US" w:eastAsia="zh-CN"/>
                    </w:rPr>
                    <w:t>JW</w:t>
                  </w:r>
                  <w:r>
                    <w:rPr>
                      <w:rFonts w:hint="eastAsia" w:ascii="宋体" w:hAnsi="宋体" w:eastAsia="宋体"/>
                      <w:spacing w:val="20"/>
                      <w:sz w:val="24"/>
                      <w:szCs w:val="24"/>
                    </w:rPr>
                    <w:t>-</w:t>
                  </w:r>
                  <w:r>
                    <w:rPr>
                      <w:rFonts w:ascii="宋体" w:hAnsi="宋体" w:eastAsia="宋体"/>
                      <w:spacing w:val="20"/>
                      <w:sz w:val="24"/>
                      <w:szCs w:val="24"/>
                    </w:rPr>
                    <w:t>0</w:t>
                  </w:r>
                  <w:r>
                    <w:rPr>
                      <w:rFonts w:hint="eastAsia" w:ascii="宋体" w:hAnsi="宋体"/>
                      <w:spacing w:val="20"/>
                      <w:sz w:val="24"/>
                      <w:szCs w:val="24"/>
                      <w:lang w:val="en-US" w:eastAsia="zh-CN"/>
                    </w:rPr>
                    <w:t>33</w:t>
                  </w:r>
                  <w:r>
                    <w:rPr>
                      <w:rFonts w:hint="eastAsia" w:ascii="宋体" w:hAnsi="宋体" w:eastAsia="宋体"/>
                      <w:spacing w:val="20"/>
                      <w:sz w:val="24"/>
                      <w:szCs w:val="24"/>
                    </w:rPr>
                    <w:t>（A</w:t>
                  </w:r>
                  <w:r>
                    <w:rPr>
                      <w:rFonts w:ascii="宋体" w:hAnsi="宋体" w:eastAsia="宋体"/>
                      <w:spacing w:val="20"/>
                      <w:sz w:val="24"/>
                      <w:szCs w:val="24"/>
                    </w:rPr>
                    <w:t>0）</w:t>
                  </w:r>
                </w:p>
              </w:txbxContent>
            </v:textbox>
          </v:shape>
        </w:pict>
      </w:r>
      <w:r>
        <w:rPr>
          <w:rFonts w:hint="eastAsia"/>
          <w:b/>
          <w:sz w:val="28"/>
          <w:szCs w:val="30"/>
        </w:rPr>
        <w:t>【</w:t>
      </w:r>
      <w:r>
        <w:rPr>
          <w:rFonts w:hint="eastAsia"/>
          <w:b/>
          <w:sz w:val="28"/>
          <w:szCs w:val="30"/>
          <w:lang w:val="en-US" w:eastAsia="zh-CN"/>
        </w:rPr>
        <w:t>智慧对对碰1</w:t>
      </w:r>
      <w:r>
        <w:rPr>
          <w:rFonts w:hint="eastAsia"/>
          <w:b/>
          <w:sz w:val="28"/>
          <w:szCs w:val="30"/>
        </w:rPr>
        <w:t>】</w:t>
      </w:r>
    </w:p>
    <w:p>
      <w:pPr>
        <w:shd w:val="clear" w:color="auto" w:fill="F5F5F5"/>
        <w:jc w:val="center"/>
        <w:textAlignment w:val="top"/>
        <w:rPr>
          <w:rFonts w:ascii="Arial" w:hAnsi="Arial" w:cs="Arial"/>
          <w:color w:val="888888"/>
          <w:kern w:val="0"/>
          <w:sz w:val="20"/>
          <w:szCs w:val="20"/>
        </w:rPr>
      </w:pPr>
      <w:r>
        <w:rPr>
          <w:rFonts w:hint="eastAsia"/>
          <w:b/>
          <w:sz w:val="28"/>
          <w:szCs w:val="30"/>
        </w:rPr>
        <w:t>【Wisdome meets, when wisdome meets</w:t>
      </w:r>
      <w:r>
        <w:rPr>
          <w:rFonts w:hint="eastAsia"/>
          <w:b/>
          <w:sz w:val="28"/>
          <w:szCs w:val="30"/>
          <w:lang w:val="en-US" w:eastAsia="zh-CN"/>
        </w:rPr>
        <w:t xml:space="preserve"> 1</w:t>
      </w:r>
      <w:r>
        <w:rPr>
          <w:rFonts w:hint="eastAsia"/>
          <w:b/>
          <w:sz w:val="28"/>
          <w:szCs w:val="30"/>
        </w:rPr>
        <w:t>】</w:t>
      </w:r>
      <w:bookmarkStart w:id="0" w:name="a2"/>
      <w:bookmarkEnd w:id="0"/>
    </w:p>
    <w:p>
      <w:pPr>
        <w:spacing w:beforeLines="50"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color w:val="000000"/>
          <w:sz w:val="20"/>
          <w:szCs w:val="20"/>
          <w:lang w:val="en-US" w:eastAsia="zh-CN"/>
        </w:rPr>
        <w:t>2135050</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lang w:val="en-US" w:eastAsia="zh-CN"/>
        </w:rPr>
        <w:t>2</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lang w:val="en-US" w:eastAsia="zh-CN"/>
        </w:rPr>
        <w:t>学前教育</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系级必修课</w:t>
      </w:r>
      <w:r>
        <w:rPr>
          <w:rFonts w:hint="eastAsia" w:ascii="宋体" w:hAnsi="宋体"/>
          <w:color w:val="000000"/>
          <w:sz w:val="20"/>
          <w:szCs w:val="20"/>
          <w:highlight w:val="none"/>
        </w:rPr>
        <w:t>◎</w:t>
      </w:r>
      <w:r>
        <w:rPr>
          <w:color w:val="000000"/>
          <w:sz w:val="20"/>
          <w:szCs w:val="20"/>
        </w:rPr>
        <w:t>】</w:t>
      </w:r>
    </w:p>
    <w:p>
      <w:pPr>
        <w:snapToGrid w:val="0"/>
        <w:spacing w:line="288" w:lineRule="auto"/>
        <w:ind w:firstLine="394" w:firstLineChars="196"/>
        <w:rPr>
          <w:rFonts w:hint="default" w:eastAsia="宋体"/>
          <w:b/>
          <w:bCs/>
          <w:color w:val="000000"/>
          <w:szCs w:val="21"/>
          <w:lang w:val="en-US" w:eastAsia="zh-CN"/>
        </w:rPr>
      </w:pPr>
      <w:r>
        <w:rPr>
          <w:b/>
          <w:bCs/>
          <w:color w:val="000000"/>
          <w:sz w:val="20"/>
          <w:szCs w:val="20"/>
        </w:rPr>
        <w:t>开课院系：</w:t>
      </w:r>
      <w:r>
        <w:rPr>
          <w:rFonts w:hint="eastAsia"/>
          <w:b/>
          <w:bCs/>
          <w:color w:val="000000"/>
          <w:sz w:val="20"/>
          <w:szCs w:val="20"/>
          <w:lang w:val="en-US" w:eastAsia="zh-CN"/>
        </w:rPr>
        <w:t>学前教育系</w:t>
      </w:r>
    </w:p>
    <w:p>
      <w:pPr>
        <w:snapToGrid w:val="0"/>
        <w:spacing w:line="288" w:lineRule="auto"/>
        <w:ind w:left="801" w:leftChars="190" w:hanging="402" w:hangingChars="200"/>
        <w:rPr>
          <w:rFonts w:hint="eastAsia"/>
          <w:color w:val="000000"/>
          <w:sz w:val="20"/>
          <w:szCs w:val="20"/>
          <w:highlight w:val="none"/>
          <w:lang w:val="en-US" w:eastAsia="zh-CN"/>
        </w:rPr>
      </w:pPr>
      <w:r>
        <w:rPr>
          <w:b/>
          <w:bCs/>
          <w:color w:val="000000"/>
          <w:sz w:val="20"/>
          <w:szCs w:val="20"/>
        </w:rPr>
        <w:t>使用教材：</w:t>
      </w:r>
      <w:r>
        <w:rPr>
          <w:color w:val="000000"/>
          <w:sz w:val="20"/>
          <w:szCs w:val="20"/>
          <w:highlight w:val="none"/>
        </w:rPr>
        <w:t>参考</w:t>
      </w:r>
      <w:r>
        <w:rPr>
          <w:rFonts w:hint="eastAsia"/>
          <w:color w:val="000000"/>
          <w:sz w:val="20"/>
          <w:szCs w:val="20"/>
          <w:highlight w:val="none"/>
        </w:rPr>
        <w:t>书目</w:t>
      </w:r>
      <w:r>
        <w:rPr>
          <w:color w:val="000000"/>
          <w:sz w:val="20"/>
          <w:szCs w:val="20"/>
          <w:highlight w:val="none"/>
        </w:rPr>
        <w:t>【</w:t>
      </w:r>
      <w:r>
        <w:rPr>
          <w:rFonts w:hint="eastAsia"/>
          <w:color w:val="000000"/>
          <w:sz w:val="20"/>
          <w:szCs w:val="20"/>
          <w:highlight w:val="none"/>
          <w:lang w:val="en-US" w:eastAsia="zh-CN"/>
        </w:rPr>
        <w:t>1.书名：学前教育学，作者：钱雨，出版社：上海交通大学出版社，版本信息：2018-06-01（出版时间），版次：第1版，书号（ISBN）：9787313194756；</w:t>
      </w:r>
    </w:p>
    <w:p>
      <w:pPr>
        <w:numPr>
          <w:ilvl w:val="0"/>
          <w:numId w:val="1"/>
        </w:numPr>
        <w:snapToGrid w:val="0"/>
        <w:spacing w:line="288" w:lineRule="auto"/>
        <w:ind w:left="718" w:leftChars="342" w:firstLine="100" w:firstLineChars="50"/>
        <w:rPr>
          <w:color w:val="000000"/>
          <w:szCs w:val="21"/>
          <w:highlight w:val="none"/>
        </w:rPr>
      </w:pPr>
      <w:r>
        <w:rPr>
          <w:rFonts w:hint="eastAsia"/>
          <w:color w:val="000000"/>
          <w:sz w:val="20"/>
          <w:szCs w:val="20"/>
          <w:lang w:val="en-US" w:eastAsia="zh-CN"/>
        </w:rPr>
        <w:t>书名：幼儿园教育活动综合设计与实施，作者：林炎琴，出版社：上海交通大学出版社，版本信息：</w:t>
      </w:r>
      <w:r>
        <w:rPr>
          <w:rFonts w:hint="eastAsia"/>
          <w:color w:val="000000"/>
          <w:sz w:val="20"/>
          <w:szCs w:val="20"/>
        </w:rPr>
        <w:t>20</w:t>
      </w:r>
      <w:r>
        <w:rPr>
          <w:rFonts w:hint="eastAsia"/>
          <w:color w:val="000000"/>
          <w:sz w:val="20"/>
          <w:szCs w:val="20"/>
          <w:lang w:val="en-US" w:eastAsia="zh-CN"/>
        </w:rPr>
        <w:t>18年6月</w:t>
      </w:r>
      <w:r>
        <w:rPr>
          <w:rFonts w:hint="eastAsia"/>
          <w:color w:val="000000"/>
          <w:sz w:val="20"/>
          <w:szCs w:val="20"/>
        </w:rPr>
        <w:t>（出版时间），版次：第</w:t>
      </w:r>
      <w:r>
        <w:rPr>
          <w:rFonts w:hint="eastAsia"/>
          <w:color w:val="000000"/>
          <w:sz w:val="20"/>
          <w:szCs w:val="20"/>
          <w:lang w:val="en-US" w:eastAsia="zh-CN"/>
        </w:rPr>
        <w:t>1</w:t>
      </w:r>
      <w:r>
        <w:rPr>
          <w:rFonts w:hint="eastAsia"/>
          <w:color w:val="000000"/>
          <w:sz w:val="20"/>
          <w:szCs w:val="20"/>
        </w:rPr>
        <w:t>版，书号（ISBN）：</w:t>
      </w:r>
      <w:r>
        <w:rPr>
          <w:rFonts w:hint="eastAsia"/>
          <w:color w:val="000000"/>
          <w:sz w:val="20"/>
          <w:szCs w:val="20"/>
          <w:lang w:val="en-US" w:eastAsia="zh-CN"/>
        </w:rPr>
        <w:t>9787313190901；</w:t>
      </w:r>
    </w:p>
    <w:p>
      <w:pPr>
        <w:numPr>
          <w:ilvl w:val="0"/>
          <w:numId w:val="1"/>
        </w:numPr>
        <w:snapToGrid w:val="0"/>
        <w:spacing w:line="288" w:lineRule="auto"/>
        <w:ind w:left="718" w:leftChars="342" w:firstLine="100" w:firstLineChars="50"/>
        <w:rPr>
          <w:color w:val="000000"/>
          <w:szCs w:val="21"/>
        </w:rPr>
      </w:pPr>
      <w:r>
        <w:rPr>
          <w:rFonts w:hint="eastAsia"/>
          <w:color w:val="000000"/>
          <w:sz w:val="20"/>
          <w:szCs w:val="20"/>
          <w:highlight w:val="none"/>
          <w:lang w:val="en-US" w:eastAsia="zh-CN"/>
        </w:rPr>
        <w:t>书名：幼儿园课程，作者：朱家雄，出版社：华东师范大学出版社，版本信息：2011年2月（出版时间），版次：第2版，</w:t>
      </w:r>
      <w:r>
        <w:rPr>
          <w:rFonts w:hint="eastAsia"/>
          <w:color w:val="000000"/>
          <w:sz w:val="20"/>
          <w:szCs w:val="20"/>
        </w:rPr>
        <w:t>书号（ISBN）</w:t>
      </w:r>
      <w:r>
        <w:rPr>
          <w:rFonts w:hint="eastAsia"/>
          <w:color w:val="000000"/>
          <w:sz w:val="20"/>
          <w:szCs w:val="20"/>
          <w:lang w:eastAsia="zh-CN"/>
        </w:rPr>
        <w:t>：</w:t>
      </w:r>
      <w:r>
        <w:rPr>
          <w:rFonts w:hint="eastAsia"/>
          <w:color w:val="000000"/>
          <w:sz w:val="20"/>
          <w:szCs w:val="20"/>
          <w:highlight w:val="none"/>
          <w:lang w:val="en-US" w:eastAsia="zh-CN"/>
        </w:rPr>
        <w:t>9787561733721；</w:t>
      </w:r>
      <w:r>
        <w:rPr>
          <w:color w:val="000000"/>
          <w:sz w:val="20"/>
          <w:szCs w:val="20"/>
          <w:highlight w:val="none"/>
        </w:rPr>
        <w:t>】</w:t>
      </w:r>
    </w:p>
    <w:p>
      <w:pPr>
        <w:snapToGrid w:val="0"/>
        <w:spacing w:line="288" w:lineRule="auto"/>
        <w:ind w:firstLine="394" w:firstLineChars="196"/>
        <w:jc w:val="left"/>
        <w:rPr>
          <w:rFonts w:hint="eastAsia" w:eastAsia="宋体"/>
          <w:color w:val="000000"/>
          <w:sz w:val="20"/>
          <w:szCs w:val="20"/>
          <w:highlight w:val="none"/>
          <w:lang w:val="en-US" w:eastAsia="zh-CN"/>
        </w:rPr>
      </w:pPr>
      <w:r>
        <w:rPr>
          <w:rFonts w:hint="eastAsia"/>
          <w:b/>
          <w:bCs/>
          <w:color w:val="000000"/>
          <w:sz w:val="20"/>
          <w:szCs w:val="20"/>
        </w:rPr>
        <w:t>课程网站网址：https://www.icourse163.org/course/YAPT-1206301815?from=searchPage</w:t>
      </w:r>
    </w:p>
    <w:p>
      <w:pPr>
        <w:adjustRightInd w:val="0"/>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color w:val="000000"/>
          <w:sz w:val="20"/>
          <w:szCs w:val="20"/>
          <w:lang w:val="en-US" w:eastAsia="zh-CN"/>
        </w:rPr>
        <w:t>无</w:t>
      </w:r>
      <w:r>
        <w:rPr>
          <w:color w:val="000000"/>
          <w:sz w:val="20"/>
          <w:szCs w:val="20"/>
        </w:rPr>
        <w:t>】</w:t>
      </w:r>
    </w:p>
    <w:p>
      <w:pPr>
        <w:adjustRightInd w:val="0"/>
        <w:snapToGrid w:val="0"/>
        <w:spacing w:beforeLines="50"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snapToGrid w:val="0"/>
        <w:spacing w:line="288" w:lineRule="auto"/>
        <w:ind w:firstLine="400" w:firstLineChars="200"/>
        <w:rPr>
          <w:color w:val="000000"/>
          <w:sz w:val="20"/>
          <w:szCs w:val="20"/>
        </w:rPr>
      </w:pPr>
      <w:r>
        <w:rPr>
          <w:rFonts w:hint="eastAsia"/>
          <w:color w:val="000000"/>
          <w:sz w:val="20"/>
          <w:szCs w:val="20"/>
        </w:rPr>
        <w:t>《智慧对对碰》是旨在培养学生专业实践能力与专业反思能力的实践课程。通过深入保教现场观察与思考，对涉及幼儿园教育过程的现象与问题进行梳理、探讨、辩论。</w:t>
      </w:r>
    </w:p>
    <w:p>
      <w:pPr>
        <w:snapToGrid w:val="0"/>
        <w:spacing w:line="288" w:lineRule="auto"/>
        <w:ind w:firstLine="400" w:firstLineChars="200"/>
        <w:rPr>
          <w:color w:val="000000"/>
          <w:sz w:val="20"/>
          <w:szCs w:val="20"/>
        </w:rPr>
      </w:pPr>
      <w:r>
        <w:rPr>
          <w:rFonts w:hint="eastAsia"/>
          <w:color w:val="000000"/>
          <w:sz w:val="20"/>
          <w:szCs w:val="20"/>
        </w:rPr>
        <w:t>本课程采用在保教实践体验的基础上进行思考与讨论的方式展开。学生或进入保教现场体验，或通过现场视频观看，各自记录过程要点、感悟及问题，然后进行分析整理并提出问题，进而借助阅读、思考等提出自己的见解，以小组形式展开讨论，发表自己的观点。</w:t>
      </w:r>
    </w:p>
    <w:p>
      <w:pPr>
        <w:snapToGrid w:val="0"/>
        <w:spacing w:line="288" w:lineRule="auto"/>
        <w:ind w:firstLine="400" w:firstLineChars="200"/>
        <w:rPr>
          <w:color w:val="000000"/>
          <w:sz w:val="20"/>
          <w:szCs w:val="20"/>
        </w:rPr>
      </w:pPr>
      <w:r>
        <w:rPr>
          <w:rFonts w:hint="eastAsia"/>
          <w:color w:val="000000"/>
          <w:sz w:val="20"/>
          <w:szCs w:val="20"/>
        </w:rPr>
        <w:t>课程整个流程的关键三个环节：体验、思考、表达。</w:t>
      </w:r>
    </w:p>
    <w:p>
      <w:pPr>
        <w:snapToGrid w:val="0"/>
        <w:spacing w:line="288" w:lineRule="auto"/>
        <w:ind w:firstLine="400" w:firstLineChars="200"/>
        <w:rPr>
          <w:color w:val="000000"/>
          <w:sz w:val="20"/>
          <w:szCs w:val="20"/>
        </w:rPr>
      </w:pPr>
      <w:r>
        <w:rPr>
          <w:rFonts w:hint="eastAsia"/>
          <w:color w:val="000000"/>
          <w:sz w:val="20"/>
          <w:szCs w:val="20"/>
        </w:rPr>
        <w:t>本课程采用双导师制。幼儿园实践导师和系专业导师在第一学年通过参与引导介入学生的讨论，评价学生在对碰过程中的投入程度与效果。然后通过建立机制、培养能力促进学生在这门课程学习中的自治，专业导师逐步退后为联系人和评判人。</w:t>
      </w:r>
    </w:p>
    <w:p>
      <w:pPr>
        <w:snapToGrid w:val="0"/>
        <w:spacing w:line="288" w:lineRule="auto"/>
        <w:ind w:firstLine="400" w:firstLineChars="200"/>
        <w:rPr>
          <w:rFonts w:hint="eastAsia"/>
          <w:color w:val="000000"/>
          <w:sz w:val="20"/>
          <w:szCs w:val="20"/>
          <w:lang w:val="en-US" w:eastAsia="zh-CN"/>
        </w:rPr>
      </w:pPr>
      <w:r>
        <w:rPr>
          <w:rFonts w:hint="eastAsia"/>
          <w:color w:val="000000"/>
          <w:sz w:val="20"/>
          <w:szCs w:val="20"/>
          <w:lang w:val="en-US" w:eastAsia="zh-CN"/>
        </w:rPr>
        <w:t>本学期课程为专业实践的第一阶段（“雾里看花”阶段），旨在帮助学生实现“门外汉初入门”。</w:t>
      </w:r>
    </w:p>
    <w:p>
      <w:pPr>
        <w:snapToGrid w:val="0"/>
        <w:spacing w:line="288" w:lineRule="auto"/>
        <w:ind w:firstLine="400" w:firstLineChars="200"/>
        <w:rPr>
          <w:rFonts w:hint="default"/>
          <w:color w:val="000000"/>
          <w:sz w:val="20"/>
          <w:szCs w:val="20"/>
          <w:lang w:val="en-US" w:eastAsia="zh-CN"/>
        </w:rPr>
      </w:pPr>
      <w:r>
        <w:rPr>
          <w:rFonts w:hint="eastAsia"/>
          <w:color w:val="000000"/>
          <w:sz w:val="20"/>
          <w:szCs w:val="20"/>
          <w:lang w:val="en-US" w:eastAsia="zh-CN"/>
        </w:rPr>
        <w:t>本学期课程就学生在幼儿园保教现场，观看一日生活实况录播、专家讲座、学术研讨会议等视频等过程中，针对</w:t>
      </w:r>
      <w:r>
        <w:rPr>
          <w:rFonts w:hint="default"/>
          <w:color w:val="000000"/>
          <w:sz w:val="20"/>
          <w:szCs w:val="20"/>
          <w:lang w:val="en-US" w:eastAsia="zh-CN"/>
        </w:rPr>
        <w:t>师幼互动情况</w:t>
      </w:r>
      <w:r>
        <w:rPr>
          <w:rFonts w:hint="eastAsia"/>
          <w:color w:val="000000"/>
          <w:sz w:val="20"/>
          <w:szCs w:val="20"/>
          <w:lang w:val="en-US" w:eastAsia="zh-CN"/>
        </w:rPr>
        <w:t>、</w:t>
      </w:r>
      <w:r>
        <w:rPr>
          <w:rFonts w:hint="default"/>
          <w:color w:val="000000"/>
          <w:sz w:val="20"/>
          <w:szCs w:val="20"/>
          <w:lang w:val="en-US" w:eastAsia="zh-CN"/>
        </w:rPr>
        <w:t>幼儿园一日生活各环节</w:t>
      </w:r>
      <w:r>
        <w:rPr>
          <w:rFonts w:hint="eastAsia"/>
          <w:color w:val="000000"/>
          <w:sz w:val="20"/>
          <w:szCs w:val="20"/>
          <w:lang w:val="en-US" w:eastAsia="zh-CN"/>
        </w:rPr>
        <w:t>等产生的问题、思考及感悟，引导学生把心理学基础等课程知识运用于分析保教现场的问题，表达对相关问题的看法。</w:t>
      </w:r>
    </w:p>
    <w:p>
      <w:pPr>
        <w:widowControl/>
        <w:spacing w:beforeLines="50"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00" w:firstLineChars="200"/>
        <w:rPr>
          <w:rFonts w:hint="eastAsia" w:eastAsia="宋体"/>
          <w:color w:val="000000"/>
          <w:sz w:val="20"/>
          <w:szCs w:val="20"/>
          <w:lang w:eastAsia="zh-CN"/>
        </w:rPr>
      </w:pPr>
      <w:r>
        <w:rPr>
          <w:rFonts w:hint="eastAsia"/>
          <w:color w:val="000000"/>
          <w:sz w:val="20"/>
          <w:szCs w:val="20"/>
        </w:rPr>
        <w:t>本课程建议学前教育专业的</w:t>
      </w:r>
      <w:r>
        <w:rPr>
          <w:rFonts w:hint="eastAsia"/>
          <w:color w:val="000000"/>
          <w:sz w:val="20"/>
          <w:szCs w:val="20"/>
          <w:lang w:val="en-US" w:eastAsia="zh-CN"/>
        </w:rPr>
        <w:t>一</w:t>
      </w:r>
      <w:r>
        <w:rPr>
          <w:rFonts w:hint="eastAsia"/>
          <w:color w:val="000000"/>
          <w:sz w:val="20"/>
          <w:szCs w:val="20"/>
        </w:rPr>
        <w:t>年级学生选课</w:t>
      </w:r>
      <w:r>
        <w:rPr>
          <w:rFonts w:hint="eastAsia"/>
          <w:color w:val="000000"/>
          <w:sz w:val="20"/>
          <w:szCs w:val="20"/>
          <w:lang w:eastAsia="zh-CN"/>
        </w:rPr>
        <w:t>。</w:t>
      </w:r>
    </w:p>
    <w:p>
      <w:pPr>
        <w:widowControl/>
        <w:numPr>
          <w:ilvl w:val="0"/>
          <w:numId w:val="2"/>
        </w:numPr>
        <w:spacing w:beforeLines="50" w:afterLines="50" w:line="288" w:lineRule="auto"/>
        <w:ind w:firstLine="360" w:firstLineChars="150"/>
        <w:jc w:val="left"/>
        <w:rPr>
          <w:rFonts w:ascii="黑体" w:hAnsi="宋体" w:eastAsia="黑体"/>
          <w:sz w:val="24"/>
        </w:rPr>
      </w:pPr>
      <w:r>
        <w:rPr>
          <w:rFonts w:ascii="黑体" w:hAnsi="宋体" w:eastAsia="黑体"/>
          <w:sz w:val="24"/>
        </w:rPr>
        <w:t>课程与</w:t>
      </w:r>
      <w:r>
        <w:rPr>
          <w:rFonts w:hint="eastAsia" w:ascii="黑体" w:hAnsi="宋体" w:eastAsia="黑体"/>
          <w:sz w:val="24"/>
          <w:highlight w:val="none"/>
        </w:rPr>
        <w:t>专业毕业要求</w:t>
      </w:r>
      <w:r>
        <w:rPr>
          <w:rFonts w:ascii="黑体" w:hAnsi="宋体" w:eastAsia="黑体"/>
          <w:sz w:val="24"/>
        </w:rPr>
        <w:t>的关联性</w:t>
      </w:r>
    </w:p>
    <w:tbl>
      <w:tblPr>
        <w:tblStyle w:val="5"/>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val="en-US" w:eastAsia="zh-CN"/>
              </w:rPr>
              <w:t>XQ</w:t>
            </w:r>
            <w:r>
              <w:rPr>
                <w:rFonts w:hint="eastAsia" w:ascii="仿宋" w:hAnsi="仿宋" w:eastAsia="仿宋" w:cs="宋体"/>
                <w:color w:val="000000"/>
                <w:kern w:val="0"/>
                <w:sz w:val="24"/>
                <w:szCs w:val="24"/>
              </w:rPr>
              <w:t>11专业伦理：</w:t>
            </w:r>
            <w:r>
              <w:rPr>
                <w:rFonts w:hint="eastAsia" w:ascii="楷体_GB2312" w:hAnsi="楷体" w:eastAsia="楷体_GB2312"/>
                <w:bCs/>
                <w:sz w:val="24"/>
              </w:rPr>
              <w:t>认同社会主义核心价值观；理解与践行学前教育核心价值；明确与践行幼儿园教师保教行为规范。</w:t>
            </w:r>
          </w:p>
        </w:tc>
        <w:tc>
          <w:tcPr>
            <w:tcW w:w="727"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lang w:val="en-US" w:eastAsia="zh-CN"/>
              </w:rPr>
              <w:t>XQ</w:t>
            </w:r>
            <w:r>
              <w:rPr>
                <w:rFonts w:hint="eastAsia" w:ascii="仿宋" w:hAnsi="仿宋" w:eastAsia="仿宋" w:cs="宋体"/>
                <w:color w:val="000000"/>
                <w:kern w:val="0"/>
                <w:sz w:val="24"/>
                <w:szCs w:val="24"/>
              </w:rPr>
              <w:t>12</w:t>
            </w:r>
            <w:r>
              <w:rPr>
                <w:rFonts w:ascii="仿宋" w:hAnsi="仿宋" w:eastAsia="仿宋" w:cs="宋体"/>
                <w:color w:val="000000"/>
                <w:kern w:val="0"/>
                <w:sz w:val="24"/>
                <w:szCs w:val="24"/>
              </w:rPr>
              <w:t xml:space="preserve"> </w:t>
            </w:r>
            <w:r>
              <w:rPr>
                <w:rFonts w:hint="eastAsia" w:ascii="仿宋" w:hAnsi="仿宋" w:eastAsia="仿宋" w:cs="宋体"/>
                <w:color w:val="000000"/>
                <w:kern w:val="0"/>
                <w:sz w:val="24"/>
                <w:szCs w:val="24"/>
              </w:rPr>
              <w:t>教育情怀:</w:t>
            </w:r>
            <w:r>
              <w:rPr>
                <w:rFonts w:hint="eastAsia" w:ascii="楷体_GB2312" w:hAnsi="楷体" w:eastAsia="楷体_GB2312"/>
                <w:bCs/>
                <w:sz w:val="24"/>
              </w:rPr>
              <w:t>增强专业认同感和使命感；具有人文底蕴、生命关怀和科学精神；践行幼儿为本和爱与自由理念。</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val="en-US" w:eastAsia="zh-CN"/>
              </w:rPr>
              <w:t>XQ</w:t>
            </w:r>
            <w:r>
              <w:rPr>
                <w:rFonts w:ascii="仿宋" w:hAnsi="仿宋" w:eastAsia="仿宋" w:cs="宋体"/>
                <w:color w:val="000000"/>
                <w:kern w:val="0"/>
                <w:sz w:val="24"/>
                <w:szCs w:val="24"/>
              </w:rPr>
              <w:t>21</w:t>
            </w:r>
            <w:r>
              <w:rPr>
                <w:rFonts w:hint="eastAsia" w:ascii="仿宋" w:hAnsi="仿宋" w:eastAsia="仿宋" w:cs="宋体"/>
                <w:color w:val="000000"/>
                <w:kern w:val="0"/>
                <w:sz w:val="24"/>
                <w:szCs w:val="24"/>
              </w:rPr>
              <w:t>儿童研究：</w:t>
            </w:r>
            <w:r>
              <w:rPr>
                <w:rFonts w:hint="eastAsia" w:ascii="楷体_GB2312" w:hAnsi="楷体" w:eastAsia="楷体_GB2312"/>
                <w:bCs/>
                <w:sz w:val="24"/>
              </w:rPr>
              <w:t>掌握儿童发展、儿童研究的基本理论；具备现场观察、记录、分析幼儿的意识和能力；具备评价幼儿园教育活动的能力。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仿宋" w:hAnsi="仿宋" w:eastAsia="仿宋" w:cs="宋体"/>
                <w:color w:val="000000"/>
                <w:kern w:val="0"/>
                <w:sz w:val="24"/>
                <w:szCs w:val="20"/>
              </w:rPr>
            </w:pPr>
            <w:r>
              <w:rPr>
                <w:rFonts w:hint="eastAsia" w:ascii="仿宋" w:hAnsi="仿宋" w:eastAsia="仿宋" w:cs="宋体"/>
                <w:color w:val="000000"/>
                <w:kern w:val="0"/>
                <w:sz w:val="24"/>
                <w:szCs w:val="24"/>
                <w:lang w:val="en-US" w:eastAsia="zh-CN"/>
              </w:rPr>
              <w:t>XQ</w:t>
            </w:r>
            <w:r>
              <w:rPr>
                <w:rFonts w:ascii="仿宋" w:hAnsi="仿宋" w:eastAsia="仿宋" w:cs="宋体"/>
                <w:color w:val="000000"/>
                <w:kern w:val="0"/>
                <w:sz w:val="24"/>
                <w:szCs w:val="24"/>
              </w:rPr>
              <w:t>2</w:t>
            </w:r>
            <w:r>
              <w:rPr>
                <w:rFonts w:hint="eastAsia" w:ascii="仿宋" w:hAnsi="仿宋" w:eastAsia="仿宋" w:cs="宋体"/>
                <w:color w:val="000000"/>
                <w:kern w:val="0"/>
                <w:sz w:val="24"/>
                <w:szCs w:val="24"/>
              </w:rPr>
              <w:t>2保教能力：</w:t>
            </w:r>
            <w:r>
              <w:rPr>
                <w:rFonts w:hint="eastAsia" w:ascii="楷体_GB2312" w:hAnsi="楷体" w:eastAsia="楷体_GB2312"/>
                <w:bCs/>
                <w:sz w:val="24"/>
              </w:rPr>
              <w:t>把握幼儿生理、心理特点；掌握幼儿园保育和教育的基本知识和方法；熟悉五大领域知识并能合理运用于综合活动中。</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lang w:val="en-US" w:eastAsia="zh-CN"/>
              </w:rPr>
              <w:t>XQ</w:t>
            </w:r>
            <w:r>
              <w:rPr>
                <w:rFonts w:hint="eastAsia" w:ascii="仿宋" w:hAnsi="仿宋" w:eastAsia="仿宋" w:cs="宋体"/>
                <w:color w:val="000000"/>
                <w:kern w:val="0"/>
                <w:sz w:val="24"/>
                <w:szCs w:val="24"/>
              </w:rPr>
              <w:t>23环境创设：</w:t>
            </w:r>
            <w:r>
              <w:rPr>
                <w:rFonts w:hint="eastAsia" w:ascii="楷体_GB2312" w:hAnsi="楷体" w:eastAsia="楷体_GB2312"/>
                <w:bCs/>
                <w:sz w:val="24"/>
              </w:rPr>
              <w:t>充分认识大自然、大社会对幼儿发展的价值；具备创设有准备的环境的知识和能力；具备幼儿与环境互动质量的评价能力。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仿宋" w:hAnsi="仿宋" w:eastAsia="仿宋" w:cs="宋体"/>
                <w:color w:val="000000"/>
                <w:kern w:val="0"/>
                <w:sz w:val="24"/>
                <w:szCs w:val="20"/>
              </w:rPr>
            </w:pPr>
            <w:r>
              <w:rPr>
                <w:rFonts w:hint="eastAsia" w:ascii="仿宋" w:hAnsi="仿宋" w:eastAsia="仿宋" w:cs="宋体"/>
                <w:color w:val="000000"/>
                <w:kern w:val="0"/>
                <w:sz w:val="24"/>
                <w:szCs w:val="24"/>
                <w:lang w:val="en-US" w:eastAsia="zh-CN"/>
              </w:rPr>
              <w:t>XQ</w:t>
            </w:r>
            <w:r>
              <w:rPr>
                <w:rFonts w:hint="eastAsia" w:ascii="仿宋" w:hAnsi="仿宋" w:eastAsia="仿宋" w:cs="宋体"/>
                <w:color w:val="000000"/>
                <w:kern w:val="0"/>
                <w:sz w:val="24"/>
                <w:szCs w:val="24"/>
              </w:rPr>
              <w:t>3</w:t>
            </w:r>
            <w:r>
              <w:rPr>
                <w:rFonts w:ascii="仿宋" w:hAnsi="仿宋" w:eastAsia="仿宋" w:cs="宋体"/>
                <w:color w:val="000000"/>
                <w:kern w:val="0"/>
                <w:sz w:val="24"/>
                <w:szCs w:val="24"/>
              </w:rPr>
              <w:t>1</w:t>
            </w:r>
            <w:r>
              <w:rPr>
                <w:rFonts w:hint="eastAsia" w:ascii="楷体_GB2312" w:hAnsi="楷体" w:eastAsia="楷体_GB2312"/>
                <w:bCs/>
                <w:sz w:val="24"/>
              </w:rPr>
              <w:t>班级管理:能引导幼儿建立班级的秩序与规则；能营造愉悦、尊重、平等、积极的班级氛围；有以班级为纽带调动家庭和社区资源的意识和能力。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楷体_GB2312" w:hAnsi="楷体" w:eastAsia="楷体_GB2312"/>
                <w:bCs/>
                <w:sz w:val="24"/>
              </w:rPr>
            </w:pPr>
            <w:r>
              <w:rPr>
                <w:rFonts w:hint="eastAsia" w:ascii="仿宋" w:hAnsi="仿宋" w:eastAsia="仿宋" w:cs="宋体"/>
                <w:color w:val="000000"/>
                <w:kern w:val="0"/>
                <w:sz w:val="24"/>
                <w:szCs w:val="24"/>
                <w:lang w:val="en-US" w:eastAsia="zh-CN"/>
              </w:rPr>
              <w:t>XQ</w:t>
            </w:r>
            <w:r>
              <w:rPr>
                <w:rFonts w:ascii="仿宋" w:hAnsi="仿宋" w:eastAsia="仿宋" w:cs="宋体"/>
                <w:color w:val="000000"/>
                <w:kern w:val="0"/>
                <w:sz w:val="24"/>
                <w:szCs w:val="24"/>
              </w:rPr>
              <w:t>32</w:t>
            </w:r>
            <w:r>
              <w:rPr>
                <w:rFonts w:hint="eastAsia" w:ascii="楷体_GB2312" w:hAnsi="楷体" w:eastAsia="楷体_GB2312"/>
                <w:bCs/>
                <w:sz w:val="24"/>
              </w:rPr>
              <w:t>综合活动:充分认识一日生活的课程价值；具备以游戏为幼儿园基本活动的意识和能力；具有整合幼儿园、家庭与社区资源的能力。</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楷体_GB2312" w:hAnsi="楷体" w:eastAsia="楷体_GB2312"/>
                <w:bCs/>
                <w:sz w:val="24"/>
              </w:rPr>
            </w:pPr>
            <w:r>
              <w:rPr>
                <w:rFonts w:hint="eastAsia" w:ascii="仿宋" w:hAnsi="仿宋" w:eastAsia="仿宋" w:cs="宋体"/>
                <w:color w:val="000000"/>
                <w:kern w:val="0"/>
                <w:sz w:val="24"/>
                <w:szCs w:val="24"/>
                <w:lang w:val="en-US" w:eastAsia="zh-CN"/>
              </w:rPr>
              <w:t>XQ</w:t>
            </w:r>
            <w:r>
              <w:rPr>
                <w:rFonts w:ascii="仿宋" w:hAnsi="仿宋" w:eastAsia="仿宋" w:cs="宋体"/>
                <w:color w:val="000000"/>
                <w:kern w:val="0"/>
                <w:sz w:val="24"/>
                <w:szCs w:val="24"/>
              </w:rPr>
              <w:t>41</w:t>
            </w:r>
            <w:r>
              <w:rPr>
                <w:rFonts w:hint="eastAsia" w:ascii="楷体_GB2312" w:hAnsi="楷体" w:eastAsia="楷体_GB2312"/>
                <w:bCs/>
                <w:sz w:val="24"/>
              </w:rPr>
              <w:t>反思精神:养成主动学习、批判性思考的习惯和品格；具有自我反思和引导幼儿反思的意识和能力；具有创造性解决问题的意识与能力。</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val="en-US" w:eastAsia="zh-CN"/>
              </w:rPr>
              <w:t>XQ</w:t>
            </w:r>
            <w:r>
              <w:rPr>
                <w:rFonts w:ascii="仿宋" w:hAnsi="仿宋" w:eastAsia="仿宋" w:cs="宋体"/>
                <w:color w:val="000000"/>
                <w:kern w:val="0"/>
                <w:sz w:val="24"/>
                <w:szCs w:val="24"/>
              </w:rPr>
              <w:t>42</w:t>
            </w:r>
            <w:r>
              <w:rPr>
                <w:rFonts w:hint="eastAsia" w:ascii="楷体_GB2312" w:hAnsi="楷体" w:eastAsia="楷体_GB2312"/>
                <w:bCs/>
                <w:sz w:val="24"/>
              </w:rPr>
              <w:t>国际视野:有参与国际教育交流的意识和能力；把握学前教育改革发展趋势和前沿动态；有分析和借鉴国际教育理念与实践的能力。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val="en-US" w:eastAsia="zh-CN"/>
              </w:rPr>
              <w:t>XQ</w:t>
            </w:r>
            <w:r>
              <w:rPr>
                <w:rFonts w:ascii="仿宋" w:hAnsi="仿宋" w:eastAsia="仿宋" w:cs="宋体"/>
                <w:color w:val="000000"/>
                <w:kern w:val="0"/>
                <w:sz w:val="24"/>
                <w:szCs w:val="24"/>
              </w:rPr>
              <w:t>43</w:t>
            </w:r>
            <w:r>
              <w:rPr>
                <w:rFonts w:hint="eastAsia" w:ascii="仿宋" w:hAnsi="仿宋" w:eastAsia="仿宋" w:cs="宋体"/>
                <w:color w:val="000000"/>
                <w:kern w:val="0"/>
                <w:sz w:val="24"/>
                <w:szCs w:val="24"/>
              </w:rPr>
              <w:t>交流合作：</w:t>
            </w:r>
            <w:r>
              <w:rPr>
                <w:rFonts w:hint="eastAsia" w:ascii="楷体_GB2312" w:hAnsi="楷体" w:eastAsia="楷体_GB2312"/>
                <w:bCs/>
                <w:sz w:val="24"/>
              </w:rPr>
              <w:t>具有团队协作精神，认同学习共同体的价值；掌握沟通合作的技能；有参与、组织专业团队开展合作学习的意识和能力。</w:t>
            </w:r>
          </w:p>
        </w:tc>
        <w:tc>
          <w:tcPr>
            <w:tcW w:w="727" w:type="dxa"/>
            <w:vAlign w:val="center"/>
          </w:tcPr>
          <w:p>
            <w:pPr>
              <w:widowControl/>
              <w:jc w:val="center"/>
              <w:rPr>
                <w:rFonts w:ascii="仿宋" w:hAnsi="仿宋" w:eastAsia="仿宋" w:cs="宋体"/>
                <w:color w:val="000000"/>
                <w:kern w:val="0"/>
                <w:sz w:val="24"/>
                <w:szCs w:val="20"/>
              </w:rPr>
            </w:pPr>
          </w:p>
        </w:tc>
      </w:tr>
    </w:tbl>
    <w:p>
      <w:bookmarkStart w:id="1" w:name="_GoBack"/>
      <w:bookmarkEnd w:id="1"/>
    </w:p>
    <w:p>
      <w:pPr>
        <w:ind w:firstLine="420" w:firstLineChars="200"/>
        <w:rPr>
          <w:rFonts w:hint="eastAsia" w:ascii="黑体" w:hAnsi="宋体" w:eastAsia="宋体"/>
          <w:sz w:val="24"/>
          <w:highlight w:val="none"/>
          <w:u w:val="none"/>
          <w:lang w:val="en-US" w:eastAsia="zh-CN"/>
        </w:rPr>
      </w:pPr>
      <w:r>
        <w:rPr>
          <w:rFonts w:hint="eastAsia"/>
        </w:rPr>
        <w:t>备注：</w:t>
      </w:r>
      <w:r>
        <w:rPr>
          <w:rFonts w:hint="eastAsia" w:ascii="仿宋" w:hAnsi="仿宋" w:eastAsia="仿宋" w:cs="宋体"/>
          <w:color w:val="000000"/>
          <w:kern w:val="0"/>
          <w:sz w:val="24"/>
          <w:szCs w:val="24"/>
          <w:lang w:val="en-US" w:eastAsia="zh-CN"/>
        </w:rPr>
        <w:t>XQ</w:t>
      </w:r>
      <w:r>
        <w:rPr>
          <w:rFonts w:hint="eastAsia"/>
        </w:rPr>
        <w:t>=</w:t>
      </w:r>
      <w:r>
        <w:rPr>
          <w:rFonts w:hint="eastAsia"/>
          <w:lang w:val="en-US" w:eastAsia="zh-CN"/>
        </w:rPr>
        <w:t>学前教育</w:t>
      </w:r>
    </w:p>
    <w:p>
      <w:pPr>
        <w:widowControl/>
        <w:spacing w:beforeLines="50" w:afterLines="50" w:line="288" w:lineRule="auto"/>
        <w:ind w:firstLine="360" w:firstLineChars="150"/>
        <w:jc w:val="left"/>
        <w:rPr>
          <w:rFonts w:ascii="黑体" w:hAnsi="宋体" w:eastAsia="黑体"/>
          <w:sz w:val="24"/>
          <w:highlight w:val="none"/>
          <w:u w:val="none"/>
        </w:rPr>
      </w:pPr>
      <w:r>
        <w:rPr>
          <w:rFonts w:hint="eastAsia" w:ascii="黑体" w:hAnsi="宋体" w:eastAsia="黑体"/>
          <w:sz w:val="24"/>
          <w:highlight w:val="none"/>
          <w:u w:val="none"/>
        </w:rPr>
        <w:t>五、</w:t>
      </w:r>
      <w:r>
        <w:rPr>
          <w:rFonts w:ascii="黑体" w:hAnsi="宋体" w:eastAsia="黑体"/>
          <w:sz w:val="24"/>
          <w:highlight w:val="none"/>
          <w:u w:val="none"/>
        </w:rPr>
        <w:t>课程</w:t>
      </w:r>
      <w:r>
        <w:rPr>
          <w:rFonts w:hint="eastAsia" w:ascii="黑体" w:hAnsi="宋体" w:eastAsia="黑体"/>
          <w:sz w:val="24"/>
          <w:highlight w:val="none"/>
          <w:u w:val="none"/>
        </w:rPr>
        <w:t>目标/课程预期学习成果</w:t>
      </w:r>
    </w:p>
    <w:tbl>
      <w:tblPr>
        <w:tblStyle w:val="4"/>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highlight w:val="none"/>
              </w:rPr>
            </w:pPr>
            <w:r>
              <w:rPr>
                <w:rFonts w:hint="eastAsia"/>
                <w:b/>
                <w:color w:val="000000"/>
                <w:sz w:val="20"/>
                <w:szCs w:val="20"/>
                <w:highlight w:val="none"/>
              </w:rPr>
              <w:t>序号</w:t>
            </w:r>
          </w:p>
        </w:tc>
        <w:tc>
          <w:tcPr>
            <w:tcW w:w="1175" w:type="dxa"/>
            <w:shd w:val="clear" w:color="auto" w:fill="auto"/>
          </w:tcPr>
          <w:p>
            <w:pPr>
              <w:snapToGrid w:val="0"/>
              <w:spacing w:line="288" w:lineRule="auto"/>
              <w:jc w:val="center"/>
              <w:rPr>
                <w:b/>
                <w:color w:val="000000"/>
                <w:sz w:val="20"/>
                <w:szCs w:val="20"/>
                <w:highlight w:val="none"/>
              </w:rPr>
            </w:pPr>
            <w:r>
              <w:rPr>
                <w:rFonts w:hint="eastAsia"/>
                <w:b/>
                <w:color w:val="000000"/>
                <w:sz w:val="20"/>
                <w:szCs w:val="20"/>
                <w:highlight w:val="none"/>
              </w:rPr>
              <w:t>课程预期</w:t>
            </w:r>
          </w:p>
          <w:p>
            <w:pPr>
              <w:snapToGrid w:val="0"/>
              <w:spacing w:line="288" w:lineRule="auto"/>
              <w:jc w:val="center"/>
              <w:rPr>
                <w:b/>
                <w:color w:val="000000"/>
                <w:sz w:val="20"/>
                <w:szCs w:val="20"/>
                <w:highlight w:val="none"/>
              </w:rPr>
            </w:pPr>
            <w:r>
              <w:rPr>
                <w:rFonts w:hint="eastAsia"/>
                <w:b/>
                <w:color w:val="000000"/>
                <w:sz w:val="20"/>
                <w:szCs w:val="20"/>
                <w:highlight w:val="none"/>
              </w:rPr>
              <w:t>学习成果</w:t>
            </w:r>
          </w:p>
        </w:tc>
        <w:tc>
          <w:tcPr>
            <w:tcW w:w="2470" w:type="dxa"/>
            <w:shd w:val="clear" w:color="auto" w:fill="auto"/>
            <w:vAlign w:val="center"/>
          </w:tcPr>
          <w:p>
            <w:pPr>
              <w:snapToGrid w:val="0"/>
              <w:spacing w:line="288" w:lineRule="auto"/>
              <w:jc w:val="center"/>
              <w:rPr>
                <w:b/>
                <w:color w:val="000000"/>
                <w:sz w:val="20"/>
                <w:szCs w:val="20"/>
                <w:highlight w:val="none"/>
              </w:rPr>
            </w:pPr>
            <w:r>
              <w:rPr>
                <w:rFonts w:hint="eastAsia"/>
                <w:b/>
                <w:color w:val="000000"/>
                <w:sz w:val="20"/>
                <w:szCs w:val="20"/>
                <w:highlight w:val="none"/>
              </w:rPr>
              <w:t>课程目标</w:t>
            </w:r>
          </w:p>
          <w:p>
            <w:pPr>
              <w:snapToGrid w:val="0"/>
              <w:spacing w:line="288" w:lineRule="auto"/>
              <w:jc w:val="center"/>
              <w:rPr>
                <w:b/>
                <w:color w:val="000000"/>
                <w:sz w:val="20"/>
                <w:szCs w:val="20"/>
                <w:highlight w:val="none"/>
              </w:rPr>
            </w:pPr>
            <w:r>
              <w:rPr>
                <w:rFonts w:hint="eastAsia"/>
                <w:b/>
                <w:color w:val="000000"/>
                <w:sz w:val="20"/>
                <w:szCs w:val="20"/>
                <w:highlight w:val="none"/>
              </w:rPr>
              <w:t>（细化的预期学习成果）</w:t>
            </w:r>
          </w:p>
        </w:tc>
        <w:tc>
          <w:tcPr>
            <w:tcW w:w="2199" w:type="dxa"/>
            <w:shd w:val="clear" w:color="auto" w:fill="auto"/>
            <w:vAlign w:val="center"/>
          </w:tcPr>
          <w:p>
            <w:pPr>
              <w:snapToGrid w:val="0"/>
              <w:spacing w:line="288" w:lineRule="auto"/>
              <w:jc w:val="center"/>
              <w:rPr>
                <w:b/>
                <w:color w:val="000000"/>
                <w:sz w:val="20"/>
                <w:szCs w:val="20"/>
                <w:highlight w:val="none"/>
              </w:rPr>
            </w:pPr>
            <w:r>
              <w:rPr>
                <w:rFonts w:hint="eastAsia"/>
                <w:b/>
                <w:color w:val="000000"/>
                <w:sz w:val="20"/>
                <w:szCs w:val="20"/>
                <w:highlight w:val="none"/>
              </w:rPr>
              <w:t>教与学方式</w:t>
            </w:r>
          </w:p>
        </w:tc>
        <w:tc>
          <w:tcPr>
            <w:tcW w:w="1276" w:type="dxa"/>
            <w:shd w:val="clear" w:color="auto" w:fill="auto"/>
            <w:vAlign w:val="center"/>
          </w:tcPr>
          <w:p>
            <w:pPr>
              <w:snapToGrid w:val="0"/>
              <w:spacing w:line="288" w:lineRule="auto"/>
              <w:jc w:val="center"/>
              <w:rPr>
                <w:b/>
                <w:color w:val="000000"/>
                <w:sz w:val="20"/>
                <w:szCs w:val="20"/>
                <w:highlight w:val="none"/>
              </w:rPr>
            </w:pPr>
            <w:r>
              <w:rPr>
                <w:rFonts w:hint="eastAsia"/>
                <w:b/>
                <w:color w:val="000000"/>
                <w:sz w:val="20"/>
                <w:szCs w:val="20"/>
                <w:highlight w:val="none"/>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1</w:t>
            </w:r>
          </w:p>
        </w:tc>
        <w:tc>
          <w:tcPr>
            <w:tcW w:w="1175" w:type="dxa"/>
            <w:shd w:val="clear" w:color="auto" w:fill="auto"/>
            <w:vAlign w:val="center"/>
          </w:tcPr>
          <w:p>
            <w:pP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szCs w:val="24"/>
                <w:lang w:val="en-US" w:eastAsia="zh-CN"/>
              </w:rPr>
              <w:t>XQ123</w:t>
            </w: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亲近孩子，观察孩子，熟悉孩子，读懂孩子，在真实的幼教情境中了解幼儿身心发展的特点和途径，观察和体会幼儿园教师与幼儿的互动</w:t>
            </w: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树立正确的儿童观。</w:t>
            </w:r>
          </w:p>
        </w:tc>
        <w:tc>
          <w:tcPr>
            <w:tcW w:w="2199" w:type="dxa"/>
            <w:shd w:val="clear" w:color="auto" w:fill="auto"/>
          </w:tcPr>
          <w:p>
            <w:pPr>
              <w:numPr>
                <w:ilvl w:val="0"/>
                <w:numId w:val="3"/>
              </w:num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组织与参与“智慧对对碰”活动，在</w:t>
            </w:r>
            <w:r>
              <w:rPr>
                <w:rFonts w:hint="default" w:asciiTheme="minorEastAsia" w:hAnsiTheme="minorEastAsia" w:eastAsiaTheme="minorEastAsia"/>
                <w:bCs/>
                <w:szCs w:val="21"/>
                <w:lang w:val="en-US" w:eastAsia="zh-CN"/>
              </w:rPr>
              <w:t>讨论中扮演问题组</w:t>
            </w:r>
            <w:r>
              <w:rPr>
                <w:rFonts w:hint="eastAsia" w:asciiTheme="minorEastAsia" w:hAnsiTheme="minorEastAsia" w:eastAsiaTheme="minorEastAsia"/>
                <w:bCs/>
                <w:szCs w:val="21"/>
                <w:lang w:val="en-US" w:eastAsia="zh-CN"/>
              </w:rPr>
              <w:t>或</w:t>
            </w:r>
            <w:r>
              <w:rPr>
                <w:rFonts w:hint="default" w:asciiTheme="minorEastAsia" w:hAnsiTheme="minorEastAsia" w:eastAsiaTheme="minorEastAsia"/>
                <w:bCs/>
                <w:szCs w:val="21"/>
                <w:lang w:val="en-US" w:eastAsia="zh-CN"/>
              </w:rPr>
              <w:t>讨论组</w:t>
            </w:r>
            <w:r>
              <w:rPr>
                <w:rFonts w:hint="eastAsia" w:asciiTheme="minorEastAsia" w:hAnsiTheme="minorEastAsia" w:eastAsiaTheme="minorEastAsia"/>
                <w:bCs/>
                <w:szCs w:val="21"/>
                <w:lang w:val="en-US" w:eastAsia="zh-CN"/>
              </w:rPr>
              <w:t>的角色并承担对应的任务；</w:t>
            </w:r>
          </w:p>
          <w:p>
            <w:pPr>
              <w:numPr>
                <w:ilvl w:val="0"/>
                <w:numId w:val="3"/>
              </w:numPr>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在保教实践体验或观看保教视频的基础上，结合自身记录要点、感悟及疑问，积极分享、提问、互动；</w:t>
            </w:r>
          </w:p>
          <w:p>
            <w:pPr>
              <w:numPr>
                <w:ilvl w:val="0"/>
                <w:numId w:val="3"/>
              </w:numPr>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借助阅读、思考，借助专业课程的视角等参与研讨、发表各自的观点。</w:t>
            </w:r>
          </w:p>
        </w:tc>
        <w:tc>
          <w:tcPr>
            <w:tcW w:w="1276" w:type="dxa"/>
            <w:shd w:val="clear" w:color="auto" w:fill="auto"/>
          </w:tcPr>
          <w:p>
            <w:pPr>
              <w:snapToGrid w:val="0"/>
              <w:spacing w:line="288" w:lineRule="auto"/>
              <w:jc w:val="both"/>
              <w:rPr>
                <w:rFonts w:hint="eastAsia" w:ascii="黑体" w:hAnsi="宋体" w:eastAsia="黑体"/>
                <w:sz w:val="24"/>
                <w:lang w:val="en-US" w:eastAsia="zh-CN"/>
              </w:rPr>
            </w:pPr>
            <w:r>
              <w:rPr>
                <w:rFonts w:hint="eastAsia" w:ascii="黑体" w:hAnsi="宋体" w:eastAsia="黑体"/>
                <w:sz w:val="24"/>
                <w:lang w:val="en-US" w:eastAsia="zh-CN"/>
              </w:rPr>
              <w:t>常规执行情况；</w:t>
            </w:r>
          </w:p>
          <w:p>
            <w:pPr>
              <w:snapToGrid w:val="0"/>
              <w:spacing w:line="288" w:lineRule="auto"/>
              <w:jc w:val="both"/>
              <w:rPr>
                <w:rFonts w:hint="eastAsia" w:ascii="黑体" w:hAnsi="宋体" w:eastAsia="黑体"/>
                <w:sz w:val="24"/>
                <w:lang w:val="en-US" w:eastAsia="zh-CN"/>
              </w:rPr>
            </w:pPr>
            <w:r>
              <w:rPr>
                <w:rFonts w:hint="eastAsia" w:ascii="黑体" w:hAnsi="宋体" w:eastAsia="黑体"/>
                <w:sz w:val="24"/>
                <w:lang w:val="en-US" w:eastAsia="zh-CN"/>
              </w:rPr>
              <w:t>组织及运行情况；</w:t>
            </w:r>
          </w:p>
          <w:p>
            <w:pPr>
              <w:snapToGrid w:val="0"/>
              <w:spacing w:line="288" w:lineRule="auto"/>
              <w:jc w:val="both"/>
              <w:rPr>
                <w:rFonts w:hint="default" w:ascii="黑体" w:hAnsi="宋体" w:eastAsia="黑体"/>
                <w:sz w:val="24"/>
                <w:lang w:val="en-US" w:eastAsia="zh-CN"/>
              </w:rPr>
            </w:pPr>
            <w:r>
              <w:rPr>
                <w:rFonts w:hint="eastAsia" w:ascii="黑体" w:hAnsi="宋体" w:eastAsia="黑体"/>
                <w:sz w:val="24"/>
                <w:lang w:val="en-US" w:eastAsia="zh-CN"/>
              </w:rPr>
              <w:t>思考反思情况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2</w:t>
            </w:r>
          </w:p>
        </w:tc>
        <w:tc>
          <w:tcPr>
            <w:tcW w:w="1175" w:type="dxa"/>
            <w:shd w:val="clear" w:color="auto" w:fill="auto"/>
          </w:tcPr>
          <w:p>
            <w:p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szCs w:val="24"/>
                <w:lang w:val="en-US" w:eastAsia="zh-CN"/>
              </w:rPr>
              <w:t>XQ</w:t>
            </w:r>
            <w:r>
              <w:rPr>
                <w:rFonts w:hint="eastAsia" w:ascii="仿宋" w:hAnsi="仿宋" w:eastAsia="仿宋" w:cs="宋体"/>
                <w:color w:val="000000"/>
                <w:kern w:val="0"/>
                <w:sz w:val="24"/>
                <w:szCs w:val="24"/>
              </w:rPr>
              <w:t>32</w:t>
            </w:r>
            <w:r>
              <w:rPr>
                <w:rFonts w:hint="eastAsia" w:ascii="仿宋" w:hAnsi="仿宋" w:eastAsia="仿宋" w:cs="宋体"/>
                <w:color w:val="000000"/>
                <w:kern w:val="0"/>
                <w:sz w:val="24"/>
                <w:szCs w:val="24"/>
                <w:lang w:val="en-US" w:eastAsia="zh-CN"/>
              </w:rPr>
              <w:t>1</w:t>
            </w:r>
          </w:p>
        </w:tc>
        <w:tc>
          <w:tcPr>
            <w:tcW w:w="2470" w:type="dxa"/>
            <w:shd w:val="clear" w:color="auto" w:fill="auto"/>
          </w:tcPr>
          <w:p>
            <w:pPr>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熟悉幼儿园一日生活各环节，感受幼教实践的丰富性、复杂性和专业性</w:t>
            </w:r>
            <w:r>
              <w:rPr>
                <w:rFonts w:hint="eastAsia" w:ascii="仿宋" w:hAnsi="仿宋" w:eastAsia="仿宋" w:cs="宋体"/>
                <w:color w:val="000000"/>
                <w:kern w:val="0"/>
                <w:sz w:val="24"/>
                <w:lang w:eastAsia="zh-CN"/>
              </w:rPr>
              <w:t>。</w:t>
            </w:r>
          </w:p>
        </w:tc>
        <w:tc>
          <w:tcPr>
            <w:tcW w:w="2199" w:type="dxa"/>
            <w:shd w:val="clear" w:color="auto" w:fill="auto"/>
          </w:tcPr>
          <w:p>
            <w:pPr>
              <w:numPr>
                <w:ilvl w:val="0"/>
                <w:numId w:val="4"/>
              </w:num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组织与参与“智慧对对碰”活动，在</w:t>
            </w:r>
            <w:r>
              <w:rPr>
                <w:rFonts w:hint="default" w:asciiTheme="minorEastAsia" w:hAnsiTheme="minorEastAsia" w:eastAsiaTheme="minorEastAsia"/>
                <w:bCs/>
                <w:szCs w:val="21"/>
                <w:lang w:val="en-US" w:eastAsia="zh-CN"/>
              </w:rPr>
              <w:t>讨论中扮演问题组</w:t>
            </w:r>
            <w:r>
              <w:rPr>
                <w:rFonts w:hint="eastAsia" w:asciiTheme="minorEastAsia" w:hAnsiTheme="minorEastAsia" w:eastAsiaTheme="minorEastAsia"/>
                <w:bCs/>
                <w:szCs w:val="21"/>
                <w:lang w:val="en-US" w:eastAsia="zh-CN"/>
              </w:rPr>
              <w:t>或</w:t>
            </w:r>
            <w:r>
              <w:rPr>
                <w:rFonts w:hint="default" w:asciiTheme="minorEastAsia" w:hAnsiTheme="minorEastAsia" w:eastAsiaTheme="minorEastAsia"/>
                <w:bCs/>
                <w:szCs w:val="21"/>
                <w:lang w:val="en-US" w:eastAsia="zh-CN"/>
              </w:rPr>
              <w:t>讨论组</w:t>
            </w:r>
            <w:r>
              <w:rPr>
                <w:rFonts w:hint="eastAsia" w:asciiTheme="minorEastAsia" w:hAnsiTheme="minorEastAsia" w:eastAsiaTheme="minorEastAsia"/>
                <w:bCs/>
                <w:szCs w:val="21"/>
                <w:lang w:val="en-US" w:eastAsia="zh-CN"/>
              </w:rPr>
              <w:t>的角色并承担对应的任务；</w:t>
            </w:r>
          </w:p>
          <w:p>
            <w:pPr>
              <w:numPr>
                <w:ilvl w:val="0"/>
                <w:numId w:val="4"/>
              </w:numPr>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在保教实践体验或观看保教视频的基础上，结合自身记录要点、感悟及疑问，积极分享、提问、互动；</w:t>
            </w:r>
          </w:p>
          <w:p>
            <w:pPr>
              <w:numPr>
                <w:ilvl w:val="0"/>
                <w:numId w:val="4"/>
              </w:numPr>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借助阅读、思考，借助专业课程的视角等参与研讨、发表各自的观点。</w:t>
            </w:r>
          </w:p>
        </w:tc>
        <w:tc>
          <w:tcPr>
            <w:tcW w:w="1276" w:type="dxa"/>
            <w:shd w:val="clear" w:color="auto" w:fill="auto"/>
          </w:tcPr>
          <w:p>
            <w:pPr>
              <w:snapToGrid w:val="0"/>
              <w:spacing w:line="288" w:lineRule="auto"/>
              <w:jc w:val="both"/>
              <w:rPr>
                <w:rFonts w:hint="eastAsia" w:ascii="黑体" w:hAnsi="宋体" w:eastAsia="黑体"/>
                <w:sz w:val="24"/>
                <w:lang w:val="en-US" w:eastAsia="zh-CN"/>
              </w:rPr>
            </w:pPr>
            <w:r>
              <w:rPr>
                <w:rFonts w:hint="eastAsia" w:ascii="黑体" w:hAnsi="宋体" w:eastAsia="黑体"/>
                <w:sz w:val="24"/>
                <w:lang w:val="en-US" w:eastAsia="zh-CN"/>
              </w:rPr>
              <w:t>常规执行情况；</w:t>
            </w:r>
          </w:p>
          <w:p>
            <w:pPr>
              <w:snapToGrid w:val="0"/>
              <w:spacing w:line="288" w:lineRule="auto"/>
              <w:jc w:val="both"/>
              <w:rPr>
                <w:rFonts w:hint="eastAsia" w:ascii="黑体" w:hAnsi="宋体" w:eastAsia="黑体"/>
                <w:sz w:val="24"/>
                <w:lang w:val="en-US" w:eastAsia="zh-CN"/>
              </w:rPr>
            </w:pPr>
            <w:r>
              <w:rPr>
                <w:rFonts w:hint="eastAsia" w:ascii="黑体" w:hAnsi="宋体" w:eastAsia="黑体"/>
                <w:sz w:val="24"/>
                <w:lang w:val="en-US" w:eastAsia="zh-CN"/>
              </w:rPr>
              <w:t>组织及运行情况；</w:t>
            </w:r>
          </w:p>
          <w:p>
            <w:pPr>
              <w:snapToGrid w:val="0"/>
              <w:spacing w:line="288" w:lineRule="auto"/>
              <w:jc w:val="both"/>
              <w:rPr>
                <w:rFonts w:hint="default" w:ascii="黑体" w:hAnsi="宋体" w:eastAsia="黑体"/>
                <w:sz w:val="24"/>
                <w:lang w:val="en-US" w:eastAsia="zh-CN"/>
              </w:rPr>
            </w:pPr>
            <w:r>
              <w:rPr>
                <w:rFonts w:hint="eastAsia" w:ascii="黑体" w:hAnsi="宋体" w:eastAsia="黑体"/>
                <w:sz w:val="24"/>
                <w:lang w:val="en-US" w:eastAsia="zh-CN"/>
              </w:rPr>
              <w:t>思考反思情况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3</w:t>
            </w:r>
          </w:p>
        </w:tc>
        <w:tc>
          <w:tcPr>
            <w:tcW w:w="1175" w:type="dxa"/>
            <w:shd w:val="clear" w:color="auto" w:fill="auto"/>
          </w:tcPr>
          <w:p>
            <w:pP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szCs w:val="24"/>
                <w:lang w:val="en-US" w:eastAsia="zh-CN"/>
              </w:rPr>
              <w:t>XQ411</w:t>
            </w:r>
          </w:p>
        </w:tc>
        <w:tc>
          <w:tcPr>
            <w:tcW w:w="2470" w:type="dxa"/>
            <w:shd w:val="clear" w:color="auto" w:fill="auto"/>
          </w:tcPr>
          <w:p>
            <w:pPr>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学生进入保教现场体验或通过现场视频观看，在保教实践体验的基础上各自记录过程要点、感悟及疑问，然后进行分析整理并提出问题，进而</w:t>
            </w:r>
            <w:r>
              <w:rPr>
                <w:rFonts w:hint="eastAsia" w:ascii="仿宋" w:hAnsi="仿宋" w:eastAsia="仿宋" w:cs="宋体"/>
                <w:color w:val="000000"/>
                <w:kern w:val="0"/>
                <w:sz w:val="24"/>
                <w:lang w:val="en-US" w:eastAsia="zh-CN"/>
              </w:rPr>
              <w:t>通过</w:t>
            </w:r>
            <w:r>
              <w:rPr>
                <w:rFonts w:hint="eastAsia" w:ascii="仿宋" w:hAnsi="仿宋" w:eastAsia="仿宋" w:cs="宋体"/>
                <w:color w:val="000000"/>
                <w:kern w:val="0"/>
                <w:sz w:val="24"/>
              </w:rPr>
              <w:t>阅读、思考，借助专业课程的视角等提出自己的见解</w:t>
            </w:r>
            <w:r>
              <w:rPr>
                <w:rFonts w:hint="eastAsia" w:ascii="仿宋" w:hAnsi="仿宋" w:eastAsia="仿宋" w:cs="宋体"/>
                <w:color w:val="000000"/>
                <w:kern w:val="0"/>
                <w:sz w:val="24"/>
                <w:lang w:eastAsia="zh-CN"/>
              </w:rPr>
              <w:t>。</w:t>
            </w:r>
          </w:p>
        </w:tc>
        <w:tc>
          <w:tcPr>
            <w:tcW w:w="2199" w:type="dxa"/>
            <w:shd w:val="clear" w:color="auto" w:fill="auto"/>
          </w:tcPr>
          <w:p>
            <w:pPr>
              <w:numPr>
                <w:ilvl w:val="0"/>
                <w:numId w:val="5"/>
              </w:num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组织与参与“智慧对对碰”活动，在</w:t>
            </w:r>
            <w:r>
              <w:rPr>
                <w:rFonts w:hint="default" w:asciiTheme="minorEastAsia" w:hAnsiTheme="minorEastAsia" w:eastAsiaTheme="minorEastAsia"/>
                <w:bCs/>
                <w:szCs w:val="21"/>
                <w:lang w:val="en-US" w:eastAsia="zh-CN"/>
              </w:rPr>
              <w:t>讨论中扮演问题组</w:t>
            </w:r>
            <w:r>
              <w:rPr>
                <w:rFonts w:hint="eastAsia" w:asciiTheme="minorEastAsia" w:hAnsiTheme="minorEastAsia" w:eastAsiaTheme="minorEastAsia"/>
                <w:bCs/>
                <w:szCs w:val="21"/>
                <w:lang w:val="en-US" w:eastAsia="zh-CN"/>
              </w:rPr>
              <w:t>或</w:t>
            </w:r>
            <w:r>
              <w:rPr>
                <w:rFonts w:hint="default" w:asciiTheme="minorEastAsia" w:hAnsiTheme="minorEastAsia" w:eastAsiaTheme="minorEastAsia"/>
                <w:bCs/>
                <w:szCs w:val="21"/>
                <w:lang w:val="en-US" w:eastAsia="zh-CN"/>
              </w:rPr>
              <w:t>讨论组</w:t>
            </w:r>
            <w:r>
              <w:rPr>
                <w:rFonts w:hint="eastAsia" w:asciiTheme="minorEastAsia" w:hAnsiTheme="minorEastAsia" w:eastAsiaTheme="minorEastAsia"/>
                <w:bCs/>
                <w:szCs w:val="21"/>
                <w:lang w:val="en-US" w:eastAsia="zh-CN"/>
              </w:rPr>
              <w:t>的角色并承担对应的任务；</w:t>
            </w:r>
          </w:p>
          <w:p>
            <w:pPr>
              <w:numPr>
                <w:ilvl w:val="0"/>
                <w:numId w:val="5"/>
              </w:numPr>
              <w:rPr>
                <w:rFonts w:hint="default" w:ascii="黑体" w:hAnsi="宋体" w:eastAsia="黑体"/>
                <w:sz w:val="24"/>
                <w:lang w:val="en-US" w:eastAsia="zh-CN"/>
              </w:rPr>
            </w:pPr>
            <w:r>
              <w:rPr>
                <w:rFonts w:hint="eastAsia" w:asciiTheme="minorEastAsia" w:hAnsiTheme="minorEastAsia" w:eastAsiaTheme="minorEastAsia"/>
                <w:bCs/>
                <w:szCs w:val="21"/>
                <w:lang w:val="en-US" w:eastAsia="zh-CN"/>
              </w:rPr>
              <w:t>在保教实践体验或观看保教视频的基础上，结合自身记录要点、感悟及疑问，积极分享、提问、互动；</w:t>
            </w:r>
          </w:p>
          <w:p>
            <w:pPr>
              <w:numPr>
                <w:ilvl w:val="0"/>
                <w:numId w:val="5"/>
              </w:numPr>
              <w:rPr>
                <w:rFonts w:hint="default" w:ascii="黑体" w:hAnsi="宋体" w:eastAsia="黑体"/>
                <w:sz w:val="24"/>
                <w:lang w:val="en-US" w:eastAsia="zh-CN"/>
              </w:rPr>
            </w:pPr>
            <w:r>
              <w:rPr>
                <w:rFonts w:hint="eastAsia" w:asciiTheme="minorEastAsia" w:hAnsiTheme="minorEastAsia" w:eastAsiaTheme="minorEastAsia"/>
                <w:bCs/>
                <w:szCs w:val="21"/>
                <w:lang w:val="en-US" w:eastAsia="zh-CN"/>
              </w:rPr>
              <w:t>借助阅读、思考，借助专业课程的视角等参与研讨、发表各自的观点。</w:t>
            </w:r>
          </w:p>
        </w:tc>
        <w:tc>
          <w:tcPr>
            <w:tcW w:w="1276" w:type="dxa"/>
            <w:shd w:val="clear" w:color="auto" w:fill="auto"/>
          </w:tcPr>
          <w:p>
            <w:pPr>
              <w:snapToGrid w:val="0"/>
              <w:spacing w:line="288" w:lineRule="auto"/>
              <w:jc w:val="both"/>
              <w:rPr>
                <w:rFonts w:hint="eastAsia" w:ascii="黑体" w:hAnsi="宋体" w:eastAsia="黑体"/>
                <w:sz w:val="24"/>
                <w:lang w:val="en-US" w:eastAsia="zh-CN"/>
              </w:rPr>
            </w:pPr>
            <w:r>
              <w:rPr>
                <w:rFonts w:hint="eastAsia" w:ascii="黑体" w:hAnsi="宋体" w:eastAsia="黑体"/>
                <w:sz w:val="24"/>
                <w:lang w:val="en-US" w:eastAsia="zh-CN"/>
              </w:rPr>
              <w:t>常规执行情况；</w:t>
            </w:r>
          </w:p>
          <w:p>
            <w:pPr>
              <w:snapToGrid w:val="0"/>
              <w:spacing w:line="288" w:lineRule="auto"/>
              <w:jc w:val="both"/>
              <w:rPr>
                <w:rFonts w:hint="eastAsia" w:ascii="黑体" w:hAnsi="宋体" w:eastAsia="黑体"/>
                <w:sz w:val="24"/>
                <w:lang w:val="en-US" w:eastAsia="zh-CN"/>
              </w:rPr>
            </w:pPr>
            <w:r>
              <w:rPr>
                <w:rFonts w:hint="eastAsia" w:ascii="黑体" w:hAnsi="宋体" w:eastAsia="黑体"/>
                <w:sz w:val="24"/>
                <w:lang w:val="en-US" w:eastAsia="zh-CN"/>
              </w:rPr>
              <w:t>组织及运行情况；</w:t>
            </w:r>
          </w:p>
          <w:p>
            <w:pPr>
              <w:snapToGrid w:val="0"/>
              <w:spacing w:line="288" w:lineRule="auto"/>
              <w:jc w:val="both"/>
              <w:rPr>
                <w:rFonts w:hint="default" w:ascii="黑体" w:hAnsi="宋体" w:eastAsia="黑体"/>
                <w:sz w:val="24"/>
                <w:lang w:val="en-US" w:eastAsia="zh-CN"/>
              </w:rPr>
            </w:pPr>
            <w:r>
              <w:rPr>
                <w:rFonts w:hint="eastAsia" w:ascii="黑体" w:hAnsi="宋体" w:eastAsia="黑体"/>
                <w:sz w:val="24"/>
                <w:lang w:val="en-US" w:eastAsia="zh-CN"/>
              </w:rPr>
              <w:t>思考反思情况</w:t>
            </w:r>
          </w:p>
        </w:tc>
      </w:tr>
    </w:tbl>
    <w:p>
      <w:pPr>
        <w:widowControl/>
        <w:numPr>
          <w:ilvl w:val="0"/>
          <w:numId w:val="0"/>
        </w:numPr>
        <w:spacing w:beforeLines="50" w:afterLines="50" w:line="288" w:lineRule="auto"/>
        <w:ind w:leftChars="150"/>
        <w:jc w:val="left"/>
        <w:rPr>
          <w:rFonts w:hint="eastAsia" w:ascii="黑体" w:hAnsi="宋体" w:eastAsia="黑体"/>
          <w:sz w:val="24"/>
          <w:highlight w:val="none"/>
          <w:lang w:val="en-US" w:eastAsia="zh-CN"/>
        </w:rPr>
      </w:pPr>
    </w:p>
    <w:p>
      <w:pPr>
        <w:widowControl/>
        <w:numPr>
          <w:ilvl w:val="0"/>
          <w:numId w:val="0"/>
        </w:numPr>
        <w:spacing w:beforeLines="50" w:afterLines="50" w:line="288" w:lineRule="auto"/>
        <w:ind w:leftChars="150"/>
        <w:jc w:val="left"/>
        <w:rPr>
          <w:rFonts w:hint="eastAsia" w:ascii="黑体" w:hAnsi="宋体" w:eastAsia="黑体"/>
          <w:sz w:val="24"/>
          <w:highlight w:val="none"/>
          <w:lang w:val="en-US" w:eastAsia="zh-CN"/>
        </w:rPr>
      </w:pPr>
    </w:p>
    <w:p>
      <w:pPr>
        <w:widowControl/>
        <w:numPr>
          <w:ilvl w:val="0"/>
          <w:numId w:val="0"/>
        </w:numPr>
        <w:spacing w:beforeLines="50" w:afterLines="50" w:line="288" w:lineRule="auto"/>
        <w:ind w:leftChars="150"/>
        <w:jc w:val="left"/>
        <w:rPr>
          <w:rFonts w:hint="eastAsia" w:ascii="黑体" w:hAnsi="宋体" w:eastAsia="黑体"/>
          <w:sz w:val="24"/>
          <w:highlight w:val="none"/>
          <w:lang w:val="en-US" w:eastAsia="zh-CN"/>
        </w:rPr>
      </w:pPr>
    </w:p>
    <w:p>
      <w:pPr>
        <w:widowControl/>
        <w:numPr>
          <w:ilvl w:val="0"/>
          <w:numId w:val="0"/>
        </w:numPr>
        <w:spacing w:beforeLines="50" w:afterLines="50" w:line="288" w:lineRule="auto"/>
        <w:ind w:leftChars="150"/>
        <w:jc w:val="left"/>
        <w:rPr>
          <w:rFonts w:hint="eastAsia" w:ascii="黑体" w:hAnsi="宋体" w:eastAsia="黑体"/>
          <w:sz w:val="24"/>
          <w:highlight w:val="none"/>
          <w:lang w:val="en-US" w:eastAsia="zh-CN"/>
        </w:rPr>
      </w:pPr>
    </w:p>
    <w:p>
      <w:pPr>
        <w:widowControl/>
        <w:numPr>
          <w:ilvl w:val="0"/>
          <w:numId w:val="0"/>
        </w:numPr>
        <w:spacing w:beforeLines="50" w:afterLines="50" w:line="288" w:lineRule="auto"/>
        <w:ind w:leftChars="150"/>
        <w:jc w:val="left"/>
        <w:rPr>
          <w:rFonts w:hint="eastAsia" w:ascii="黑体" w:hAnsi="宋体" w:eastAsia="黑体"/>
          <w:sz w:val="24"/>
          <w:highlight w:val="none"/>
          <w:lang w:val="en-US" w:eastAsia="zh-CN"/>
        </w:rPr>
      </w:pPr>
    </w:p>
    <w:p>
      <w:pPr>
        <w:widowControl/>
        <w:numPr>
          <w:ilvl w:val="0"/>
          <w:numId w:val="0"/>
        </w:numPr>
        <w:spacing w:beforeLines="50" w:afterLines="50" w:line="288" w:lineRule="auto"/>
        <w:ind w:leftChars="150"/>
        <w:jc w:val="left"/>
        <w:rPr>
          <w:rFonts w:hint="eastAsia" w:ascii="黑体" w:hAnsi="宋体" w:eastAsia="黑体"/>
          <w:sz w:val="24"/>
          <w:highlight w:val="none"/>
          <w:lang w:val="en-US" w:eastAsia="zh-CN"/>
        </w:rPr>
      </w:pPr>
    </w:p>
    <w:p>
      <w:pPr>
        <w:widowControl/>
        <w:numPr>
          <w:ilvl w:val="0"/>
          <w:numId w:val="0"/>
        </w:numPr>
        <w:spacing w:beforeLines="50" w:afterLines="50" w:line="288" w:lineRule="auto"/>
        <w:ind w:leftChars="150"/>
        <w:jc w:val="left"/>
        <w:rPr>
          <w:rFonts w:ascii="黑体" w:hAnsi="宋体" w:eastAsia="黑体"/>
          <w:sz w:val="24"/>
          <w:highlight w:val="none"/>
        </w:rPr>
      </w:pPr>
      <w:r>
        <w:rPr>
          <w:rFonts w:hint="eastAsia" w:ascii="黑体" w:hAnsi="宋体" w:eastAsia="黑体"/>
          <w:sz w:val="24"/>
          <w:highlight w:val="none"/>
          <w:lang w:val="en-US" w:eastAsia="zh-CN"/>
        </w:rPr>
        <w:t>六、</w:t>
      </w:r>
      <w:r>
        <w:rPr>
          <w:rFonts w:ascii="黑体" w:hAnsi="宋体" w:eastAsia="黑体"/>
          <w:sz w:val="24"/>
          <w:highlight w:val="none"/>
        </w:rPr>
        <w:t>课程内容</w:t>
      </w:r>
    </w:p>
    <w:tbl>
      <w:tblPr>
        <w:tblStyle w:val="5"/>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926"/>
        <w:gridCol w:w="2083"/>
        <w:gridCol w:w="1919"/>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单元</w:t>
            </w:r>
          </w:p>
        </w:tc>
        <w:tc>
          <w:tcPr>
            <w:tcW w:w="1926" w:type="dxa"/>
            <w:vAlign w:val="center"/>
          </w:tcPr>
          <w:p>
            <w:pPr>
              <w:jc w:val="center"/>
              <w:rPr>
                <w:rFonts w:hint="default" w:asciiTheme="minorEastAsia" w:hAnsiTheme="minorEastAsia" w:eastAsiaTheme="minorEastAsia"/>
                <w:b/>
                <w:szCs w:val="21"/>
                <w:lang w:val="en-US" w:eastAsia="zh-CN"/>
              </w:rPr>
            </w:pPr>
            <w:r>
              <w:rPr>
                <w:rFonts w:hint="eastAsia" w:asciiTheme="minorEastAsia" w:hAnsiTheme="minorEastAsia" w:eastAsiaTheme="minorEastAsia"/>
                <w:b/>
                <w:szCs w:val="21"/>
                <w:lang w:val="en-US" w:eastAsia="zh-CN"/>
              </w:rPr>
              <w:t>知识目标</w:t>
            </w:r>
          </w:p>
        </w:tc>
        <w:tc>
          <w:tcPr>
            <w:tcW w:w="2083" w:type="dxa"/>
            <w:vAlign w:val="center"/>
          </w:tcPr>
          <w:p>
            <w:pPr>
              <w:jc w:val="center"/>
              <w:rPr>
                <w:rFonts w:hint="eastAsia" w:asciiTheme="minorEastAsia" w:hAnsiTheme="minorEastAsia" w:eastAsiaTheme="minorEastAsia"/>
                <w:b/>
                <w:szCs w:val="21"/>
                <w:lang w:eastAsia="zh-CN"/>
              </w:rPr>
            </w:pPr>
            <w:r>
              <w:rPr>
                <w:rFonts w:hint="eastAsia" w:asciiTheme="minorEastAsia" w:hAnsiTheme="minorEastAsia" w:eastAsiaTheme="minorEastAsia"/>
                <w:b/>
                <w:szCs w:val="21"/>
              </w:rPr>
              <w:t>能力</w:t>
            </w:r>
            <w:r>
              <w:rPr>
                <w:rFonts w:hint="eastAsia" w:asciiTheme="minorEastAsia" w:hAnsiTheme="minorEastAsia" w:eastAsiaTheme="minorEastAsia"/>
                <w:b/>
                <w:szCs w:val="21"/>
                <w:lang w:val="en-US" w:eastAsia="zh-CN"/>
              </w:rPr>
              <w:t>目标</w:t>
            </w:r>
          </w:p>
        </w:tc>
        <w:tc>
          <w:tcPr>
            <w:tcW w:w="1919" w:type="dxa"/>
            <w:vAlign w:val="center"/>
          </w:tcPr>
          <w:p>
            <w:pPr>
              <w:jc w:val="center"/>
              <w:rPr>
                <w:rFonts w:hint="default" w:asciiTheme="minorEastAsia" w:hAnsiTheme="minorEastAsia" w:eastAsiaTheme="minorEastAsia"/>
                <w:b/>
                <w:szCs w:val="21"/>
                <w:lang w:val="en-US" w:eastAsia="zh-CN"/>
              </w:rPr>
            </w:pPr>
            <w:r>
              <w:rPr>
                <w:rFonts w:hint="eastAsia" w:asciiTheme="minorEastAsia" w:hAnsiTheme="minorEastAsia" w:eastAsiaTheme="minorEastAsia"/>
                <w:b/>
                <w:szCs w:val="21"/>
                <w:lang w:val="en-US" w:eastAsia="zh-CN"/>
              </w:rPr>
              <w:t>情感目标</w:t>
            </w:r>
          </w:p>
        </w:tc>
        <w:tc>
          <w:tcPr>
            <w:tcW w:w="1920" w:type="dxa"/>
            <w:vAlign w:val="center"/>
          </w:tcPr>
          <w:p>
            <w:pPr>
              <w:jc w:val="center"/>
              <w:rPr>
                <w:rFonts w:hint="eastAsia" w:asciiTheme="minorEastAsia" w:hAnsiTheme="minorEastAsia" w:eastAsiaTheme="minorEastAsia"/>
                <w:b/>
                <w:szCs w:val="21"/>
                <w:lang w:eastAsia="zh-CN"/>
              </w:rPr>
            </w:pPr>
            <w:r>
              <w:rPr>
                <w:rFonts w:hint="eastAsia" w:asciiTheme="minorEastAsia" w:hAnsiTheme="minorEastAsia" w:eastAsiaTheme="minorEastAsia"/>
                <w:b/>
                <w:szCs w:val="21"/>
                <w:lang w:val="en-US" w:eastAsia="zh-CN"/>
              </w:rPr>
              <w:t>重难点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vAlign w:val="center"/>
          </w:tcPr>
          <w:p>
            <w:pPr>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幼儿园一日生活各环节</w:t>
            </w:r>
          </w:p>
        </w:tc>
        <w:tc>
          <w:tcPr>
            <w:tcW w:w="1926" w:type="dxa"/>
            <w:vAlign w:val="center"/>
          </w:tcPr>
          <w:p>
            <w:pPr>
              <w:numPr>
                <w:ilvl w:val="0"/>
                <w:numId w:val="6"/>
              </w:num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分析幼儿园一日生活的基本环节，理解对一日生活进行观察与分析的意义；</w:t>
            </w:r>
          </w:p>
          <w:p>
            <w:pPr>
              <w:numPr>
                <w:ilvl w:val="0"/>
                <w:numId w:val="6"/>
              </w:numPr>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在实践导师、专业导师的指导下，根据小中大班不同的年龄特点，对一日生活各环节有针对性地进行观察等</w:t>
            </w:r>
          </w:p>
        </w:tc>
        <w:tc>
          <w:tcPr>
            <w:tcW w:w="2083" w:type="dxa"/>
            <w:vAlign w:val="center"/>
          </w:tcPr>
          <w:p>
            <w:pPr>
              <w:numPr>
                <w:ilvl w:val="0"/>
                <w:numId w:val="7"/>
              </w:num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观察记录、发现问题的能力，表达对各地各园幼儿园一日生活各环节看法的能力</w:t>
            </w:r>
          </w:p>
          <w:p>
            <w:pPr>
              <w:numPr>
                <w:ilvl w:val="0"/>
                <w:numId w:val="7"/>
              </w:numPr>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rPr>
              <w:t>能把</w:t>
            </w:r>
            <w:r>
              <w:rPr>
                <w:rFonts w:hint="eastAsia" w:asciiTheme="minorEastAsia" w:hAnsiTheme="minorEastAsia" w:eastAsiaTheme="minorEastAsia"/>
                <w:bCs/>
                <w:szCs w:val="21"/>
                <w:lang w:val="en-US" w:eastAsia="zh-CN"/>
              </w:rPr>
              <w:t>心理学基础等</w:t>
            </w:r>
            <w:r>
              <w:rPr>
                <w:rFonts w:hint="eastAsia" w:asciiTheme="minorEastAsia" w:hAnsiTheme="minorEastAsia" w:eastAsiaTheme="minorEastAsia"/>
                <w:bCs/>
                <w:szCs w:val="21"/>
              </w:rPr>
              <w:t>课程知识运用于分析保教现场的问题，表达对相关问题的看法</w:t>
            </w:r>
            <w:r>
              <w:rPr>
                <w:rFonts w:hint="eastAsia" w:asciiTheme="minorEastAsia" w:hAnsiTheme="minorEastAsia" w:eastAsiaTheme="minorEastAsia"/>
                <w:bCs/>
                <w:szCs w:val="21"/>
                <w:lang w:eastAsia="zh-CN"/>
              </w:rPr>
              <w:t>；</w:t>
            </w:r>
          </w:p>
          <w:p>
            <w:pPr>
              <w:numPr>
                <w:ilvl w:val="0"/>
                <w:numId w:val="7"/>
              </w:numPr>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收集与幼儿园一日生活相关的资料与素材，进行思考与表达。</w:t>
            </w:r>
          </w:p>
        </w:tc>
        <w:tc>
          <w:tcPr>
            <w:tcW w:w="1919" w:type="dxa"/>
            <w:vAlign w:val="center"/>
          </w:tcPr>
          <w:p>
            <w:pPr>
              <w:numPr>
                <w:ilvl w:val="0"/>
                <w:numId w:val="8"/>
              </w:numPr>
              <w:rPr>
                <w:rFonts w:hint="eastAsia" w:asciiTheme="minorEastAsia" w:hAnsiTheme="minorEastAsia" w:eastAsiaTheme="minorEastAsia"/>
                <w:bCs/>
                <w:szCs w:val="21"/>
              </w:rPr>
            </w:pPr>
            <w:r>
              <w:rPr>
                <w:rFonts w:hint="eastAsia" w:asciiTheme="minorEastAsia" w:hAnsiTheme="minorEastAsia" w:eastAsiaTheme="minorEastAsia"/>
                <w:bCs/>
                <w:szCs w:val="21"/>
              </w:rPr>
              <w:t>强化学前教育专业综合能力学习</w:t>
            </w:r>
          </w:p>
          <w:p>
            <w:pPr>
              <w:numPr>
                <w:ilvl w:val="0"/>
                <w:numId w:val="8"/>
              </w:numPr>
              <w:rPr>
                <w:rFonts w:hint="eastAsia" w:asciiTheme="minorEastAsia" w:hAnsiTheme="minorEastAsia" w:eastAsiaTheme="minorEastAsia"/>
                <w:bCs/>
                <w:szCs w:val="21"/>
              </w:rPr>
            </w:pPr>
            <w:r>
              <w:rPr>
                <w:rFonts w:hint="eastAsia" w:asciiTheme="minorEastAsia" w:hAnsiTheme="minorEastAsia" w:eastAsiaTheme="minorEastAsia"/>
                <w:bCs/>
                <w:szCs w:val="21"/>
              </w:rPr>
              <w:t>培养学前教育专业综合素质</w:t>
            </w:r>
          </w:p>
          <w:p>
            <w:pPr>
              <w:numPr>
                <w:ilvl w:val="0"/>
                <w:numId w:val="0"/>
              </w:numPr>
              <w:ind w:left="0" w:leftChars="0" w:firstLine="0" w:firstLineChars="0"/>
              <w:rPr>
                <w:rFonts w:hint="eastAsia" w:cs="Times New Roman" w:asciiTheme="minorEastAsia" w:hAnsiTheme="minorEastAsia" w:eastAsiaTheme="minorEastAsia"/>
                <w:bCs/>
                <w:kern w:val="2"/>
                <w:sz w:val="21"/>
                <w:szCs w:val="21"/>
                <w:lang w:val="en-US" w:eastAsia="zh-CN" w:bidi="ar-SA"/>
              </w:rPr>
            </w:pPr>
            <w:r>
              <w:rPr>
                <w:rFonts w:hint="eastAsia" w:asciiTheme="minorEastAsia" w:hAnsiTheme="minorEastAsia" w:eastAsiaTheme="minorEastAsia"/>
                <w:bCs/>
                <w:szCs w:val="21"/>
                <w:lang w:val="en-US" w:eastAsia="zh-CN"/>
              </w:rPr>
              <w:t>3.</w:t>
            </w:r>
            <w:r>
              <w:rPr>
                <w:rFonts w:hint="eastAsia" w:asciiTheme="minorEastAsia" w:hAnsiTheme="minorEastAsia" w:eastAsiaTheme="minorEastAsia"/>
                <w:bCs/>
                <w:szCs w:val="21"/>
              </w:rPr>
              <w:t>激发热爱学前教育专业情感。</w:t>
            </w:r>
          </w:p>
        </w:tc>
        <w:tc>
          <w:tcPr>
            <w:tcW w:w="1920" w:type="dxa"/>
            <w:vAlign w:val="top"/>
          </w:tcPr>
          <w:p>
            <w:pPr>
              <w:numPr>
                <w:ilvl w:val="0"/>
                <w:numId w:val="9"/>
              </w:num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组织与参与“智慧对对碰”活动，在</w:t>
            </w:r>
            <w:r>
              <w:rPr>
                <w:rFonts w:hint="default" w:asciiTheme="minorEastAsia" w:hAnsiTheme="minorEastAsia" w:eastAsiaTheme="minorEastAsia"/>
                <w:bCs/>
                <w:szCs w:val="21"/>
                <w:lang w:val="en-US" w:eastAsia="zh-CN"/>
              </w:rPr>
              <w:t>讨论中扮演问题组</w:t>
            </w:r>
            <w:r>
              <w:rPr>
                <w:rFonts w:hint="eastAsia" w:asciiTheme="minorEastAsia" w:hAnsiTheme="minorEastAsia" w:eastAsiaTheme="minorEastAsia"/>
                <w:bCs/>
                <w:szCs w:val="21"/>
                <w:lang w:val="en-US" w:eastAsia="zh-CN"/>
              </w:rPr>
              <w:t>或</w:t>
            </w:r>
            <w:r>
              <w:rPr>
                <w:rFonts w:hint="default" w:asciiTheme="minorEastAsia" w:hAnsiTheme="minorEastAsia" w:eastAsiaTheme="minorEastAsia"/>
                <w:bCs/>
                <w:szCs w:val="21"/>
                <w:lang w:val="en-US" w:eastAsia="zh-CN"/>
              </w:rPr>
              <w:t>讨论组</w:t>
            </w:r>
            <w:r>
              <w:rPr>
                <w:rFonts w:hint="eastAsia" w:asciiTheme="minorEastAsia" w:hAnsiTheme="minorEastAsia" w:eastAsiaTheme="minorEastAsia"/>
                <w:bCs/>
                <w:szCs w:val="21"/>
                <w:lang w:val="en-US" w:eastAsia="zh-CN"/>
              </w:rPr>
              <w:t>的角色并承担对应的任务；</w:t>
            </w:r>
          </w:p>
          <w:p>
            <w:pPr>
              <w:numPr>
                <w:ilvl w:val="0"/>
                <w:numId w:val="9"/>
              </w:numPr>
              <w:rPr>
                <w:rFonts w:hint="default" w:cs="Times New Roman" w:asciiTheme="minorEastAsia" w:hAnsiTheme="minorEastAsia" w:eastAsiaTheme="minorEastAsia"/>
                <w:bCs/>
                <w:kern w:val="2"/>
                <w:sz w:val="21"/>
                <w:szCs w:val="21"/>
                <w:lang w:val="en-US" w:eastAsia="zh-CN" w:bidi="ar-SA"/>
              </w:rPr>
            </w:pPr>
            <w:r>
              <w:rPr>
                <w:rFonts w:hint="eastAsia" w:asciiTheme="minorEastAsia" w:hAnsiTheme="minorEastAsia" w:eastAsiaTheme="minorEastAsia"/>
                <w:bCs/>
                <w:szCs w:val="21"/>
                <w:lang w:val="en-US" w:eastAsia="zh-CN"/>
              </w:rPr>
              <w:t>在保教实践体验或观看保教视频的基础上，结合自身记录要点、感悟及疑问，积极分享、提问、互动；</w:t>
            </w:r>
          </w:p>
          <w:p>
            <w:pPr>
              <w:numPr>
                <w:ilvl w:val="0"/>
                <w:numId w:val="9"/>
              </w:numPr>
              <w:rPr>
                <w:rFonts w:hint="default" w:cs="Times New Roman" w:asciiTheme="minorEastAsia" w:hAnsiTheme="minorEastAsia" w:eastAsiaTheme="minorEastAsia"/>
                <w:bCs/>
                <w:kern w:val="2"/>
                <w:sz w:val="21"/>
                <w:szCs w:val="21"/>
                <w:lang w:val="en-US" w:eastAsia="zh-CN" w:bidi="ar-SA"/>
              </w:rPr>
            </w:pPr>
            <w:r>
              <w:rPr>
                <w:rFonts w:hint="eastAsia" w:asciiTheme="minorEastAsia" w:hAnsiTheme="minorEastAsia" w:eastAsiaTheme="minorEastAsia"/>
                <w:bCs/>
                <w:szCs w:val="21"/>
                <w:lang w:val="en-US" w:eastAsia="zh-CN"/>
              </w:rPr>
              <w:t>借助阅读、思考，借助专业课程的视角等参与研讨、发表各自的观点。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vAlign w:val="center"/>
          </w:tcPr>
          <w:p>
            <w:pPr>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师幼互动</w:t>
            </w:r>
          </w:p>
        </w:tc>
        <w:tc>
          <w:tcPr>
            <w:tcW w:w="1926" w:type="dxa"/>
            <w:vAlign w:val="center"/>
          </w:tcPr>
          <w:p>
            <w:pPr>
              <w:numPr>
                <w:ilvl w:val="0"/>
                <w:numId w:val="10"/>
              </w:num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观察在师幼互动中，理解幼儿兴趣、需求，了解幼儿的原有水平，把握幼儿年龄特点的情况</w:t>
            </w:r>
          </w:p>
          <w:p>
            <w:pPr>
              <w:numPr>
                <w:ilvl w:val="0"/>
                <w:numId w:val="10"/>
              </w:num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师幼互动中，分析幼儿可能遇到的问题，了解幼儿的真正困惑，找到幼儿发展的真正的增长点的情况。</w:t>
            </w:r>
          </w:p>
          <w:p>
            <w:pPr>
              <w:numPr>
                <w:ilvl w:val="0"/>
                <w:numId w:val="10"/>
              </w:numPr>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师幼互动中，针对幼儿实际，分析幼儿与环境与教师与同伴积极互动，通过互动，促进每一位幼儿富有个性的发展的情况。</w:t>
            </w:r>
          </w:p>
        </w:tc>
        <w:tc>
          <w:tcPr>
            <w:tcW w:w="2083" w:type="dxa"/>
            <w:vAlign w:val="center"/>
          </w:tcPr>
          <w:p>
            <w:pPr>
              <w:numPr>
                <w:ilvl w:val="0"/>
                <w:numId w:val="11"/>
              </w:num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观察记录的能力，发现问题的能力，表达对师幼互动现象看法的能力；</w:t>
            </w:r>
          </w:p>
          <w:p>
            <w:pPr>
              <w:numPr>
                <w:ilvl w:val="0"/>
                <w:numId w:val="11"/>
              </w:num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rPr>
              <w:t>能把</w:t>
            </w:r>
            <w:r>
              <w:rPr>
                <w:rFonts w:hint="eastAsia" w:asciiTheme="minorEastAsia" w:hAnsiTheme="minorEastAsia" w:eastAsiaTheme="minorEastAsia"/>
                <w:bCs/>
                <w:szCs w:val="21"/>
                <w:lang w:val="en-US" w:eastAsia="zh-CN"/>
              </w:rPr>
              <w:t>心理学基础等</w:t>
            </w:r>
            <w:r>
              <w:rPr>
                <w:rFonts w:hint="eastAsia" w:asciiTheme="minorEastAsia" w:hAnsiTheme="minorEastAsia" w:eastAsiaTheme="minorEastAsia"/>
                <w:bCs/>
                <w:szCs w:val="21"/>
              </w:rPr>
              <w:t>课程知识运用于分析保教现场的问题，表达对相关问题的看法</w:t>
            </w:r>
            <w:r>
              <w:rPr>
                <w:rFonts w:hint="eastAsia" w:asciiTheme="minorEastAsia" w:hAnsiTheme="minorEastAsia" w:eastAsiaTheme="minorEastAsia"/>
                <w:bCs/>
                <w:szCs w:val="21"/>
                <w:lang w:eastAsia="zh-CN"/>
              </w:rPr>
              <w:t>；</w:t>
            </w:r>
          </w:p>
          <w:p>
            <w:pPr>
              <w:numPr>
                <w:ilvl w:val="0"/>
                <w:numId w:val="11"/>
              </w:num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收集与师幼互动相关的资料与素材，进行思考与表达</w:t>
            </w:r>
          </w:p>
        </w:tc>
        <w:tc>
          <w:tcPr>
            <w:tcW w:w="1919" w:type="dxa"/>
            <w:vAlign w:val="center"/>
          </w:tcPr>
          <w:p>
            <w:pPr>
              <w:numPr>
                <w:ilvl w:val="0"/>
                <w:numId w:val="0"/>
              </w:numP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1.</w:t>
            </w:r>
            <w:r>
              <w:rPr>
                <w:rFonts w:hint="eastAsia" w:asciiTheme="minorEastAsia" w:hAnsiTheme="minorEastAsia" w:eastAsiaTheme="minorEastAsia"/>
                <w:bCs/>
                <w:szCs w:val="21"/>
              </w:rPr>
              <w:t>强化学前教育专业综合能力学习</w:t>
            </w:r>
          </w:p>
          <w:p>
            <w:pPr>
              <w:numPr>
                <w:ilvl w:val="0"/>
                <w:numId w:val="0"/>
              </w:numP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2.</w:t>
            </w:r>
            <w:r>
              <w:rPr>
                <w:rFonts w:hint="eastAsia" w:asciiTheme="minorEastAsia" w:hAnsiTheme="minorEastAsia" w:eastAsiaTheme="minorEastAsia"/>
                <w:bCs/>
                <w:szCs w:val="21"/>
              </w:rPr>
              <w:t>培养学前教育专业综合素质</w:t>
            </w:r>
          </w:p>
          <w:p>
            <w:pPr>
              <w:numPr>
                <w:ilvl w:val="0"/>
                <w:numId w:val="0"/>
              </w:numPr>
              <w:ind w:left="0" w:leftChars="0" w:firstLine="0" w:firstLineChars="0"/>
              <w:rPr>
                <w:rFonts w:hint="eastAsia" w:cs="Times New Roman" w:asciiTheme="minorEastAsia" w:hAnsiTheme="minorEastAsia" w:eastAsiaTheme="minorEastAsia"/>
                <w:bCs/>
                <w:kern w:val="2"/>
                <w:sz w:val="21"/>
                <w:szCs w:val="21"/>
                <w:lang w:val="en-US" w:eastAsia="zh-CN" w:bidi="ar-SA"/>
              </w:rPr>
            </w:pPr>
            <w:r>
              <w:rPr>
                <w:rFonts w:hint="eastAsia" w:asciiTheme="minorEastAsia" w:hAnsiTheme="minorEastAsia" w:eastAsiaTheme="minorEastAsia"/>
                <w:bCs/>
                <w:szCs w:val="21"/>
                <w:lang w:val="en-US" w:eastAsia="zh-CN"/>
              </w:rPr>
              <w:t>3.</w:t>
            </w:r>
            <w:r>
              <w:rPr>
                <w:rFonts w:hint="eastAsia" w:asciiTheme="minorEastAsia" w:hAnsiTheme="minorEastAsia" w:eastAsiaTheme="minorEastAsia"/>
                <w:bCs/>
                <w:szCs w:val="21"/>
              </w:rPr>
              <w:t>激发热爱学前教育专业情感。</w:t>
            </w:r>
          </w:p>
        </w:tc>
        <w:tc>
          <w:tcPr>
            <w:tcW w:w="1920" w:type="dxa"/>
            <w:vAlign w:val="center"/>
          </w:tcPr>
          <w:p>
            <w:pPr>
              <w:numPr>
                <w:ilvl w:val="0"/>
                <w:numId w:val="12"/>
              </w:num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组织与参与“智慧对对碰”活动，在</w:t>
            </w:r>
            <w:r>
              <w:rPr>
                <w:rFonts w:hint="default" w:asciiTheme="minorEastAsia" w:hAnsiTheme="minorEastAsia" w:eastAsiaTheme="minorEastAsia"/>
                <w:bCs/>
                <w:szCs w:val="21"/>
                <w:lang w:val="en-US" w:eastAsia="zh-CN"/>
              </w:rPr>
              <w:t>讨论中扮演问题组</w:t>
            </w:r>
            <w:r>
              <w:rPr>
                <w:rFonts w:hint="eastAsia" w:asciiTheme="minorEastAsia" w:hAnsiTheme="minorEastAsia" w:eastAsiaTheme="minorEastAsia"/>
                <w:bCs/>
                <w:szCs w:val="21"/>
                <w:lang w:val="en-US" w:eastAsia="zh-CN"/>
              </w:rPr>
              <w:t>或</w:t>
            </w:r>
            <w:r>
              <w:rPr>
                <w:rFonts w:hint="default" w:asciiTheme="minorEastAsia" w:hAnsiTheme="minorEastAsia" w:eastAsiaTheme="minorEastAsia"/>
                <w:bCs/>
                <w:szCs w:val="21"/>
                <w:lang w:val="en-US" w:eastAsia="zh-CN"/>
              </w:rPr>
              <w:t>讨论组</w:t>
            </w:r>
            <w:r>
              <w:rPr>
                <w:rFonts w:hint="eastAsia" w:asciiTheme="minorEastAsia" w:hAnsiTheme="minorEastAsia" w:eastAsiaTheme="minorEastAsia"/>
                <w:bCs/>
                <w:szCs w:val="21"/>
                <w:lang w:val="en-US" w:eastAsia="zh-CN"/>
              </w:rPr>
              <w:t>的角色并承担对应的任务；</w:t>
            </w:r>
          </w:p>
          <w:p>
            <w:pPr>
              <w:numPr>
                <w:ilvl w:val="0"/>
                <w:numId w:val="12"/>
              </w:num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在保教实践体验或观看保教视频的基础上，结合自身记录要点、感悟及疑问，积极分享、提问、互动</w:t>
            </w:r>
          </w:p>
          <w:p>
            <w:pPr>
              <w:numPr>
                <w:ilvl w:val="0"/>
                <w:numId w:val="12"/>
              </w:num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借助阅读、思考，借助专业课程的视角等参与研讨、发表各自的观点。</w:t>
            </w:r>
          </w:p>
        </w:tc>
      </w:tr>
    </w:tbl>
    <w:p>
      <w:pPr>
        <w:snapToGrid w:val="0"/>
        <w:spacing w:line="288" w:lineRule="auto"/>
        <w:ind w:right="2520"/>
        <w:rPr>
          <w:rFonts w:hint="eastAsia" w:ascii="黑体" w:hAnsi="宋体" w:eastAsia="黑体"/>
          <w:sz w:val="24"/>
          <w:lang w:val="en-US" w:eastAsia="zh-CN"/>
        </w:rPr>
      </w:pPr>
    </w:p>
    <w:p>
      <w:pPr>
        <w:snapToGrid w:val="0"/>
        <w:spacing w:line="288" w:lineRule="auto"/>
        <w:ind w:right="2520"/>
        <w:rPr>
          <w:rFonts w:hint="eastAsia" w:ascii="黑体" w:hAnsi="宋体" w:eastAsia="黑体"/>
          <w:sz w:val="24"/>
          <w:lang w:val="en-US" w:eastAsia="zh-CN"/>
        </w:rPr>
      </w:pPr>
    </w:p>
    <w:p>
      <w:pPr>
        <w:snapToGrid w:val="0"/>
        <w:spacing w:line="288" w:lineRule="auto"/>
        <w:ind w:right="2520"/>
        <w:rPr>
          <w:rFonts w:hint="eastAsia" w:ascii="黑体" w:hAnsi="宋体" w:eastAsia="黑体"/>
          <w:sz w:val="24"/>
          <w:lang w:val="en-US" w:eastAsia="zh-CN"/>
        </w:rPr>
      </w:pPr>
    </w:p>
    <w:p>
      <w:pPr>
        <w:snapToGrid w:val="0"/>
        <w:spacing w:line="288" w:lineRule="auto"/>
        <w:ind w:right="2520"/>
        <w:rPr>
          <w:rFonts w:hint="eastAsia" w:ascii="黑体" w:hAnsi="宋体" w:eastAsia="黑体"/>
          <w:sz w:val="24"/>
          <w:lang w:val="en-US" w:eastAsia="zh-CN"/>
        </w:rPr>
      </w:pPr>
    </w:p>
    <w:p>
      <w:pPr>
        <w:widowControl/>
        <w:spacing w:beforeLines="50" w:afterLines="50" w:line="288" w:lineRule="auto"/>
        <w:ind w:firstLine="360" w:firstLineChars="150"/>
        <w:jc w:val="left"/>
        <w:rPr>
          <w:rFonts w:ascii="黑体" w:hAnsi="宋体" w:eastAsia="黑体"/>
          <w:sz w:val="24"/>
        </w:rPr>
      </w:pPr>
      <w:r>
        <w:rPr>
          <w:rFonts w:hint="eastAsia" w:ascii="黑体" w:hAnsi="宋体" w:eastAsia="黑体"/>
          <w:sz w:val="24"/>
          <w:lang w:val="en-US" w:eastAsia="zh-CN"/>
        </w:rPr>
        <w:t>七</w:t>
      </w:r>
      <w:r>
        <w:rPr>
          <w:rFonts w:hint="eastAsia" w:ascii="黑体" w:hAnsi="宋体" w:eastAsia="黑体"/>
          <w:sz w:val="24"/>
        </w:rPr>
        <w:t>、课内实验名称及基本要求</w:t>
      </w:r>
    </w:p>
    <w:tbl>
      <w:tblPr>
        <w:tblStyle w:val="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780"/>
        <w:gridCol w:w="3380"/>
        <w:gridCol w:w="900"/>
        <w:gridCol w:w="1170"/>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1"/>
                <w:szCs w:val="21"/>
              </w:rPr>
            </w:pPr>
            <w:r>
              <w:rPr>
                <w:rFonts w:hint="eastAsia" w:ascii="宋体" w:hAnsi="宋体"/>
                <w:sz w:val="21"/>
                <w:szCs w:val="21"/>
              </w:rPr>
              <w:t>序号</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1"/>
                <w:szCs w:val="21"/>
              </w:rPr>
            </w:pPr>
            <w:r>
              <w:rPr>
                <w:rFonts w:hint="eastAsia" w:ascii="宋体" w:hAnsi="宋体"/>
                <w:sz w:val="21"/>
                <w:szCs w:val="21"/>
              </w:rPr>
              <w:t>实验名称</w:t>
            </w:r>
          </w:p>
        </w:tc>
        <w:tc>
          <w:tcPr>
            <w:tcW w:w="338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1"/>
                <w:szCs w:val="21"/>
              </w:rPr>
            </w:pPr>
            <w:r>
              <w:rPr>
                <w:rFonts w:hint="eastAsia" w:ascii="宋体" w:hAnsi="宋体"/>
                <w:sz w:val="21"/>
                <w:szCs w:val="21"/>
              </w:rPr>
              <w:t>主要内容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1"/>
                <w:szCs w:val="21"/>
              </w:rPr>
            </w:pPr>
            <w:r>
              <w:rPr>
                <w:rFonts w:hint="eastAsia" w:ascii="宋体" w:hAnsi="宋体"/>
                <w:sz w:val="21"/>
                <w:szCs w:val="21"/>
              </w:rPr>
              <w:t>实验</w:t>
            </w:r>
          </w:p>
          <w:p>
            <w:pPr>
              <w:snapToGrid w:val="0"/>
              <w:jc w:val="center"/>
              <w:rPr>
                <w:rFonts w:ascii="宋体"/>
                <w:sz w:val="21"/>
                <w:szCs w:val="21"/>
              </w:rPr>
            </w:pPr>
            <w:r>
              <w:rPr>
                <w:rFonts w:hint="eastAsia" w:ascii="宋体" w:hAnsi="宋体"/>
                <w:sz w:val="21"/>
                <w:szCs w:val="21"/>
              </w:rPr>
              <w:t>时数</w:t>
            </w:r>
          </w:p>
        </w:tc>
        <w:tc>
          <w:tcPr>
            <w:tcW w:w="1170"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1"/>
                <w:szCs w:val="21"/>
              </w:rPr>
            </w:pPr>
            <w:r>
              <w:rPr>
                <w:rFonts w:hint="eastAsia" w:ascii="宋体"/>
                <w:sz w:val="21"/>
                <w:szCs w:val="21"/>
              </w:rPr>
              <w:t>实验类型</w:t>
            </w:r>
          </w:p>
        </w:tc>
        <w:tc>
          <w:tcPr>
            <w:tcW w:w="1179"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1"/>
                <w:szCs w:val="21"/>
              </w:rPr>
            </w:pPr>
            <w:r>
              <w:rPr>
                <w:rFonts w:hint="eastAsia" w:ascii="宋体" w:hAnsi="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hint="eastAsia" w:ascii="宋体" w:eastAsia="宋体"/>
                <w:sz w:val="21"/>
                <w:szCs w:val="21"/>
                <w:lang w:val="en-US" w:eastAsia="zh-CN"/>
              </w:rPr>
            </w:pPr>
            <w:r>
              <w:rPr>
                <w:rFonts w:hint="eastAsia" w:ascii="宋体"/>
                <w:sz w:val="21"/>
                <w:szCs w:val="21"/>
                <w:lang w:val="en-US" w:eastAsia="zh-CN"/>
              </w:rPr>
              <w:t>1</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hint="default" w:ascii="宋体" w:eastAsia="宋体"/>
                <w:sz w:val="21"/>
                <w:szCs w:val="21"/>
                <w:lang w:val="en-US" w:eastAsia="zh-CN"/>
              </w:rPr>
            </w:pPr>
            <w:r>
              <w:rPr>
                <w:rFonts w:hint="eastAsia" w:ascii="宋体"/>
                <w:sz w:val="21"/>
                <w:szCs w:val="21"/>
                <w:lang w:val="en-US" w:eastAsia="zh-CN"/>
              </w:rPr>
              <w:t>智慧对对碰</w:t>
            </w:r>
          </w:p>
        </w:tc>
        <w:tc>
          <w:tcPr>
            <w:tcW w:w="338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sz w:val="21"/>
                <w:szCs w:val="21"/>
              </w:rPr>
            </w:pPr>
            <w:r>
              <w:rPr>
                <w:rFonts w:hint="eastAsia"/>
                <w:lang w:eastAsia="zh-CN"/>
              </w:rPr>
              <w:t>《</w:t>
            </w:r>
            <w:r>
              <w:rPr>
                <w:rFonts w:hint="eastAsia"/>
                <w:lang w:val="en-US" w:eastAsia="zh-CN"/>
              </w:rPr>
              <w:t>新西兰幼教及幼儿园概说</w:t>
            </w:r>
            <w:r>
              <w:rPr>
                <w:rFonts w:hint="eastAsia"/>
                <w:lang w:eastAsia="zh-CN"/>
              </w:rPr>
              <w:t>》</w:t>
            </w:r>
            <w:r>
              <w:rPr>
                <w:rFonts w:hint="eastAsia"/>
                <w:lang w:val="en-US" w:eastAsia="zh-CN"/>
              </w:rPr>
              <w:t>讲座</w:t>
            </w:r>
            <w:r>
              <w:rPr>
                <w:rFonts w:hint="eastAsia" w:eastAsia="宋体"/>
                <w:lang w:val="en-US" w:eastAsia="zh-CN"/>
              </w:rPr>
              <w:t>主题研讨</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hint="eastAsia" w:ascii="宋体" w:eastAsia="宋体"/>
                <w:sz w:val="21"/>
                <w:szCs w:val="21"/>
                <w:lang w:val="en-US" w:eastAsia="zh-CN"/>
              </w:rPr>
            </w:pPr>
            <w:r>
              <w:rPr>
                <w:rFonts w:hint="eastAsia" w:ascii="宋体"/>
                <w:sz w:val="21"/>
                <w:szCs w:val="21"/>
                <w:lang w:val="en-US" w:eastAsia="zh-CN"/>
              </w:rPr>
              <w:t>2</w:t>
            </w:r>
          </w:p>
        </w:tc>
        <w:tc>
          <w:tcPr>
            <w:tcW w:w="1170"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hint="eastAsia" w:ascii="宋体" w:eastAsia="宋体"/>
                <w:sz w:val="21"/>
                <w:szCs w:val="21"/>
                <w:lang w:val="en-US" w:eastAsia="zh-CN"/>
              </w:rPr>
            </w:pPr>
            <w:r>
              <w:rPr>
                <w:rFonts w:hint="eastAsia" w:ascii="宋体"/>
                <w:sz w:val="21"/>
                <w:szCs w:val="21"/>
                <w:lang w:val="en-US" w:eastAsia="zh-CN"/>
              </w:rPr>
              <w:t>综合型</w:t>
            </w:r>
          </w:p>
        </w:tc>
        <w:tc>
          <w:tcPr>
            <w:tcW w:w="1179"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hint="eastAsia" w:ascii="宋体" w:eastAsia="宋体"/>
                <w:sz w:val="21"/>
                <w:szCs w:val="21"/>
                <w:lang w:val="en-US" w:eastAsia="zh-CN"/>
              </w:rPr>
            </w:pPr>
            <w:r>
              <w:rPr>
                <w:rFonts w:hint="eastAsia" w:ascii="宋体"/>
                <w:sz w:val="21"/>
                <w:szCs w:val="21"/>
                <w:lang w:val="en-US" w:eastAsia="zh-CN"/>
              </w:rPr>
              <w:t>2</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r>
              <w:rPr>
                <w:rFonts w:hint="eastAsia" w:ascii="宋体"/>
                <w:sz w:val="21"/>
                <w:szCs w:val="21"/>
                <w:lang w:val="en-US" w:eastAsia="zh-CN"/>
              </w:rPr>
              <w:t>智慧对对碰</w:t>
            </w:r>
          </w:p>
        </w:tc>
        <w:tc>
          <w:tcPr>
            <w:tcW w:w="3380"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常州市钟楼区北港街道中心幼儿园</w:t>
            </w:r>
          </w:p>
          <w:p>
            <w:pPr>
              <w:adjustRightInd w:val="0"/>
              <w:snapToGrid w:val="0"/>
              <w:spacing w:line="300" w:lineRule="auto"/>
              <w:jc w:val="left"/>
              <w:rPr>
                <w:rFonts w:ascii="宋体"/>
                <w:sz w:val="21"/>
                <w:szCs w:val="21"/>
              </w:rPr>
            </w:pPr>
            <w:r>
              <w:rPr>
                <w:rFonts w:hint="eastAsia" w:eastAsia="宋体"/>
                <w:lang w:val="en-US" w:eastAsia="zh-CN"/>
              </w:rPr>
              <w:t>大班一日生活主题研讨</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Lines="50" w:beforeAutospacing="0" w:after="0" w:afterLines="50" w:afterAutospacing="0" w:line="288" w:lineRule="auto"/>
              <w:ind w:left="0" w:leftChars="0" w:right="0" w:rightChars="0"/>
              <w:jc w:val="center"/>
              <w:rPr>
                <w:rFonts w:hint="eastAsia" w:ascii="宋体" w:eastAsia="宋体"/>
                <w:sz w:val="21"/>
                <w:szCs w:val="21"/>
                <w:lang w:val="en-US" w:eastAsia="zh-CN"/>
              </w:rPr>
            </w:pPr>
            <w:r>
              <w:rPr>
                <w:rFonts w:hint="eastAsia" w:ascii="宋体" w:hAnsi="宋体" w:eastAsia="宋体" w:cs="宋体"/>
                <w:kern w:val="2"/>
                <w:sz w:val="21"/>
                <w:szCs w:val="21"/>
                <w:lang w:val="en-US" w:eastAsia="zh-CN" w:bidi="ar"/>
              </w:rPr>
              <w:t>2</w:t>
            </w:r>
          </w:p>
        </w:tc>
        <w:tc>
          <w:tcPr>
            <w:tcW w:w="1170"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hint="eastAsia" w:ascii="宋体" w:eastAsia="宋体"/>
                <w:sz w:val="21"/>
                <w:szCs w:val="21"/>
                <w:lang w:val="en-US" w:eastAsia="zh-CN"/>
              </w:rPr>
            </w:pPr>
            <w:r>
              <w:rPr>
                <w:rFonts w:hint="eastAsia" w:ascii="宋体"/>
                <w:sz w:val="21"/>
                <w:szCs w:val="21"/>
                <w:lang w:val="en-US" w:eastAsia="zh-CN"/>
              </w:rPr>
              <w:t>综合型</w:t>
            </w:r>
          </w:p>
        </w:tc>
        <w:tc>
          <w:tcPr>
            <w:tcW w:w="1179"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hint="eastAsia" w:ascii="宋体" w:eastAsia="宋体"/>
                <w:sz w:val="21"/>
                <w:szCs w:val="21"/>
                <w:lang w:val="en-US" w:eastAsia="zh-CN"/>
              </w:rPr>
            </w:pPr>
            <w:r>
              <w:rPr>
                <w:rFonts w:hint="eastAsia" w:ascii="宋体"/>
                <w:sz w:val="21"/>
                <w:szCs w:val="21"/>
                <w:lang w:val="en-US" w:eastAsia="zh-CN"/>
              </w:rPr>
              <w:t>3</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r>
              <w:rPr>
                <w:rFonts w:hint="eastAsia" w:ascii="宋体"/>
                <w:sz w:val="21"/>
                <w:szCs w:val="21"/>
                <w:lang w:val="en-US" w:eastAsia="zh-CN"/>
              </w:rPr>
              <w:t>智慧对对碰</w:t>
            </w:r>
          </w:p>
        </w:tc>
        <w:tc>
          <w:tcPr>
            <w:tcW w:w="3380"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常州市钟楼区北港街道中心幼儿园</w:t>
            </w:r>
          </w:p>
          <w:p>
            <w:pPr>
              <w:jc w:val="left"/>
              <w:rPr>
                <w:rFonts w:ascii="宋体"/>
                <w:sz w:val="21"/>
                <w:szCs w:val="21"/>
              </w:rPr>
            </w:pPr>
            <w:r>
              <w:rPr>
                <w:rFonts w:hint="eastAsia" w:eastAsia="宋体"/>
                <w:lang w:val="en-US" w:eastAsia="zh-CN"/>
              </w:rPr>
              <w:t>中班一日生活主题研讨</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Lines="50" w:beforeAutospacing="0" w:after="0" w:afterLines="50" w:afterAutospacing="0" w:line="288" w:lineRule="auto"/>
              <w:ind w:left="0" w:leftChars="0" w:right="0" w:rightChars="0"/>
              <w:jc w:val="center"/>
              <w:rPr>
                <w:rFonts w:hint="eastAsia" w:ascii="宋体" w:eastAsia="宋体"/>
                <w:sz w:val="21"/>
                <w:szCs w:val="21"/>
                <w:lang w:val="en-US" w:eastAsia="zh-CN"/>
              </w:rPr>
            </w:pPr>
            <w:r>
              <w:rPr>
                <w:rFonts w:hint="eastAsia" w:ascii="宋体" w:hAnsi="宋体" w:eastAsia="宋体" w:cs="宋体"/>
                <w:kern w:val="2"/>
                <w:sz w:val="21"/>
                <w:szCs w:val="21"/>
                <w:lang w:val="en-US" w:eastAsia="zh-CN" w:bidi="ar"/>
              </w:rPr>
              <w:t>2</w:t>
            </w:r>
          </w:p>
        </w:tc>
        <w:tc>
          <w:tcPr>
            <w:tcW w:w="1170"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r>
              <w:rPr>
                <w:rFonts w:hint="eastAsia" w:ascii="宋体"/>
                <w:sz w:val="21"/>
                <w:szCs w:val="21"/>
                <w:lang w:val="en-US" w:eastAsia="zh-CN"/>
              </w:rPr>
              <w:t>综合型</w:t>
            </w:r>
          </w:p>
        </w:tc>
        <w:tc>
          <w:tcPr>
            <w:tcW w:w="1179"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hint="eastAsia" w:ascii="宋体" w:eastAsia="宋体"/>
                <w:sz w:val="21"/>
                <w:szCs w:val="21"/>
                <w:lang w:val="en-US" w:eastAsia="zh-CN"/>
              </w:rPr>
            </w:pPr>
            <w:r>
              <w:rPr>
                <w:rFonts w:hint="eastAsia" w:ascii="宋体"/>
                <w:sz w:val="21"/>
                <w:szCs w:val="21"/>
                <w:lang w:val="en-US" w:eastAsia="zh-CN"/>
              </w:rPr>
              <w:t>4</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r>
              <w:rPr>
                <w:rFonts w:hint="eastAsia" w:ascii="宋体"/>
                <w:sz w:val="21"/>
                <w:szCs w:val="21"/>
                <w:lang w:val="en-US" w:eastAsia="zh-CN"/>
              </w:rPr>
              <w:t>智慧对对碰</w:t>
            </w:r>
          </w:p>
        </w:tc>
        <w:tc>
          <w:tcPr>
            <w:tcW w:w="3380"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常州市钟楼区北港街道中心幼儿园</w:t>
            </w:r>
          </w:p>
          <w:p>
            <w:pPr>
              <w:jc w:val="left"/>
              <w:rPr>
                <w:rFonts w:ascii="宋体"/>
                <w:sz w:val="21"/>
                <w:szCs w:val="21"/>
              </w:rPr>
            </w:pPr>
            <w:r>
              <w:rPr>
                <w:rFonts w:hint="eastAsia" w:eastAsia="宋体"/>
                <w:lang w:val="en-US" w:eastAsia="zh-CN"/>
              </w:rPr>
              <w:t>大班一日生活主题研讨</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Lines="50" w:beforeAutospacing="0" w:after="0" w:afterLines="50" w:afterAutospacing="0" w:line="288" w:lineRule="auto"/>
              <w:ind w:left="0" w:leftChars="0" w:right="0" w:rightChars="0"/>
              <w:jc w:val="center"/>
              <w:rPr>
                <w:rFonts w:ascii="宋体"/>
                <w:sz w:val="21"/>
                <w:szCs w:val="21"/>
              </w:rPr>
            </w:pPr>
            <w:r>
              <w:rPr>
                <w:rFonts w:hint="eastAsia" w:ascii="宋体" w:hAnsi="宋体" w:eastAsia="宋体" w:cs="宋体"/>
                <w:kern w:val="2"/>
                <w:sz w:val="21"/>
                <w:szCs w:val="21"/>
                <w:lang w:val="en-US" w:eastAsia="zh-CN" w:bidi="ar"/>
              </w:rPr>
              <w:t>2</w:t>
            </w:r>
          </w:p>
        </w:tc>
        <w:tc>
          <w:tcPr>
            <w:tcW w:w="1170"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r>
              <w:rPr>
                <w:rFonts w:hint="eastAsia" w:ascii="宋体"/>
                <w:sz w:val="21"/>
                <w:szCs w:val="21"/>
                <w:lang w:val="en-US" w:eastAsia="zh-CN"/>
              </w:rPr>
              <w:t>综合型</w:t>
            </w:r>
          </w:p>
        </w:tc>
        <w:tc>
          <w:tcPr>
            <w:tcW w:w="1179"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hint="eastAsia" w:ascii="宋体" w:eastAsia="宋体"/>
                <w:sz w:val="21"/>
                <w:szCs w:val="21"/>
                <w:lang w:val="en-US" w:eastAsia="zh-CN"/>
              </w:rPr>
            </w:pPr>
            <w:r>
              <w:rPr>
                <w:rFonts w:hint="eastAsia" w:ascii="宋体"/>
                <w:sz w:val="21"/>
                <w:szCs w:val="21"/>
                <w:lang w:val="en-US" w:eastAsia="zh-CN"/>
              </w:rPr>
              <w:t>5</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r>
              <w:rPr>
                <w:rFonts w:hint="eastAsia" w:ascii="宋体"/>
                <w:sz w:val="21"/>
                <w:szCs w:val="21"/>
                <w:lang w:val="en-US" w:eastAsia="zh-CN"/>
              </w:rPr>
              <w:t>智慧对对碰</w:t>
            </w:r>
          </w:p>
        </w:tc>
        <w:tc>
          <w:tcPr>
            <w:tcW w:w="33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sz w:val="21"/>
                <w:szCs w:val="21"/>
              </w:rPr>
            </w:pPr>
            <w:r>
              <w:rPr>
                <w:rFonts w:hint="eastAsia"/>
              </w:rPr>
              <w:t>南京鼓楼幼儿园</w:t>
            </w:r>
            <w:r>
              <w:rPr>
                <w:rFonts w:hint="eastAsia"/>
                <w:kern w:val="2"/>
                <w:sz w:val="21"/>
                <w:szCs w:val="24"/>
                <w:lang w:val="en-US" w:eastAsia="zh-CN" w:bidi="ar-SA"/>
              </w:rPr>
              <w:t>一日生活</w:t>
            </w:r>
            <w:r>
              <w:rPr>
                <w:rFonts w:hint="eastAsia" w:eastAsia="宋体"/>
                <w:lang w:val="en-US" w:eastAsia="zh-CN"/>
              </w:rPr>
              <w:t>主题研讨</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Lines="50" w:beforeAutospacing="0" w:after="0" w:afterLines="50" w:afterAutospacing="0" w:line="288" w:lineRule="auto"/>
              <w:ind w:left="0" w:leftChars="0" w:right="0" w:rightChars="0"/>
              <w:jc w:val="center"/>
              <w:rPr>
                <w:rFonts w:ascii="宋体"/>
                <w:sz w:val="21"/>
                <w:szCs w:val="21"/>
              </w:rPr>
            </w:pPr>
            <w:r>
              <w:rPr>
                <w:rFonts w:hint="eastAsia" w:ascii="宋体" w:hAnsi="宋体" w:eastAsia="宋体" w:cs="宋体"/>
                <w:kern w:val="2"/>
                <w:sz w:val="21"/>
                <w:szCs w:val="21"/>
                <w:lang w:val="en-US" w:eastAsia="zh-CN" w:bidi="ar"/>
              </w:rPr>
              <w:t>2</w:t>
            </w:r>
          </w:p>
        </w:tc>
        <w:tc>
          <w:tcPr>
            <w:tcW w:w="1170"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r>
              <w:rPr>
                <w:rFonts w:hint="eastAsia" w:ascii="宋体"/>
                <w:sz w:val="21"/>
                <w:szCs w:val="21"/>
                <w:lang w:val="en-US" w:eastAsia="zh-CN"/>
              </w:rPr>
              <w:t>综合型</w:t>
            </w:r>
          </w:p>
        </w:tc>
        <w:tc>
          <w:tcPr>
            <w:tcW w:w="1179"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hint="eastAsia" w:ascii="宋体" w:eastAsia="宋体"/>
                <w:sz w:val="21"/>
                <w:szCs w:val="21"/>
                <w:lang w:val="en-US" w:eastAsia="zh-CN"/>
              </w:rPr>
            </w:pPr>
            <w:r>
              <w:rPr>
                <w:rFonts w:hint="eastAsia" w:ascii="宋体"/>
                <w:sz w:val="21"/>
                <w:szCs w:val="21"/>
                <w:lang w:val="en-US" w:eastAsia="zh-CN"/>
              </w:rPr>
              <w:t>6</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r>
              <w:rPr>
                <w:rFonts w:hint="eastAsia" w:ascii="宋体"/>
                <w:sz w:val="21"/>
                <w:szCs w:val="21"/>
                <w:lang w:val="en-US" w:eastAsia="zh-CN"/>
              </w:rPr>
              <w:t>智慧对对碰</w:t>
            </w:r>
          </w:p>
        </w:tc>
        <w:tc>
          <w:tcPr>
            <w:tcW w:w="33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sz w:val="21"/>
                <w:szCs w:val="21"/>
              </w:rPr>
            </w:pPr>
            <w:r>
              <w:rPr>
                <w:rFonts w:hint="eastAsia"/>
              </w:rPr>
              <w:t>南京鼓楼幼儿园</w:t>
            </w:r>
            <w:r>
              <w:rPr>
                <w:rFonts w:hint="eastAsia"/>
                <w:kern w:val="2"/>
                <w:sz w:val="21"/>
                <w:szCs w:val="24"/>
                <w:lang w:val="en-US" w:eastAsia="zh-CN" w:bidi="ar-SA"/>
              </w:rPr>
              <w:t>一日生活</w:t>
            </w:r>
            <w:r>
              <w:rPr>
                <w:rFonts w:hint="eastAsia" w:eastAsia="宋体"/>
                <w:lang w:val="en-US" w:eastAsia="zh-CN"/>
              </w:rPr>
              <w:t>主题研讨</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Lines="50" w:beforeAutospacing="0" w:after="0" w:afterLines="50" w:afterAutospacing="0" w:line="288" w:lineRule="auto"/>
              <w:ind w:left="0" w:leftChars="0" w:right="0" w:rightChars="0"/>
              <w:jc w:val="center"/>
              <w:rPr>
                <w:rFonts w:ascii="宋体"/>
                <w:sz w:val="21"/>
                <w:szCs w:val="21"/>
              </w:rPr>
            </w:pPr>
            <w:r>
              <w:rPr>
                <w:rFonts w:hint="eastAsia" w:ascii="宋体" w:hAnsi="宋体" w:eastAsia="宋体" w:cs="宋体"/>
                <w:kern w:val="2"/>
                <w:sz w:val="21"/>
                <w:szCs w:val="21"/>
                <w:lang w:val="en-US" w:eastAsia="zh-CN" w:bidi="ar"/>
              </w:rPr>
              <w:t>2</w:t>
            </w:r>
          </w:p>
        </w:tc>
        <w:tc>
          <w:tcPr>
            <w:tcW w:w="1170"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r>
              <w:rPr>
                <w:rFonts w:hint="eastAsia" w:ascii="宋体"/>
                <w:sz w:val="21"/>
                <w:szCs w:val="21"/>
                <w:lang w:val="en-US" w:eastAsia="zh-CN"/>
              </w:rPr>
              <w:t>综合型</w:t>
            </w:r>
          </w:p>
        </w:tc>
        <w:tc>
          <w:tcPr>
            <w:tcW w:w="1179"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hint="eastAsia" w:ascii="宋体" w:eastAsia="宋体"/>
                <w:sz w:val="21"/>
                <w:szCs w:val="21"/>
                <w:lang w:val="en-US" w:eastAsia="zh-CN"/>
              </w:rPr>
            </w:pPr>
            <w:r>
              <w:rPr>
                <w:rFonts w:hint="eastAsia" w:ascii="宋体"/>
                <w:sz w:val="21"/>
                <w:szCs w:val="21"/>
                <w:lang w:val="en-US" w:eastAsia="zh-CN"/>
              </w:rPr>
              <w:t>7</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r>
              <w:rPr>
                <w:rFonts w:hint="eastAsia" w:ascii="宋体"/>
                <w:sz w:val="21"/>
                <w:szCs w:val="21"/>
                <w:lang w:val="en-US" w:eastAsia="zh-CN"/>
              </w:rPr>
              <w:t>智慧对对碰</w:t>
            </w:r>
          </w:p>
        </w:tc>
        <w:tc>
          <w:tcPr>
            <w:tcW w:w="33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sz w:val="21"/>
                <w:szCs w:val="21"/>
              </w:rPr>
            </w:pPr>
            <w:r>
              <w:rPr>
                <w:rFonts w:hint="eastAsia"/>
              </w:rPr>
              <w:t>南京鼓楼幼儿园</w:t>
            </w:r>
            <w:r>
              <w:rPr>
                <w:rFonts w:hint="eastAsia"/>
                <w:kern w:val="2"/>
                <w:sz w:val="21"/>
                <w:szCs w:val="24"/>
                <w:lang w:val="en-US" w:eastAsia="zh-CN" w:bidi="ar-SA"/>
              </w:rPr>
              <w:t>一日生活</w:t>
            </w:r>
            <w:r>
              <w:rPr>
                <w:rFonts w:hint="eastAsia" w:eastAsia="宋体"/>
                <w:lang w:val="en-US" w:eastAsia="zh-CN"/>
              </w:rPr>
              <w:t>主题研讨</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Lines="50" w:beforeAutospacing="0" w:after="0" w:afterLines="50" w:afterAutospacing="0" w:line="288" w:lineRule="auto"/>
              <w:ind w:left="0" w:leftChars="0" w:right="0" w:rightChars="0"/>
              <w:jc w:val="center"/>
              <w:rPr>
                <w:rFonts w:ascii="宋体"/>
                <w:sz w:val="21"/>
                <w:szCs w:val="21"/>
              </w:rPr>
            </w:pPr>
            <w:r>
              <w:rPr>
                <w:rFonts w:hint="eastAsia" w:ascii="宋体" w:hAnsi="宋体" w:eastAsia="宋体" w:cs="宋体"/>
                <w:kern w:val="2"/>
                <w:sz w:val="21"/>
                <w:szCs w:val="21"/>
                <w:lang w:val="en-US" w:eastAsia="zh-CN" w:bidi="ar"/>
              </w:rPr>
              <w:t>2</w:t>
            </w:r>
          </w:p>
        </w:tc>
        <w:tc>
          <w:tcPr>
            <w:tcW w:w="1170"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r>
              <w:rPr>
                <w:rFonts w:hint="eastAsia" w:ascii="宋体"/>
                <w:sz w:val="21"/>
                <w:szCs w:val="21"/>
                <w:lang w:val="en-US" w:eastAsia="zh-CN"/>
              </w:rPr>
              <w:t>综合型</w:t>
            </w:r>
          </w:p>
        </w:tc>
        <w:tc>
          <w:tcPr>
            <w:tcW w:w="1179"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5"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hint="eastAsia" w:ascii="宋体" w:eastAsia="宋体"/>
                <w:sz w:val="21"/>
                <w:szCs w:val="21"/>
                <w:lang w:val="en-US" w:eastAsia="zh-CN"/>
              </w:rPr>
            </w:pPr>
            <w:r>
              <w:rPr>
                <w:rFonts w:hint="eastAsia" w:ascii="宋体"/>
                <w:sz w:val="21"/>
                <w:szCs w:val="21"/>
                <w:lang w:val="en-US" w:eastAsia="zh-CN"/>
              </w:rPr>
              <w:t>8</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r>
              <w:rPr>
                <w:rFonts w:hint="eastAsia" w:ascii="宋体"/>
                <w:sz w:val="21"/>
                <w:szCs w:val="21"/>
                <w:lang w:val="en-US" w:eastAsia="zh-CN"/>
              </w:rPr>
              <w:t>智慧对对碰</w:t>
            </w:r>
          </w:p>
        </w:tc>
        <w:tc>
          <w:tcPr>
            <w:tcW w:w="33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sz w:val="21"/>
                <w:szCs w:val="21"/>
              </w:rPr>
            </w:pPr>
            <w:r>
              <w:rPr>
                <w:rFonts w:hint="eastAsia"/>
              </w:rPr>
              <w:t>南京鼓楼幼儿园</w:t>
            </w:r>
            <w:r>
              <w:rPr>
                <w:rFonts w:hint="eastAsia"/>
                <w:kern w:val="2"/>
                <w:sz w:val="21"/>
                <w:szCs w:val="24"/>
                <w:lang w:val="en-US" w:eastAsia="zh-CN" w:bidi="ar-SA"/>
              </w:rPr>
              <w:t>一日生活</w:t>
            </w:r>
            <w:r>
              <w:rPr>
                <w:rFonts w:hint="eastAsia" w:eastAsia="宋体"/>
                <w:lang w:val="en-US" w:eastAsia="zh-CN"/>
              </w:rPr>
              <w:t>主题研讨</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Lines="50" w:beforeAutospacing="0" w:after="0" w:afterLines="50" w:afterAutospacing="0" w:line="288" w:lineRule="auto"/>
              <w:ind w:left="0" w:leftChars="0" w:right="0" w:rightChars="0"/>
              <w:jc w:val="center"/>
              <w:rPr>
                <w:rFonts w:ascii="宋体"/>
                <w:sz w:val="21"/>
                <w:szCs w:val="21"/>
              </w:rPr>
            </w:pPr>
            <w:r>
              <w:rPr>
                <w:rFonts w:hint="eastAsia" w:ascii="宋体" w:hAnsi="宋体" w:eastAsia="宋体" w:cs="宋体"/>
                <w:kern w:val="2"/>
                <w:sz w:val="21"/>
                <w:szCs w:val="21"/>
                <w:lang w:val="en-US" w:eastAsia="zh-CN" w:bidi="ar"/>
              </w:rPr>
              <w:t>2</w:t>
            </w:r>
          </w:p>
        </w:tc>
        <w:tc>
          <w:tcPr>
            <w:tcW w:w="1170"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r>
              <w:rPr>
                <w:rFonts w:hint="eastAsia" w:ascii="宋体"/>
                <w:sz w:val="21"/>
                <w:szCs w:val="21"/>
                <w:lang w:val="en-US" w:eastAsia="zh-CN"/>
              </w:rPr>
              <w:t>综合型</w:t>
            </w:r>
          </w:p>
        </w:tc>
        <w:tc>
          <w:tcPr>
            <w:tcW w:w="1179"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hint="eastAsia" w:ascii="宋体" w:eastAsia="宋体"/>
                <w:sz w:val="21"/>
                <w:szCs w:val="21"/>
                <w:lang w:val="en-US" w:eastAsia="zh-CN"/>
              </w:rPr>
            </w:pPr>
            <w:r>
              <w:rPr>
                <w:rFonts w:hint="eastAsia" w:ascii="宋体"/>
                <w:sz w:val="21"/>
                <w:szCs w:val="21"/>
                <w:lang w:val="en-US" w:eastAsia="zh-CN"/>
              </w:rPr>
              <w:t>9</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r>
              <w:rPr>
                <w:rFonts w:hint="eastAsia" w:ascii="宋体"/>
                <w:sz w:val="21"/>
                <w:szCs w:val="21"/>
                <w:lang w:val="en-US" w:eastAsia="zh-CN"/>
              </w:rPr>
              <w:t>智慧对对碰</w:t>
            </w:r>
          </w:p>
        </w:tc>
        <w:tc>
          <w:tcPr>
            <w:tcW w:w="33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sz w:val="21"/>
                <w:szCs w:val="21"/>
              </w:rPr>
            </w:pPr>
            <w:r>
              <w:rPr>
                <w:rFonts w:hint="eastAsia"/>
              </w:rPr>
              <w:t>南京鼓楼幼儿园</w:t>
            </w:r>
            <w:r>
              <w:rPr>
                <w:rFonts w:hint="eastAsia"/>
                <w:kern w:val="2"/>
                <w:sz w:val="21"/>
                <w:szCs w:val="24"/>
                <w:lang w:val="en-US" w:eastAsia="zh-CN" w:bidi="ar-SA"/>
              </w:rPr>
              <w:t>一日生活</w:t>
            </w:r>
            <w:r>
              <w:rPr>
                <w:rFonts w:hint="eastAsia" w:eastAsia="宋体"/>
                <w:lang w:val="en-US" w:eastAsia="zh-CN"/>
              </w:rPr>
              <w:t>主题研讨</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Lines="50" w:beforeAutospacing="0" w:after="0" w:afterLines="50" w:afterAutospacing="0" w:line="288" w:lineRule="auto"/>
              <w:ind w:left="0" w:leftChars="0" w:right="0" w:rightChars="0"/>
              <w:jc w:val="center"/>
              <w:rPr>
                <w:rFonts w:ascii="宋体"/>
                <w:sz w:val="21"/>
                <w:szCs w:val="21"/>
              </w:rPr>
            </w:pPr>
            <w:r>
              <w:rPr>
                <w:rFonts w:hint="eastAsia" w:ascii="宋体" w:hAnsi="宋体" w:eastAsia="宋体" w:cs="宋体"/>
                <w:kern w:val="2"/>
                <w:sz w:val="21"/>
                <w:szCs w:val="21"/>
                <w:lang w:val="en-US" w:eastAsia="zh-CN" w:bidi="ar"/>
              </w:rPr>
              <w:t>2</w:t>
            </w:r>
          </w:p>
        </w:tc>
        <w:tc>
          <w:tcPr>
            <w:tcW w:w="1170"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r>
              <w:rPr>
                <w:rFonts w:hint="eastAsia" w:ascii="宋体"/>
                <w:sz w:val="21"/>
                <w:szCs w:val="21"/>
                <w:lang w:val="en-US" w:eastAsia="zh-CN"/>
              </w:rPr>
              <w:t>综合型</w:t>
            </w:r>
          </w:p>
        </w:tc>
        <w:tc>
          <w:tcPr>
            <w:tcW w:w="1179"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hint="default" w:ascii="宋体" w:eastAsia="宋体"/>
                <w:sz w:val="21"/>
                <w:szCs w:val="21"/>
                <w:lang w:val="en-US" w:eastAsia="zh-CN"/>
              </w:rPr>
            </w:pPr>
            <w:r>
              <w:rPr>
                <w:rFonts w:hint="eastAsia" w:ascii="宋体"/>
                <w:sz w:val="21"/>
                <w:szCs w:val="21"/>
                <w:lang w:val="en-US" w:eastAsia="zh-CN"/>
              </w:rPr>
              <w:t>10</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r>
              <w:rPr>
                <w:rFonts w:hint="eastAsia" w:ascii="宋体"/>
                <w:sz w:val="21"/>
                <w:szCs w:val="21"/>
                <w:lang w:val="en-US" w:eastAsia="zh-CN"/>
              </w:rPr>
              <w:t>智慧对对碰</w:t>
            </w:r>
          </w:p>
        </w:tc>
        <w:tc>
          <w:tcPr>
            <w:tcW w:w="33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sz w:val="21"/>
                <w:szCs w:val="21"/>
              </w:rPr>
            </w:pPr>
            <w:r>
              <w:rPr>
                <w:rFonts w:hint="eastAsia"/>
              </w:rPr>
              <w:t>南京鼓楼幼儿园</w:t>
            </w:r>
            <w:r>
              <w:rPr>
                <w:rFonts w:hint="eastAsia"/>
                <w:kern w:val="2"/>
                <w:sz w:val="21"/>
                <w:szCs w:val="24"/>
                <w:lang w:val="en-US" w:eastAsia="zh-CN" w:bidi="ar-SA"/>
              </w:rPr>
              <w:t>一日生活</w:t>
            </w:r>
            <w:r>
              <w:rPr>
                <w:rFonts w:hint="eastAsia" w:eastAsia="宋体"/>
                <w:lang w:val="en-US" w:eastAsia="zh-CN"/>
              </w:rPr>
              <w:t>主题研讨</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Lines="50" w:beforeAutospacing="0" w:after="0" w:afterLines="50" w:afterAutospacing="0" w:line="288" w:lineRule="auto"/>
              <w:ind w:left="0" w:leftChars="0" w:right="0" w:rightChars="0"/>
              <w:jc w:val="center"/>
              <w:rPr>
                <w:rFonts w:ascii="宋体"/>
                <w:sz w:val="21"/>
                <w:szCs w:val="21"/>
              </w:rPr>
            </w:pPr>
            <w:r>
              <w:rPr>
                <w:rFonts w:hint="eastAsia" w:ascii="宋体" w:hAnsi="宋体" w:eastAsia="宋体" w:cs="宋体"/>
                <w:kern w:val="2"/>
                <w:sz w:val="21"/>
                <w:szCs w:val="21"/>
                <w:lang w:val="en-US" w:eastAsia="zh-CN" w:bidi="ar"/>
              </w:rPr>
              <w:t>2</w:t>
            </w:r>
          </w:p>
        </w:tc>
        <w:tc>
          <w:tcPr>
            <w:tcW w:w="1170"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r>
              <w:rPr>
                <w:rFonts w:hint="eastAsia" w:ascii="宋体"/>
                <w:sz w:val="21"/>
                <w:szCs w:val="21"/>
                <w:lang w:val="en-US" w:eastAsia="zh-CN"/>
              </w:rPr>
              <w:t>综合型</w:t>
            </w:r>
          </w:p>
        </w:tc>
        <w:tc>
          <w:tcPr>
            <w:tcW w:w="1179"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hint="default" w:ascii="宋体" w:eastAsia="宋体"/>
                <w:sz w:val="21"/>
                <w:szCs w:val="21"/>
                <w:lang w:val="en-US" w:eastAsia="zh-CN"/>
              </w:rPr>
            </w:pPr>
            <w:r>
              <w:rPr>
                <w:rFonts w:hint="eastAsia" w:ascii="宋体"/>
                <w:sz w:val="21"/>
                <w:szCs w:val="21"/>
                <w:lang w:val="en-US" w:eastAsia="zh-CN"/>
              </w:rPr>
              <w:t>11</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r>
              <w:rPr>
                <w:rFonts w:hint="eastAsia" w:ascii="宋体"/>
                <w:sz w:val="21"/>
                <w:szCs w:val="21"/>
                <w:lang w:val="en-US" w:eastAsia="zh-CN"/>
              </w:rPr>
              <w:t>智慧对对碰</w:t>
            </w:r>
          </w:p>
        </w:tc>
        <w:tc>
          <w:tcPr>
            <w:tcW w:w="33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sz w:val="21"/>
                <w:szCs w:val="21"/>
              </w:rPr>
            </w:pPr>
            <w:r>
              <w:rPr>
                <w:rFonts w:hint="eastAsia"/>
              </w:rPr>
              <w:t>南京鼓楼幼儿园</w:t>
            </w:r>
            <w:r>
              <w:rPr>
                <w:rFonts w:hint="eastAsia"/>
                <w:kern w:val="2"/>
                <w:sz w:val="21"/>
                <w:szCs w:val="24"/>
                <w:lang w:val="en-US" w:eastAsia="zh-CN" w:bidi="ar-SA"/>
              </w:rPr>
              <w:t>一日生活</w:t>
            </w:r>
            <w:r>
              <w:rPr>
                <w:rFonts w:hint="eastAsia" w:eastAsia="宋体"/>
                <w:lang w:val="en-US" w:eastAsia="zh-CN"/>
              </w:rPr>
              <w:t>主题研讨</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Lines="50" w:beforeAutospacing="0" w:after="0" w:afterLines="50" w:afterAutospacing="0" w:line="288" w:lineRule="auto"/>
              <w:ind w:left="0" w:leftChars="0" w:right="0" w:rightChars="0"/>
              <w:jc w:val="center"/>
              <w:rPr>
                <w:rFonts w:ascii="宋体"/>
                <w:sz w:val="21"/>
                <w:szCs w:val="21"/>
              </w:rPr>
            </w:pPr>
            <w:r>
              <w:rPr>
                <w:rFonts w:hint="eastAsia" w:ascii="宋体" w:hAnsi="宋体" w:eastAsia="宋体" w:cs="宋体"/>
                <w:kern w:val="2"/>
                <w:sz w:val="21"/>
                <w:szCs w:val="21"/>
                <w:lang w:val="en-US" w:eastAsia="zh-CN" w:bidi="ar"/>
              </w:rPr>
              <w:t>2</w:t>
            </w:r>
          </w:p>
        </w:tc>
        <w:tc>
          <w:tcPr>
            <w:tcW w:w="1170"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r>
              <w:rPr>
                <w:rFonts w:hint="eastAsia" w:ascii="宋体"/>
                <w:sz w:val="21"/>
                <w:szCs w:val="21"/>
                <w:lang w:val="en-US" w:eastAsia="zh-CN"/>
              </w:rPr>
              <w:t>综合型</w:t>
            </w:r>
          </w:p>
        </w:tc>
        <w:tc>
          <w:tcPr>
            <w:tcW w:w="1179"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5"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hint="default" w:ascii="宋体" w:eastAsia="宋体"/>
                <w:sz w:val="21"/>
                <w:szCs w:val="21"/>
                <w:lang w:val="en-US" w:eastAsia="zh-CN"/>
              </w:rPr>
            </w:pPr>
            <w:r>
              <w:rPr>
                <w:rFonts w:hint="eastAsia" w:ascii="宋体"/>
                <w:sz w:val="21"/>
                <w:szCs w:val="21"/>
                <w:lang w:val="en-US" w:eastAsia="zh-CN"/>
              </w:rPr>
              <w:t>12</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r>
              <w:rPr>
                <w:rFonts w:hint="eastAsia" w:ascii="宋体"/>
                <w:sz w:val="21"/>
                <w:szCs w:val="21"/>
                <w:lang w:val="en-US" w:eastAsia="zh-CN"/>
              </w:rPr>
              <w:t>智慧对对碰</w:t>
            </w:r>
          </w:p>
        </w:tc>
        <w:tc>
          <w:tcPr>
            <w:tcW w:w="338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sz w:val="21"/>
                <w:szCs w:val="21"/>
              </w:rPr>
            </w:pPr>
            <w:r>
              <w:rPr>
                <w:rFonts w:hint="eastAsia"/>
                <w:lang w:eastAsia="zh-CN"/>
              </w:rPr>
              <w:t>《</w:t>
            </w:r>
            <w:r>
              <w:rPr>
                <w:rFonts w:hint="eastAsia"/>
                <w:lang w:val="en-US" w:eastAsia="zh-CN"/>
              </w:rPr>
              <w:t>新西兰幼教及幼儿园概说</w:t>
            </w:r>
            <w:r>
              <w:rPr>
                <w:rFonts w:hint="eastAsia"/>
                <w:lang w:eastAsia="zh-CN"/>
              </w:rPr>
              <w:t>》</w:t>
            </w:r>
            <w:r>
              <w:rPr>
                <w:rFonts w:hint="eastAsia"/>
                <w:lang w:val="en-US" w:eastAsia="zh-CN"/>
              </w:rPr>
              <w:t>讲座</w:t>
            </w:r>
            <w:r>
              <w:rPr>
                <w:rFonts w:hint="eastAsia" w:eastAsia="宋体"/>
                <w:lang w:val="en-US" w:eastAsia="zh-CN"/>
              </w:rPr>
              <w:t>主题研讨</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Lines="50" w:beforeAutospacing="0" w:after="0" w:afterLines="50" w:afterAutospacing="0" w:line="288" w:lineRule="auto"/>
              <w:ind w:left="0" w:leftChars="0" w:right="0" w:rightChars="0"/>
              <w:jc w:val="center"/>
              <w:rPr>
                <w:rFonts w:ascii="宋体"/>
                <w:sz w:val="21"/>
                <w:szCs w:val="21"/>
              </w:rPr>
            </w:pPr>
            <w:r>
              <w:rPr>
                <w:rFonts w:hint="eastAsia" w:ascii="宋体" w:hAnsi="宋体" w:eastAsia="宋体" w:cs="宋体"/>
                <w:kern w:val="2"/>
                <w:sz w:val="21"/>
                <w:szCs w:val="21"/>
                <w:lang w:val="en-US" w:eastAsia="zh-CN" w:bidi="ar"/>
              </w:rPr>
              <w:t>2</w:t>
            </w:r>
          </w:p>
        </w:tc>
        <w:tc>
          <w:tcPr>
            <w:tcW w:w="1170"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r>
              <w:rPr>
                <w:rFonts w:hint="eastAsia" w:ascii="宋体"/>
                <w:sz w:val="21"/>
                <w:szCs w:val="21"/>
                <w:lang w:val="en-US" w:eastAsia="zh-CN"/>
              </w:rPr>
              <w:t>综合型</w:t>
            </w:r>
          </w:p>
        </w:tc>
        <w:tc>
          <w:tcPr>
            <w:tcW w:w="1179"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hint="default" w:ascii="宋体" w:eastAsia="宋体"/>
                <w:sz w:val="21"/>
                <w:szCs w:val="21"/>
                <w:lang w:val="en-US" w:eastAsia="zh-CN"/>
              </w:rPr>
            </w:pPr>
            <w:r>
              <w:rPr>
                <w:rFonts w:hint="eastAsia" w:ascii="宋体"/>
                <w:sz w:val="21"/>
                <w:szCs w:val="21"/>
                <w:lang w:val="en-US" w:eastAsia="zh-CN"/>
              </w:rPr>
              <w:t>13</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r>
              <w:rPr>
                <w:rFonts w:hint="eastAsia" w:ascii="宋体"/>
                <w:sz w:val="21"/>
                <w:szCs w:val="21"/>
                <w:lang w:val="en-US" w:eastAsia="zh-CN"/>
              </w:rPr>
              <w:t>智慧对对碰</w:t>
            </w:r>
          </w:p>
        </w:tc>
        <w:tc>
          <w:tcPr>
            <w:tcW w:w="3380"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常州市钟楼区北港街道中心幼儿园</w:t>
            </w:r>
          </w:p>
          <w:p>
            <w:pPr>
              <w:adjustRightInd w:val="0"/>
              <w:snapToGrid w:val="0"/>
              <w:spacing w:line="300" w:lineRule="auto"/>
              <w:jc w:val="left"/>
              <w:rPr>
                <w:rFonts w:ascii="宋体"/>
                <w:sz w:val="21"/>
                <w:szCs w:val="21"/>
              </w:rPr>
            </w:pPr>
            <w:r>
              <w:rPr>
                <w:rFonts w:hint="eastAsia" w:eastAsia="宋体"/>
                <w:lang w:val="en-US" w:eastAsia="zh-CN"/>
              </w:rPr>
              <w:t>大班一日生活主题研讨</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Lines="50" w:beforeAutospacing="0" w:after="0" w:afterLines="50" w:afterAutospacing="0" w:line="288" w:lineRule="auto"/>
              <w:ind w:left="0" w:leftChars="0" w:right="0" w:rightChars="0"/>
              <w:jc w:val="center"/>
              <w:rPr>
                <w:rFonts w:ascii="宋体"/>
                <w:sz w:val="21"/>
                <w:szCs w:val="21"/>
              </w:rPr>
            </w:pPr>
            <w:r>
              <w:rPr>
                <w:rFonts w:hint="eastAsia" w:ascii="宋体" w:hAnsi="宋体" w:eastAsia="宋体" w:cs="宋体"/>
                <w:kern w:val="2"/>
                <w:sz w:val="21"/>
                <w:szCs w:val="21"/>
                <w:lang w:val="en-US" w:eastAsia="zh-CN" w:bidi="ar"/>
              </w:rPr>
              <w:t>2</w:t>
            </w:r>
          </w:p>
        </w:tc>
        <w:tc>
          <w:tcPr>
            <w:tcW w:w="1170"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r>
              <w:rPr>
                <w:rFonts w:hint="eastAsia" w:ascii="宋体"/>
                <w:sz w:val="21"/>
                <w:szCs w:val="21"/>
                <w:lang w:val="en-US" w:eastAsia="zh-CN"/>
              </w:rPr>
              <w:t>综合型</w:t>
            </w:r>
          </w:p>
        </w:tc>
        <w:tc>
          <w:tcPr>
            <w:tcW w:w="1179"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hint="default" w:ascii="宋体" w:eastAsia="宋体"/>
                <w:sz w:val="21"/>
                <w:szCs w:val="21"/>
                <w:lang w:val="en-US" w:eastAsia="zh-CN"/>
              </w:rPr>
            </w:pPr>
            <w:r>
              <w:rPr>
                <w:rFonts w:hint="eastAsia" w:ascii="宋体"/>
                <w:sz w:val="21"/>
                <w:szCs w:val="21"/>
                <w:lang w:val="en-US" w:eastAsia="zh-CN"/>
              </w:rPr>
              <w:t>14</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r>
              <w:rPr>
                <w:rFonts w:hint="eastAsia" w:ascii="宋体"/>
                <w:sz w:val="21"/>
                <w:szCs w:val="21"/>
                <w:lang w:val="en-US" w:eastAsia="zh-CN"/>
              </w:rPr>
              <w:t>智慧对对碰</w:t>
            </w:r>
          </w:p>
        </w:tc>
        <w:tc>
          <w:tcPr>
            <w:tcW w:w="3380"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常州市钟楼区北港街道中心幼儿园</w:t>
            </w:r>
          </w:p>
          <w:p>
            <w:pPr>
              <w:jc w:val="left"/>
              <w:rPr>
                <w:rFonts w:ascii="宋体"/>
                <w:sz w:val="21"/>
                <w:szCs w:val="21"/>
              </w:rPr>
            </w:pPr>
            <w:r>
              <w:rPr>
                <w:rFonts w:hint="eastAsia" w:eastAsia="宋体"/>
                <w:lang w:val="en-US" w:eastAsia="zh-CN"/>
              </w:rPr>
              <w:t>中班一日生活主题研讨</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Lines="50" w:beforeAutospacing="0" w:after="0" w:afterLines="50" w:afterAutospacing="0" w:line="288" w:lineRule="auto"/>
              <w:ind w:left="0" w:leftChars="0" w:right="0" w:rightChars="0"/>
              <w:jc w:val="center"/>
              <w:rPr>
                <w:rFonts w:ascii="宋体"/>
                <w:sz w:val="21"/>
                <w:szCs w:val="21"/>
              </w:rPr>
            </w:pPr>
            <w:r>
              <w:rPr>
                <w:rFonts w:hint="eastAsia" w:ascii="宋体" w:hAnsi="宋体" w:eastAsia="宋体" w:cs="宋体"/>
                <w:kern w:val="2"/>
                <w:sz w:val="21"/>
                <w:szCs w:val="21"/>
                <w:lang w:val="en-US" w:eastAsia="zh-CN" w:bidi="ar"/>
              </w:rPr>
              <w:t>2</w:t>
            </w:r>
          </w:p>
        </w:tc>
        <w:tc>
          <w:tcPr>
            <w:tcW w:w="1170"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r>
              <w:rPr>
                <w:rFonts w:hint="eastAsia" w:ascii="宋体"/>
                <w:sz w:val="21"/>
                <w:szCs w:val="21"/>
                <w:lang w:val="en-US" w:eastAsia="zh-CN"/>
              </w:rPr>
              <w:t>综合型</w:t>
            </w:r>
          </w:p>
        </w:tc>
        <w:tc>
          <w:tcPr>
            <w:tcW w:w="1179"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1"/>
                <w:szCs w:val="21"/>
              </w:rPr>
            </w:pPr>
          </w:p>
        </w:tc>
      </w:tr>
    </w:tbl>
    <w:p>
      <w:pPr>
        <w:snapToGrid w:val="0"/>
        <w:spacing w:line="288" w:lineRule="auto"/>
        <w:ind w:right="2520"/>
        <w:rPr>
          <w:rFonts w:hint="eastAsia" w:ascii="黑体" w:hAnsi="宋体" w:eastAsia="黑体"/>
          <w:sz w:val="24"/>
          <w:lang w:val="en-US" w:eastAsia="zh-CN"/>
        </w:rPr>
      </w:pPr>
    </w:p>
    <w:p>
      <w:pPr>
        <w:snapToGrid w:val="0"/>
        <w:spacing w:line="288" w:lineRule="auto"/>
        <w:ind w:right="2520"/>
        <w:rPr>
          <w:rFonts w:hint="eastAsia" w:ascii="黑体" w:hAnsi="宋体" w:eastAsia="黑体"/>
          <w:sz w:val="24"/>
          <w:lang w:val="en-US" w:eastAsia="zh-CN"/>
        </w:rPr>
      </w:pPr>
    </w:p>
    <w:p>
      <w:pPr>
        <w:snapToGrid w:val="0"/>
        <w:spacing w:line="288" w:lineRule="auto"/>
        <w:ind w:right="2520"/>
        <w:rPr>
          <w:rFonts w:hint="eastAsia" w:ascii="黑体" w:hAnsi="宋体" w:eastAsia="黑体"/>
          <w:sz w:val="24"/>
          <w:lang w:val="en-US" w:eastAsia="zh-CN"/>
        </w:rPr>
      </w:pPr>
    </w:p>
    <w:p>
      <w:pPr>
        <w:snapToGrid w:val="0"/>
        <w:spacing w:line="288" w:lineRule="auto"/>
        <w:ind w:right="2520"/>
        <w:rPr>
          <w:rFonts w:hint="eastAsia" w:ascii="黑体" w:hAnsi="宋体" w:eastAsia="黑体"/>
          <w:sz w:val="24"/>
          <w:lang w:val="en-US" w:eastAsia="zh-CN"/>
        </w:rPr>
      </w:pPr>
    </w:p>
    <w:p>
      <w:pPr>
        <w:numPr>
          <w:ilvl w:val="0"/>
          <w:numId w:val="0"/>
        </w:numPr>
        <w:snapToGrid w:val="0"/>
        <w:spacing w:line="288" w:lineRule="auto"/>
        <w:ind w:left="630" w:leftChars="0" w:right="2520" w:rightChars="0"/>
        <w:rPr>
          <w:rFonts w:hint="eastAsia" w:ascii="黑体" w:hAnsi="宋体" w:eastAsia="黑体"/>
          <w:sz w:val="24"/>
        </w:rPr>
      </w:pPr>
      <w:r>
        <w:rPr>
          <w:rFonts w:hint="eastAsia" w:ascii="黑体" w:hAnsi="宋体" w:eastAsia="黑体"/>
          <w:sz w:val="24"/>
          <w:lang w:val="en-US" w:eastAsia="zh-CN"/>
        </w:rPr>
        <w:t>八、</w:t>
      </w:r>
      <w:r>
        <w:rPr>
          <w:rFonts w:hint="eastAsia" w:ascii="黑体" w:hAnsi="宋体" w:eastAsia="黑体"/>
          <w:sz w:val="24"/>
        </w:rPr>
        <w:t>评价方式与成绩</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99"/>
        <w:gridCol w:w="5416"/>
        <w:gridCol w:w="14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9" w:type="dxa"/>
            <w:vAlign w:val="center"/>
          </w:tcPr>
          <w:p>
            <w:pPr>
              <w:spacing w:line="360" w:lineRule="auto"/>
              <w:jc w:val="center"/>
              <w:rPr>
                <w:rFonts w:ascii="宋体" w:hAnsi="宋体"/>
                <w:sz w:val="24"/>
                <w:szCs w:val="24"/>
              </w:rPr>
            </w:pPr>
            <w:r>
              <w:rPr>
                <w:rFonts w:hint="eastAsia" w:ascii="宋体" w:hAnsi="宋体"/>
                <w:bCs/>
                <w:szCs w:val="20"/>
              </w:rPr>
              <w:t>总评构成（</w:t>
            </w:r>
            <w:r>
              <w:rPr>
                <w:rFonts w:hint="eastAsia" w:ascii="宋体" w:hAnsi="宋体"/>
                <w:bCs/>
                <w:szCs w:val="20"/>
                <w:lang w:val="en-US" w:eastAsia="zh-CN"/>
              </w:rPr>
              <w:t>3</w:t>
            </w:r>
            <w:r>
              <w:rPr>
                <w:rFonts w:ascii="宋体" w:hAnsi="宋体"/>
                <w:bCs/>
                <w:szCs w:val="20"/>
              </w:rPr>
              <w:t>X</w:t>
            </w:r>
            <w:r>
              <w:rPr>
                <w:rFonts w:hint="eastAsia" w:ascii="宋体" w:hAnsi="宋体"/>
                <w:bCs/>
                <w:szCs w:val="20"/>
              </w:rPr>
              <w:t>）</w:t>
            </w:r>
          </w:p>
        </w:tc>
        <w:tc>
          <w:tcPr>
            <w:tcW w:w="5416" w:type="dxa"/>
            <w:vAlign w:val="center"/>
          </w:tcPr>
          <w:p>
            <w:pPr>
              <w:spacing w:line="360" w:lineRule="auto"/>
              <w:jc w:val="center"/>
              <w:rPr>
                <w:rFonts w:ascii="宋体" w:hAnsi="宋体"/>
                <w:sz w:val="24"/>
                <w:szCs w:val="24"/>
              </w:rPr>
            </w:pPr>
            <w:r>
              <w:rPr>
                <w:rFonts w:hint="eastAsia" w:ascii="宋体" w:hAnsi="宋体"/>
                <w:bCs/>
                <w:szCs w:val="20"/>
              </w:rPr>
              <w:t>评价方式</w:t>
            </w:r>
          </w:p>
        </w:tc>
        <w:tc>
          <w:tcPr>
            <w:tcW w:w="1407" w:type="dxa"/>
            <w:vAlign w:val="center"/>
          </w:tcPr>
          <w:p>
            <w:pPr>
              <w:spacing w:line="360" w:lineRule="auto"/>
              <w:jc w:val="center"/>
              <w:rPr>
                <w:rFonts w:ascii="宋体" w:hAnsi="宋体"/>
                <w:sz w:val="24"/>
                <w:szCs w:val="24"/>
              </w:rPr>
            </w:pPr>
            <w:r>
              <w:rPr>
                <w:rFonts w:hint="eastAsia" w:ascii="宋体" w:hAnsi="宋体"/>
                <w:bCs/>
                <w:szCs w:val="20"/>
              </w:rPr>
              <w:t>占比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9" w:type="dxa"/>
            <w:vAlign w:val="center"/>
          </w:tcPr>
          <w:p>
            <w:pPr>
              <w:spacing w:line="360" w:lineRule="auto"/>
              <w:jc w:val="center"/>
              <w:rPr>
                <w:rFonts w:ascii="宋体" w:hAnsi="宋体"/>
                <w:sz w:val="24"/>
                <w:szCs w:val="24"/>
              </w:rPr>
            </w:pPr>
            <w:r>
              <w:rPr>
                <w:rFonts w:hint="eastAsia" w:ascii="宋体" w:hAnsi="宋体"/>
                <w:bCs/>
                <w:szCs w:val="20"/>
              </w:rPr>
              <w:t>X1</w:t>
            </w:r>
          </w:p>
        </w:tc>
        <w:tc>
          <w:tcPr>
            <w:tcW w:w="5416" w:type="dxa"/>
            <w:vAlign w:val="center"/>
          </w:tcPr>
          <w:p>
            <w:pPr>
              <w:spacing w:line="360" w:lineRule="auto"/>
              <w:jc w:val="center"/>
              <w:rPr>
                <w:rFonts w:hint="eastAsia" w:ascii="宋体" w:hAnsi="宋体"/>
                <w:szCs w:val="21"/>
                <w:lang w:val="en-US" w:eastAsia="zh-CN"/>
              </w:rPr>
            </w:pPr>
            <w:r>
              <w:rPr>
                <w:rFonts w:hint="eastAsia" w:ascii="宋体" w:hAnsi="宋体"/>
                <w:szCs w:val="21"/>
                <w:lang w:val="en-US" w:eastAsia="zh-CN"/>
              </w:rPr>
              <w:t>常规执行情况</w:t>
            </w:r>
          </w:p>
          <w:p>
            <w:pPr>
              <w:spacing w:line="360" w:lineRule="auto"/>
              <w:jc w:val="center"/>
              <w:rPr>
                <w:rFonts w:hint="default" w:ascii="宋体" w:hAnsi="宋体"/>
                <w:szCs w:val="21"/>
                <w:lang w:val="en-US" w:eastAsia="zh-CN"/>
              </w:rPr>
            </w:pPr>
            <w:r>
              <w:rPr>
                <w:rFonts w:hint="eastAsia" w:ascii="宋体" w:hAnsi="宋体"/>
                <w:bCs/>
                <w:color w:val="000000"/>
                <w:szCs w:val="20"/>
                <w:lang w:val="en-US" w:eastAsia="zh-CN"/>
              </w:rPr>
              <w:t>（个人/小组/教师评价相结合）</w:t>
            </w:r>
          </w:p>
        </w:tc>
        <w:tc>
          <w:tcPr>
            <w:tcW w:w="1407" w:type="dxa"/>
            <w:vAlign w:val="center"/>
          </w:tcPr>
          <w:p>
            <w:pPr>
              <w:spacing w:line="360" w:lineRule="auto"/>
              <w:jc w:val="center"/>
              <w:rPr>
                <w:rFonts w:hint="eastAsia" w:ascii="宋体" w:hAnsi="宋体" w:eastAsia="宋体"/>
                <w:sz w:val="24"/>
                <w:szCs w:val="24"/>
                <w:lang w:val="en-US" w:eastAsia="zh-CN"/>
              </w:rPr>
            </w:pPr>
            <w:r>
              <w:rPr>
                <w:rFonts w:hint="eastAsia" w:ascii="宋体" w:hAnsi="宋体"/>
                <w:sz w:val="24"/>
                <w:szCs w:val="24"/>
              </w:rPr>
              <w:t>2</w:t>
            </w:r>
            <w:r>
              <w:rPr>
                <w:rFonts w:hint="eastAsia" w:ascii="宋体" w:hAnsi="宋体"/>
                <w:sz w:val="24"/>
                <w:szCs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9" w:type="dxa"/>
            <w:vAlign w:val="center"/>
          </w:tcPr>
          <w:p>
            <w:pPr>
              <w:spacing w:line="360" w:lineRule="auto"/>
              <w:jc w:val="center"/>
              <w:rPr>
                <w:rFonts w:ascii="宋体" w:hAnsi="宋体"/>
                <w:sz w:val="24"/>
                <w:szCs w:val="24"/>
              </w:rPr>
            </w:pPr>
            <w:r>
              <w:rPr>
                <w:rFonts w:hint="eastAsia" w:ascii="宋体" w:hAnsi="宋体"/>
                <w:bCs/>
                <w:szCs w:val="20"/>
              </w:rPr>
              <w:t>X2</w:t>
            </w:r>
          </w:p>
        </w:tc>
        <w:tc>
          <w:tcPr>
            <w:tcW w:w="5416" w:type="dxa"/>
            <w:vAlign w:val="center"/>
          </w:tcPr>
          <w:p>
            <w:pPr>
              <w:spacing w:line="360" w:lineRule="auto"/>
              <w:jc w:val="center"/>
              <w:rPr>
                <w:rFonts w:hint="eastAsia" w:ascii="宋体" w:hAnsi="宋体"/>
                <w:szCs w:val="21"/>
                <w:lang w:val="en-US" w:eastAsia="zh-CN"/>
              </w:rPr>
            </w:pPr>
            <w:r>
              <w:rPr>
                <w:rFonts w:hint="eastAsia" w:ascii="宋体" w:hAnsi="宋体"/>
                <w:szCs w:val="21"/>
                <w:lang w:val="en-US" w:eastAsia="zh-CN"/>
              </w:rPr>
              <w:t>组织及运行情况</w:t>
            </w:r>
          </w:p>
          <w:p>
            <w:pPr>
              <w:spacing w:line="360" w:lineRule="auto"/>
              <w:jc w:val="center"/>
              <w:rPr>
                <w:rFonts w:hint="eastAsia" w:ascii="宋体" w:hAnsi="宋体"/>
                <w:szCs w:val="21"/>
                <w:lang w:val="en-US" w:eastAsia="zh-CN"/>
              </w:rPr>
            </w:pPr>
            <w:r>
              <w:rPr>
                <w:rFonts w:hint="eastAsia" w:ascii="宋体" w:hAnsi="宋体"/>
                <w:bCs/>
                <w:color w:val="000000"/>
                <w:szCs w:val="20"/>
                <w:lang w:val="en-US" w:eastAsia="zh-CN"/>
              </w:rPr>
              <w:t>（个人/小组/教师评价相结合）</w:t>
            </w:r>
          </w:p>
        </w:tc>
        <w:tc>
          <w:tcPr>
            <w:tcW w:w="1407" w:type="dxa"/>
            <w:vAlign w:val="center"/>
          </w:tcPr>
          <w:p>
            <w:pPr>
              <w:spacing w:line="360" w:lineRule="auto"/>
              <w:jc w:val="center"/>
              <w:rPr>
                <w:rFonts w:hint="eastAsia" w:ascii="宋体" w:hAnsi="宋体" w:eastAsia="宋体"/>
                <w:sz w:val="24"/>
                <w:szCs w:val="24"/>
                <w:lang w:val="en-US" w:eastAsia="zh-CN"/>
              </w:rPr>
            </w:pPr>
            <w:r>
              <w:rPr>
                <w:rFonts w:hint="eastAsia" w:ascii="宋体" w:hAnsi="宋体"/>
                <w:sz w:val="24"/>
                <w:szCs w:val="24"/>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9" w:type="dxa"/>
            <w:vAlign w:val="center"/>
          </w:tcPr>
          <w:p>
            <w:pPr>
              <w:spacing w:line="360" w:lineRule="auto"/>
              <w:jc w:val="center"/>
              <w:rPr>
                <w:rFonts w:ascii="宋体" w:hAnsi="宋体"/>
                <w:bCs/>
                <w:szCs w:val="20"/>
              </w:rPr>
            </w:pPr>
            <w:r>
              <w:rPr>
                <w:rFonts w:hint="eastAsia" w:ascii="宋体" w:hAnsi="宋体"/>
                <w:bCs/>
                <w:szCs w:val="20"/>
              </w:rPr>
              <w:t>X3</w:t>
            </w:r>
          </w:p>
        </w:tc>
        <w:tc>
          <w:tcPr>
            <w:tcW w:w="5416" w:type="dxa"/>
            <w:vAlign w:val="center"/>
          </w:tcPr>
          <w:p>
            <w:pPr>
              <w:spacing w:line="360" w:lineRule="auto"/>
              <w:jc w:val="center"/>
              <w:rPr>
                <w:rFonts w:hint="eastAsia" w:ascii="宋体" w:hAnsi="宋体"/>
                <w:szCs w:val="21"/>
                <w:lang w:val="en-US" w:eastAsia="zh-CN"/>
              </w:rPr>
            </w:pPr>
            <w:r>
              <w:rPr>
                <w:rFonts w:hint="eastAsia" w:ascii="宋体" w:hAnsi="宋体"/>
                <w:szCs w:val="21"/>
                <w:lang w:val="en-US" w:eastAsia="zh-CN"/>
              </w:rPr>
              <w:t>思考反思情况</w:t>
            </w:r>
          </w:p>
          <w:p>
            <w:pPr>
              <w:spacing w:line="360" w:lineRule="auto"/>
              <w:jc w:val="center"/>
              <w:rPr>
                <w:rFonts w:hint="eastAsia" w:ascii="宋体" w:hAnsi="宋体"/>
                <w:szCs w:val="21"/>
                <w:lang w:val="en-US" w:eastAsia="zh-CN"/>
              </w:rPr>
            </w:pPr>
            <w:r>
              <w:rPr>
                <w:rFonts w:hint="eastAsia" w:ascii="宋体" w:hAnsi="宋体"/>
                <w:bCs/>
                <w:color w:val="000000"/>
                <w:szCs w:val="20"/>
                <w:lang w:val="en-US" w:eastAsia="zh-CN"/>
              </w:rPr>
              <w:t>（个人/小组/教师评价相结合）</w:t>
            </w:r>
          </w:p>
        </w:tc>
        <w:tc>
          <w:tcPr>
            <w:tcW w:w="1407" w:type="dxa"/>
            <w:vAlign w:val="center"/>
          </w:tcPr>
          <w:p>
            <w:pPr>
              <w:spacing w:line="360" w:lineRule="auto"/>
              <w:jc w:val="center"/>
              <w:rPr>
                <w:rFonts w:hint="eastAsia" w:ascii="宋体" w:hAnsi="宋体" w:eastAsia="宋体"/>
                <w:sz w:val="24"/>
                <w:szCs w:val="24"/>
                <w:lang w:val="en-US" w:eastAsia="zh-CN"/>
              </w:rPr>
            </w:pPr>
            <w:r>
              <w:rPr>
                <w:rFonts w:hint="eastAsia" w:ascii="宋体" w:hAnsi="宋体"/>
                <w:sz w:val="24"/>
                <w:szCs w:val="24"/>
              </w:rPr>
              <w:t>30</w:t>
            </w:r>
            <w:r>
              <w:rPr>
                <w:rFonts w:hint="eastAsia" w:ascii="宋体" w:hAnsi="宋体"/>
                <w:sz w:val="24"/>
                <w:szCs w:val="24"/>
                <w:lang w:val="en-US" w:eastAsia="zh-CN"/>
              </w:rPr>
              <w:t>%</w:t>
            </w:r>
          </w:p>
        </w:tc>
      </w:tr>
    </w:tbl>
    <w:p>
      <w:pPr>
        <w:snapToGrid w:val="0"/>
        <w:spacing w:before="120" w:after="120" w:line="288" w:lineRule="auto"/>
        <w:rPr>
          <w:rFonts w:ascii="宋体" w:hAnsi="宋体"/>
          <w:sz w:val="20"/>
          <w:szCs w:val="20"/>
          <w:highlight w:val="yellow"/>
        </w:rPr>
      </w:pPr>
    </w:p>
    <w:p>
      <w:pPr>
        <w:snapToGrid w:val="0"/>
        <w:spacing w:line="288" w:lineRule="auto"/>
        <w:ind w:firstLine="840" w:firstLineChars="300"/>
        <w:rPr>
          <w:sz w:val="28"/>
          <w:szCs w:val="28"/>
        </w:rPr>
      </w:pPr>
      <w:r>
        <w:rPr>
          <w:rFonts w:hint="eastAsia"/>
          <w:sz w:val="28"/>
          <w:szCs w:val="28"/>
        </w:rPr>
        <w:t>撰写人：</w:t>
      </w:r>
      <w:r>
        <w:rPr>
          <w:rFonts w:hint="eastAsia"/>
          <w:sz w:val="28"/>
          <w:szCs w:val="28"/>
          <w:lang w:val="en-US" w:eastAsia="zh-CN"/>
        </w:rPr>
        <w:t xml:space="preserve">      马嘉玉                   </w:t>
      </w:r>
      <w:r>
        <w:rPr>
          <w:rFonts w:hint="eastAsia"/>
          <w:sz w:val="28"/>
          <w:szCs w:val="28"/>
        </w:rPr>
        <w:t>系主任审核签名：</w:t>
      </w:r>
    </w:p>
    <w:p>
      <w:pPr>
        <w:snapToGrid w:val="0"/>
        <w:spacing w:line="288" w:lineRule="auto"/>
        <w:ind w:firstLine="840" w:firstLineChars="300"/>
        <w:rPr>
          <w:sz w:val="28"/>
          <w:szCs w:val="28"/>
        </w:rPr>
      </w:pPr>
      <w:r>
        <w:rPr>
          <w:rFonts w:hint="eastAsia"/>
          <w:sz w:val="28"/>
          <w:szCs w:val="28"/>
        </w:rPr>
        <w:t>审核时间：</w:t>
      </w:r>
      <w:r>
        <w:rPr>
          <w:rFonts w:hint="eastAsia"/>
          <w:sz w:val="28"/>
          <w:szCs w:val="28"/>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7BCE96"/>
    <w:multiLevelType w:val="singleLevel"/>
    <w:tmpl w:val="D57BCE96"/>
    <w:lvl w:ilvl="0" w:tentative="0">
      <w:start w:val="1"/>
      <w:numFmt w:val="decimal"/>
      <w:lvlText w:val="%1."/>
      <w:lvlJc w:val="left"/>
      <w:pPr>
        <w:tabs>
          <w:tab w:val="left" w:pos="312"/>
        </w:tabs>
      </w:pPr>
    </w:lvl>
  </w:abstractNum>
  <w:abstractNum w:abstractNumId="1">
    <w:nsid w:val="F70E2455"/>
    <w:multiLevelType w:val="singleLevel"/>
    <w:tmpl w:val="F70E2455"/>
    <w:lvl w:ilvl="0" w:tentative="0">
      <w:start w:val="1"/>
      <w:numFmt w:val="decimal"/>
      <w:lvlText w:val="%1."/>
      <w:lvlJc w:val="left"/>
      <w:pPr>
        <w:tabs>
          <w:tab w:val="left" w:pos="312"/>
        </w:tabs>
      </w:pPr>
    </w:lvl>
  </w:abstractNum>
  <w:abstractNum w:abstractNumId="2">
    <w:nsid w:val="1BADD652"/>
    <w:multiLevelType w:val="singleLevel"/>
    <w:tmpl w:val="1BADD652"/>
    <w:lvl w:ilvl="0" w:tentative="0">
      <w:start w:val="4"/>
      <w:numFmt w:val="chineseCounting"/>
      <w:suff w:val="nothing"/>
      <w:lvlText w:val="%1、"/>
      <w:lvlJc w:val="left"/>
      <w:rPr>
        <w:rFonts w:hint="eastAsia"/>
      </w:rPr>
    </w:lvl>
  </w:abstractNum>
  <w:abstractNum w:abstractNumId="3">
    <w:nsid w:val="2AFAB992"/>
    <w:multiLevelType w:val="singleLevel"/>
    <w:tmpl w:val="2AFAB992"/>
    <w:lvl w:ilvl="0" w:tentative="0">
      <w:start w:val="1"/>
      <w:numFmt w:val="decimal"/>
      <w:lvlText w:val="%1."/>
      <w:lvlJc w:val="left"/>
      <w:pPr>
        <w:tabs>
          <w:tab w:val="left" w:pos="312"/>
        </w:tabs>
      </w:pPr>
    </w:lvl>
  </w:abstractNum>
  <w:abstractNum w:abstractNumId="4">
    <w:nsid w:val="34BDB854"/>
    <w:multiLevelType w:val="singleLevel"/>
    <w:tmpl w:val="34BDB854"/>
    <w:lvl w:ilvl="0" w:tentative="0">
      <w:start w:val="1"/>
      <w:numFmt w:val="decimal"/>
      <w:lvlText w:val="%1."/>
      <w:lvlJc w:val="left"/>
      <w:pPr>
        <w:tabs>
          <w:tab w:val="left" w:pos="312"/>
        </w:tabs>
      </w:pPr>
    </w:lvl>
  </w:abstractNum>
  <w:abstractNum w:abstractNumId="5">
    <w:nsid w:val="395E672B"/>
    <w:multiLevelType w:val="singleLevel"/>
    <w:tmpl w:val="395E672B"/>
    <w:lvl w:ilvl="0" w:tentative="0">
      <w:start w:val="1"/>
      <w:numFmt w:val="decimal"/>
      <w:lvlText w:val="%1."/>
      <w:lvlJc w:val="left"/>
      <w:pPr>
        <w:tabs>
          <w:tab w:val="left" w:pos="312"/>
        </w:tabs>
      </w:pPr>
    </w:lvl>
  </w:abstractNum>
  <w:abstractNum w:abstractNumId="6">
    <w:nsid w:val="3D1923D9"/>
    <w:multiLevelType w:val="singleLevel"/>
    <w:tmpl w:val="3D1923D9"/>
    <w:lvl w:ilvl="0" w:tentative="0">
      <w:start w:val="1"/>
      <w:numFmt w:val="decimal"/>
      <w:lvlText w:val="%1."/>
      <w:lvlJc w:val="left"/>
      <w:pPr>
        <w:tabs>
          <w:tab w:val="left" w:pos="312"/>
        </w:tabs>
      </w:pPr>
    </w:lvl>
  </w:abstractNum>
  <w:abstractNum w:abstractNumId="7">
    <w:nsid w:val="419E368F"/>
    <w:multiLevelType w:val="singleLevel"/>
    <w:tmpl w:val="419E368F"/>
    <w:lvl w:ilvl="0" w:tentative="0">
      <w:start w:val="1"/>
      <w:numFmt w:val="decimal"/>
      <w:lvlText w:val="%1."/>
      <w:lvlJc w:val="left"/>
      <w:pPr>
        <w:tabs>
          <w:tab w:val="left" w:pos="312"/>
        </w:tabs>
      </w:pPr>
    </w:lvl>
  </w:abstractNum>
  <w:abstractNum w:abstractNumId="8">
    <w:nsid w:val="447E42C9"/>
    <w:multiLevelType w:val="singleLevel"/>
    <w:tmpl w:val="447E42C9"/>
    <w:lvl w:ilvl="0" w:tentative="0">
      <w:start w:val="1"/>
      <w:numFmt w:val="decimal"/>
      <w:lvlText w:val="%1."/>
      <w:lvlJc w:val="left"/>
      <w:pPr>
        <w:tabs>
          <w:tab w:val="left" w:pos="312"/>
        </w:tabs>
      </w:pPr>
    </w:lvl>
  </w:abstractNum>
  <w:abstractNum w:abstractNumId="9">
    <w:nsid w:val="52E14DCC"/>
    <w:multiLevelType w:val="singleLevel"/>
    <w:tmpl w:val="52E14DCC"/>
    <w:lvl w:ilvl="0" w:tentative="0">
      <w:start w:val="2"/>
      <w:numFmt w:val="decimal"/>
      <w:lvlText w:val="%1."/>
      <w:lvlJc w:val="left"/>
      <w:pPr>
        <w:tabs>
          <w:tab w:val="left" w:pos="312"/>
        </w:tabs>
      </w:pPr>
    </w:lvl>
  </w:abstractNum>
  <w:abstractNum w:abstractNumId="10">
    <w:nsid w:val="594F4682"/>
    <w:multiLevelType w:val="singleLevel"/>
    <w:tmpl w:val="594F4682"/>
    <w:lvl w:ilvl="0" w:tentative="0">
      <w:start w:val="1"/>
      <w:numFmt w:val="decimal"/>
      <w:lvlText w:val="%1."/>
      <w:lvlJc w:val="left"/>
      <w:pPr>
        <w:tabs>
          <w:tab w:val="left" w:pos="312"/>
        </w:tabs>
      </w:pPr>
    </w:lvl>
  </w:abstractNum>
  <w:abstractNum w:abstractNumId="11">
    <w:nsid w:val="641BF356"/>
    <w:multiLevelType w:val="singleLevel"/>
    <w:tmpl w:val="641BF356"/>
    <w:lvl w:ilvl="0" w:tentative="0">
      <w:start w:val="1"/>
      <w:numFmt w:val="decimal"/>
      <w:lvlText w:val="%1."/>
      <w:lvlJc w:val="left"/>
      <w:pPr>
        <w:tabs>
          <w:tab w:val="left" w:pos="312"/>
        </w:tabs>
      </w:pPr>
    </w:lvl>
  </w:abstractNum>
  <w:num w:numId="1">
    <w:abstractNumId w:val="9"/>
  </w:num>
  <w:num w:numId="2">
    <w:abstractNumId w:val="2"/>
  </w:num>
  <w:num w:numId="3">
    <w:abstractNumId w:val="5"/>
  </w:num>
  <w:num w:numId="4">
    <w:abstractNumId w:val="3"/>
  </w:num>
  <w:num w:numId="5">
    <w:abstractNumId w:val="8"/>
  </w:num>
  <w:num w:numId="6">
    <w:abstractNumId w:val="4"/>
  </w:num>
  <w:num w:numId="7">
    <w:abstractNumId w:val="0"/>
  </w:num>
  <w:num w:numId="8">
    <w:abstractNumId w:val="10"/>
  </w:num>
  <w:num w:numId="9">
    <w:abstractNumId w:val="1"/>
  </w:num>
  <w:num w:numId="10">
    <w:abstractNumId w:val="7"/>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1072BC"/>
    <w:rsid w:val="00256B39"/>
    <w:rsid w:val="0026033C"/>
    <w:rsid w:val="002E3721"/>
    <w:rsid w:val="00313BBA"/>
    <w:rsid w:val="0032602E"/>
    <w:rsid w:val="003367AE"/>
    <w:rsid w:val="003B1258"/>
    <w:rsid w:val="004100B0"/>
    <w:rsid w:val="005467DC"/>
    <w:rsid w:val="00553D03"/>
    <w:rsid w:val="005B2B6D"/>
    <w:rsid w:val="005B4B4E"/>
    <w:rsid w:val="00624FE1"/>
    <w:rsid w:val="007208D6"/>
    <w:rsid w:val="008B397C"/>
    <w:rsid w:val="008B47F4"/>
    <w:rsid w:val="00900019"/>
    <w:rsid w:val="0099063E"/>
    <w:rsid w:val="00A769B1"/>
    <w:rsid w:val="00A837D5"/>
    <w:rsid w:val="00AC4C45"/>
    <w:rsid w:val="00B46F21"/>
    <w:rsid w:val="00B511A5"/>
    <w:rsid w:val="00B736A7"/>
    <w:rsid w:val="00B7651F"/>
    <w:rsid w:val="00C56E09"/>
    <w:rsid w:val="00CF096B"/>
    <w:rsid w:val="00E16D30"/>
    <w:rsid w:val="00E33169"/>
    <w:rsid w:val="00E70904"/>
    <w:rsid w:val="00EF44B1"/>
    <w:rsid w:val="00F35AA0"/>
    <w:rsid w:val="016E63C2"/>
    <w:rsid w:val="021963D7"/>
    <w:rsid w:val="024B0C39"/>
    <w:rsid w:val="03FC4D67"/>
    <w:rsid w:val="082E1A36"/>
    <w:rsid w:val="08E07F57"/>
    <w:rsid w:val="0A8128A6"/>
    <w:rsid w:val="0AC14DE0"/>
    <w:rsid w:val="0AE074A7"/>
    <w:rsid w:val="0BF32A1B"/>
    <w:rsid w:val="0C3B03C9"/>
    <w:rsid w:val="0C9C4122"/>
    <w:rsid w:val="0D0201FA"/>
    <w:rsid w:val="10185972"/>
    <w:rsid w:val="10BD2C22"/>
    <w:rsid w:val="13436D74"/>
    <w:rsid w:val="15216997"/>
    <w:rsid w:val="16812928"/>
    <w:rsid w:val="16D87758"/>
    <w:rsid w:val="18B4465B"/>
    <w:rsid w:val="19E02ACD"/>
    <w:rsid w:val="1D32570E"/>
    <w:rsid w:val="1E417807"/>
    <w:rsid w:val="21FC2598"/>
    <w:rsid w:val="22112913"/>
    <w:rsid w:val="22987C80"/>
    <w:rsid w:val="22CA6537"/>
    <w:rsid w:val="22DE464E"/>
    <w:rsid w:val="24192CCC"/>
    <w:rsid w:val="24371604"/>
    <w:rsid w:val="2488753D"/>
    <w:rsid w:val="2DE56DBC"/>
    <w:rsid w:val="324936A6"/>
    <w:rsid w:val="32833F5C"/>
    <w:rsid w:val="33CE08A6"/>
    <w:rsid w:val="35F426C9"/>
    <w:rsid w:val="398D694D"/>
    <w:rsid w:val="39A66CD4"/>
    <w:rsid w:val="3CD52CE1"/>
    <w:rsid w:val="3DA637E2"/>
    <w:rsid w:val="3ECF46F1"/>
    <w:rsid w:val="40AB591A"/>
    <w:rsid w:val="40F469FC"/>
    <w:rsid w:val="410F2E6A"/>
    <w:rsid w:val="4430136C"/>
    <w:rsid w:val="471A4106"/>
    <w:rsid w:val="4AB0382B"/>
    <w:rsid w:val="4E5E51CA"/>
    <w:rsid w:val="4F1F790E"/>
    <w:rsid w:val="506F7AB3"/>
    <w:rsid w:val="51803E81"/>
    <w:rsid w:val="52BA6BF0"/>
    <w:rsid w:val="53B031D8"/>
    <w:rsid w:val="5646353E"/>
    <w:rsid w:val="569868B5"/>
    <w:rsid w:val="56EA7EED"/>
    <w:rsid w:val="575561C5"/>
    <w:rsid w:val="5B137015"/>
    <w:rsid w:val="5B4F61DD"/>
    <w:rsid w:val="5C3C7A97"/>
    <w:rsid w:val="5D3D5306"/>
    <w:rsid w:val="611F6817"/>
    <w:rsid w:val="62AA216C"/>
    <w:rsid w:val="650E0CB8"/>
    <w:rsid w:val="66CA1754"/>
    <w:rsid w:val="67E0637A"/>
    <w:rsid w:val="68554F54"/>
    <w:rsid w:val="695D521F"/>
    <w:rsid w:val="6A2A2863"/>
    <w:rsid w:val="6A6E568B"/>
    <w:rsid w:val="6D827299"/>
    <w:rsid w:val="6D8F651E"/>
    <w:rsid w:val="6F1E65D4"/>
    <w:rsid w:val="6F266C86"/>
    <w:rsid w:val="6F5042C2"/>
    <w:rsid w:val="71C47EB4"/>
    <w:rsid w:val="71E44AA0"/>
    <w:rsid w:val="721F78E8"/>
    <w:rsid w:val="72C01501"/>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274</Words>
  <Characters>1563</Characters>
  <Lines>13</Lines>
  <Paragraphs>3</Paragraphs>
  <TotalTime>3</TotalTime>
  <ScaleCrop>false</ScaleCrop>
  <LinksUpToDate>false</LinksUpToDate>
  <CharactersWithSpaces>1834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2016-12-19T07:34:00Z</dcterms:created>
  <dc:creator>juvg</dc:creator>
  <cp:lastModifiedBy>sco</cp:lastModifiedBy>
  <cp:lastPrinted>2021-04-30T08:48:18Z</cp:lastPrinted>
  <dcterms:modified xsi:type="dcterms:W3CDTF">2021-04-30T08:50:47Z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3C520A14EAFA4600AF54C797F57EDD6F</vt:lpwstr>
  </property>
</Properties>
</file>