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4" w:rsidRDefault="00AB73ED">
      <w:pPr>
        <w:jc w:val="center"/>
        <w:rPr>
          <w:rFonts w:ascii="黑体" w:eastAsia="黑体" w:hAnsi="黑体"/>
          <w:bCs/>
          <w:sz w:val="32"/>
          <w:szCs w:val="32"/>
        </w:rPr>
      </w:pPr>
      <w:r>
        <w:rPr>
          <w:rFonts w:ascii="黑体" w:eastAsia="黑体" w:hAnsi="黑体" w:hint="eastAsia"/>
          <w:bCs/>
          <w:sz w:val="32"/>
          <w:szCs w:val="32"/>
        </w:rPr>
        <w:t>《高等数学</w:t>
      </w:r>
      <w:r w:rsidR="00270AE3">
        <w:rPr>
          <w:rFonts w:ascii="黑体" w:eastAsia="黑体" w:hAnsi="黑体" w:hint="eastAsia"/>
          <w:bCs/>
          <w:sz w:val="32"/>
          <w:szCs w:val="32"/>
        </w:rPr>
        <w:t>（</w:t>
      </w:r>
      <w:r w:rsidR="004D7FC6" w:rsidRPr="00270AE3">
        <w:rPr>
          <w:rFonts w:ascii="黑体" w:eastAsia="黑体" w:hAnsi="黑体" w:hint="eastAsia"/>
          <w:bCs/>
          <w:sz w:val="32"/>
          <w:szCs w:val="32"/>
        </w:rPr>
        <w:t>理工类</w:t>
      </w:r>
      <w:r w:rsidR="00270AE3" w:rsidRPr="00270AE3">
        <w:rPr>
          <w:rFonts w:ascii="黑体" w:eastAsia="黑体" w:hAnsi="黑体" w:hint="eastAsia"/>
          <w:bCs/>
          <w:sz w:val="32"/>
          <w:szCs w:val="32"/>
        </w:rPr>
        <w:t>）</w:t>
      </w:r>
      <w:r>
        <w:rPr>
          <w:rFonts w:ascii="黑体" w:eastAsia="黑体" w:hAnsi="黑体" w:hint="eastAsia"/>
          <w:bCs/>
          <w:sz w:val="32"/>
          <w:szCs w:val="32"/>
        </w:rPr>
        <w:t>》本科课程教学大纲</w:t>
      </w:r>
    </w:p>
    <w:p w:rsidR="00B22704" w:rsidRDefault="00AB73ED" w:rsidP="00E2029D">
      <w:pPr>
        <w:pStyle w:val="DG1"/>
      </w:pPr>
      <w:r>
        <w:t>一</w:t>
      </w:r>
      <w:r>
        <w:rPr>
          <w:rFonts w:hint="eastAsia"/>
        </w:rPr>
        <w:t>、课程</w:t>
      </w:r>
      <w:r>
        <w:t>基本信息</w:t>
      </w:r>
    </w:p>
    <w:tbl>
      <w:tblPr>
        <w:tblStyle w:val="ac"/>
        <w:tblW w:w="8732" w:type="dxa"/>
        <w:tblCellMar>
          <w:top w:w="57" w:type="dxa"/>
          <w:left w:w="85" w:type="dxa"/>
          <w:bottom w:w="57" w:type="dxa"/>
          <w:right w:w="85" w:type="dxa"/>
        </w:tblCellMar>
        <w:tblLook w:val="04A0" w:firstRow="1" w:lastRow="0" w:firstColumn="1" w:lastColumn="0" w:noHBand="0" w:noVBand="1"/>
      </w:tblPr>
      <w:tblGrid>
        <w:gridCol w:w="2112"/>
        <w:gridCol w:w="1839"/>
        <w:gridCol w:w="1272"/>
        <w:gridCol w:w="854"/>
        <w:gridCol w:w="571"/>
        <w:gridCol w:w="842"/>
        <w:gridCol w:w="1242"/>
      </w:tblGrid>
      <w:tr w:rsidR="00B22704" w:rsidTr="00E7368F">
        <w:trPr>
          <w:trHeight w:val="340"/>
        </w:trPr>
        <w:tc>
          <w:tcPr>
            <w:tcW w:w="2112" w:type="dxa"/>
            <w:vMerge w:val="restart"/>
            <w:tcBorders>
              <w:top w:val="single" w:sz="12"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620" w:type="dxa"/>
            <w:gridSpan w:val="6"/>
            <w:tcBorders>
              <w:top w:val="single" w:sz="12" w:space="0" w:color="auto"/>
              <w:right w:val="single" w:sz="12" w:space="0" w:color="auto"/>
            </w:tcBorders>
            <w:vAlign w:val="center"/>
          </w:tcPr>
          <w:p w:rsidR="00B22704" w:rsidRPr="004F33F5" w:rsidRDefault="00AB73ED" w:rsidP="00E7368F">
            <w:pPr>
              <w:jc w:val="left"/>
              <w:rPr>
                <w:rFonts w:ascii="黑体" w:eastAsia="黑体" w:hAnsi="黑体"/>
                <w:color w:val="000000" w:themeColor="text1"/>
                <w:sz w:val="21"/>
                <w:szCs w:val="21"/>
              </w:rPr>
            </w:pPr>
            <w:r w:rsidRPr="004F33F5">
              <w:rPr>
                <w:rFonts w:ascii="黑体" w:eastAsia="黑体" w:hAnsi="黑体"/>
                <w:color w:val="000000" w:themeColor="text1"/>
                <w:sz w:val="21"/>
                <w:szCs w:val="21"/>
              </w:rPr>
              <w:t>高等</w:t>
            </w:r>
            <w:r w:rsidRPr="004F33F5">
              <w:rPr>
                <w:rFonts w:ascii="黑体" w:eastAsia="黑体" w:hAnsi="黑体" w:hint="eastAsia"/>
                <w:color w:val="000000" w:themeColor="text1"/>
                <w:sz w:val="21"/>
                <w:szCs w:val="21"/>
              </w:rPr>
              <w:t>数学</w:t>
            </w:r>
            <w:r w:rsidR="00E7368F">
              <w:rPr>
                <w:rFonts w:ascii="黑体" w:eastAsia="黑体" w:hAnsi="黑体" w:hint="eastAsia"/>
                <w:color w:val="000000" w:themeColor="text1"/>
                <w:sz w:val="21"/>
                <w:szCs w:val="21"/>
              </w:rPr>
              <w:t>(</w:t>
            </w:r>
            <w:r w:rsidRPr="004F33F5">
              <w:rPr>
                <w:rFonts w:ascii="黑体" w:eastAsia="黑体" w:hAnsi="黑体" w:hint="eastAsia"/>
                <w:color w:val="000000" w:themeColor="text1"/>
                <w:sz w:val="21"/>
                <w:szCs w:val="21"/>
              </w:rPr>
              <w:t>理工类</w:t>
            </w:r>
            <w:r w:rsidR="00E7368F">
              <w:rPr>
                <w:rFonts w:ascii="黑体" w:eastAsia="黑体" w:hAnsi="黑体" w:hint="eastAsia"/>
                <w:color w:val="000000" w:themeColor="text1"/>
                <w:sz w:val="21"/>
                <w:szCs w:val="21"/>
              </w:rPr>
              <w:t>)</w:t>
            </w:r>
          </w:p>
        </w:tc>
      </w:tr>
      <w:tr w:rsidR="00B22704" w:rsidTr="00E7368F">
        <w:trPr>
          <w:trHeight w:val="340"/>
        </w:trPr>
        <w:tc>
          <w:tcPr>
            <w:tcW w:w="2112" w:type="dxa"/>
            <w:vMerge/>
            <w:tcBorders>
              <w:left w:val="single" w:sz="12" w:space="0" w:color="auto"/>
            </w:tcBorders>
            <w:shd w:val="clear" w:color="auto" w:fill="auto"/>
            <w:vAlign w:val="center"/>
          </w:tcPr>
          <w:p w:rsidR="00B22704" w:rsidRDefault="00B22704">
            <w:pPr>
              <w:jc w:val="center"/>
              <w:rPr>
                <w:rFonts w:ascii="黑体" w:eastAsia="黑体" w:hAnsi="黑体"/>
                <w:color w:val="000000" w:themeColor="text1"/>
                <w:sz w:val="21"/>
                <w:szCs w:val="18"/>
              </w:rPr>
            </w:pPr>
          </w:p>
        </w:tc>
        <w:tc>
          <w:tcPr>
            <w:tcW w:w="6620" w:type="dxa"/>
            <w:gridSpan w:val="6"/>
            <w:tcBorders>
              <w:right w:val="single" w:sz="12" w:space="0" w:color="auto"/>
            </w:tcBorders>
            <w:vAlign w:val="center"/>
          </w:tcPr>
          <w:p w:rsidR="00B22704" w:rsidRDefault="006E5CD6" w:rsidP="00270AE3">
            <w:pPr>
              <w:jc w:val="left"/>
              <w:rPr>
                <w:color w:val="000000" w:themeColor="text1"/>
                <w:sz w:val="21"/>
                <w:szCs w:val="21"/>
              </w:rPr>
            </w:pPr>
            <w:r>
              <w:rPr>
                <w:rFonts w:ascii="Times New Roman" w:hAnsi="Times New Roman" w:cs="Times New Roman"/>
                <w:sz w:val="28"/>
                <w:szCs w:val="30"/>
              </w:rPr>
              <w:t xml:space="preserve">Advanced Calculus </w:t>
            </w:r>
          </w:p>
        </w:tc>
      </w:tr>
      <w:tr w:rsidR="00B22704" w:rsidTr="00E7368F">
        <w:trPr>
          <w:trHeight w:val="340"/>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1839" w:type="dxa"/>
            <w:vAlign w:val="center"/>
          </w:tcPr>
          <w:p w:rsidR="00B22704" w:rsidRDefault="00270AE3" w:rsidP="00270AE3">
            <w:pPr>
              <w:jc w:val="center"/>
              <w:rPr>
                <w:rFonts w:ascii="黑体" w:eastAsia="黑体" w:hAnsi="黑体"/>
                <w:color w:val="000000" w:themeColor="text1"/>
                <w:sz w:val="21"/>
                <w:szCs w:val="21"/>
              </w:rPr>
            </w:pPr>
            <w:r>
              <w:rPr>
                <w:color w:val="000000" w:themeColor="text1"/>
                <w:sz w:val="21"/>
                <w:szCs w:val="21"/>
              </w:rPr>
              <w:t>1</w:t>
            </w:r>
            <w:r w:rsidR="006E5CD6">
              <w:rPr>
                <w:rFonts w:hint="eastAsia"/>
                <w:color w:val="000000" w:themeColor="text1"/>
                <w:sz w:val="21"/>
                <w:szCs w:val="21"/>
              </w:rPr>
              <w:t>1</w:t>
            </w:r>
            <w:r>
              <w:rPr>
                <w:color w:val="000000" w:themeColor="text1"/>
                <w:sz w:val="21"/>
                <w:szCs w:val="21"/>
              </w:rPr>
              <w:t>3</w:t>
            </w:r>
            <w:r w:rsidR="006E5CD6">
              <w:rPr>
                <w:rFonts w:hint="eastAsia"/>
                <w:color w:val="000000" w:themeColor="text1"/>
                <w:sz w:val="21"/>
                <w:szCs w:val="21"/>
              </w:rPr>
              <w:t>000</w:t>
            </w:r>
            <w:r>
              <w:rPr>
                <w:color w:val="000000" w:themeColor="text1"/>
                <w:sz w:val="21"/>
                <w:szCs w:val="21"/>
              </w:rPr>
              <w:t>40</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655" w:type="dxa"/>
            <w:gridSpan w:val="3"/>
            <w:tcBorders>
              <w:right w:val="single" w:sz="12" w:space="0" w:color="auto"/>
            </w:tcBorders>
            <w:vAlign w:val="center"/>
          </w:tcPr>
          <w:p w:rsidR="00B22704" w:rsidRDefault="00270AE3" w:rsidP="00270AE3">
            <w:pPr>
              <w:jc w:val="center"/>
              <w:rPr>
                <w:color w:val="000000" w:themeColor="text1"/>
                <w:sz w:val="21"/>
                <w:szCs w:val="21"/>
              </w:rPr>
            </w:pPr>
            <w:r>
              <w:rPr>
                <w:color w:val="000000" w:themeColor="text1"/>
                <w:sz w:val="21"/>
                <w:szCs w:val="21"/>
              </w:rPr>
              <w:t>5</w:t>
            </w:r>
          </w:p>
        </w:tc>
      </w:tr>
      <w:tr w:rsidR="00B22704" w:rsidTr="00E7368F">
        <w:trPr>
          <w:trHeight w:val="340"/>
        </w:trPr>
        <w:tc>
          <w:tcPr>
            <w:tcW w:w="2112" w:type="dxa"/>
            <w:tcBorders>
              <w:left w:val="single" w:sz="12" w:space="0" w:color="auto"/>
            </w:tcBorders>
            <w:shd w:val="clear" w:color="auto" w:fill="auto"/>
            <w:vAlign w:val="center"/>
          </w:tcPr>
          <w:p w:rsidR="00B22704" w:rsidRDefault="00AB73E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1839" w:type="dxa"/>
            <w:vAlign w:val="center"/>
          </w:tcPr>
          <w:p w:rsidR="00B22704" w:rsidRDefault="00270AE3" w:rsidP="00270AE3">
            <w:pPr>
              <w:jc w:val="center"/>
              <w:rPr>
                <w:rFonts w:ascii="Times New Roman" w:hAnsi="Times New Roman"/>
                <w:color w:val="000000" w:themeColor="text1"/>
                <w:sz w:val="21"/>
                <w:szCs w:val="21"/>
              </w:rPr>
            </w:pPr>
            <w:r>
              <w:rPr>
                <w:color w:val="000000" w:themeColor="text1"/>
                <w:sz w:val="21"/>
                <w:szCs w:val="21"/>
              </w:rPr>
              <w:t>80</w:t>
            </w:r>
          </w:p>
        </w:tc>
        <w:tc>
          <w:tcPr>
            <w:tcW w:w="1272" w:type="dxa"/>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B22704" w:rsidRDefault="00270AE3" w:rsidP="00270AE3">
            <w:pPr>
              <w:jc w:val="center"/>
              <w:rPr>
                <w:color w:val="000000" w:themeColor="text1"/>
                <w:sz w:val="21"/>
                <w:szCs w:val="21"/>
              </w:rPr>
            </w:pPr>
            <w:r>
              <w:rPr>
                <w:color w:val="000000" w:themeColor="text1"/>
                <w:sz w:val="21"/>
                <w:szCs w:val="21"/>
              </w:rPr>
              <w:t>80</w:t>
            </w:r>
          </w:p>
        </w:tc>
        <w:tc>
          <w:tcPr>
            <w:tcW w:w="1413" w:type="dxa"/>
            <w:gridSpan w:val="2"/>
            <w:vAlign w:val="center"/>
          </w:tcPr>
          <w:p w:rsidR="00B22704" w:rsidRDefault="00AB73ED">
            <w:pPr>
              <w:jc w:val="center"/>
              <w:rPr>
                <w:color w:val="000000" w:themeColor="text1"/>
                <w:sz w:val="21"/>
                <w:szCs w:val="21"/>
              </w:rPr>
            </w:pPr>
            <w:r>
              <w:rPr>
                <w:rFonts w:ascii="黑体" w:eastAsia="黑体" w:hAnsi="黑体" w:hint="eastAsia"/>
                <w:color w:val="000000" w:themeColor="text1"/>
                <w:sz w:val="21"/>
                <w:szCs w:val="21"/>
              </w:rPr>
              <w:t>实践学时</w:t>
            </w:r>
          </w:p>
        </w:tc>
        <w:tc>
          <w:tcPr>
            <w:tcW w:w="1242" w:type="dxa"/>
            <w:tcBorders>
              <w:right w:val="single" w:sz="12" w:space="0" w:color="auto"/>
            </w:tcBorders>
            <w:vAlign w:val="center"/>
          </w:tcPr>
          <w:p w:rsidR="00B22704" w:rsidRDefault="00AB73ED">
            <w:pPr>
              <w:jc w:val="center"/>
              <w:rPr>
                <w:color w:val="000000" w:themeColor="text1"/>
                <w:sz w:val="21"/>
                <w:szCs w:val="21"/>
              </w:rPr>
            </w:pPr>
            <w:r>
              <w:rPr>
                <w:rFonts w:hint="eastAsia"/>
                <w:color w:val="000000" w:themeColor="text1"/>
                <w:sz w:val="21"/>
                <w:szCs w:val="21"/>
              </w:rPr>
              <w:t>0</w:t>
            </w:r>
          </w:p>
        </w:tc>
      </w:tr>
      <w:tr w:rsidR="00B22704" w:rsidTr="00E7368F">
        <w:trPr>
          <w:trHeight w:val="340"/>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1839" w:type="dxa"/>
            <w:vAlign w:val="center"/>
          </w:tcPr>
          <w:p w:rsidR="00B22704" w:rsidRPr="004F33F5" w:rsidRDefault="00AB73ED">
            <w:pPr>
              <w:jc w:val="center"/>
              <w:rPr>
                <w:rFonts w:ascii="黑体" w:eastAsia="黑体" w:hAnsi="黑体"/>
                <w:color w:val="000000" w:themeColor="text1"/>
                <w:sz w:val="21"/>
                <w:szCs w:val="21"/>
              </w:rPr>
            </w:pPr>
            <w:r w:rsidRPr="004F33F5">
              <w:rPr>
                <w:rFonts w:ascii="黑体" w:eastAsia="黑体" w:hAnsi="黑体" w:hint="eastAsia"/>
                <w:color w:val="000000" w:themeColor="text1"/>
                <w:sz w:val="21"/>
                <w:szCs w:val="21"/>
              </w:rPr>
              <w:t>教育学院</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655" w:type="dxa"/>
            <w:gridSpan w:val="3"/>
            <w:tcBorders>
              <w:right w:val="single" w:sz="12" w:space="0" w:color="auto"/>
            </w:tcBorders>
            <w:vAlign w:val="center"/>
          </w:tcPr>
          <w:p w:rsidR="00B22704" w:rsidRPr="004F33F5" w:rsidRDefault="00AB73ED">
            <w:pPr>
              <w:jc w:val="center"/>
              <w:rPr>
                <w:rFonts w:ascii="黑体" w:eastAsia="黑体" w:hAnsi="黑体"/>
                <w:color w:val="000000" w:themeColor="text1"/>
                <w:sz w:val="21"/>
                <w:szCs w:val="21"/>
              </w:rPr>
            </w:pPr>
            <w:r w:rsidRPr="004F33F5">
              <w:rPr>
                <w:rFonts w:ascii="黑体" w:eastAsia="黑体" w:hAnsi="黑体" w:hint="eastAsia"/>
                <w:color w:val="000000" w:themeColor="text1"/>
                <w:sz w:val="21"/>
                <w:szCs w:val="21"/>
              </w:rPr>
              <w:t>理工类</w:t>
            </w:r>
            <w:r w:rsidR="00270AE3">
              <w:rPr>
                <w:rFonts w:ascii="黑体" w:eastAsia="黑体" w:hAnsi="黑体" w:hint="eastAsia"/>
                <w:color w:val="000000" w:themeColor="text1"/>
                <w:sz w:val="21"/>
                <w:szCs w:val="21"/>
              </w:rPr>
              <w:t>专升本</w:t>
            </w:r>
            <w:r w:rsidRPr="004F33F5">
              <w:rPr>
                <w:rFonts w:ascii="黑体" w:eastAsia="黑体" w:hAnsi="黑体" w:hint="eastAsia"/>
                <w:color w:val="000000" w:themeColor="text1"/>
                <w:sz w:val="21"/>
                <w:szCs w:val="21"/>
              </w:rPr>
              <w:t>专业</w:t>
            </w:r>
          </w:p>
        </w:tc>
      </w:tr>
      <w:tr w:rsidR="00B22704" w:rsidTr="00E7368F">
        <w:trPr>
          <w:trHeight w:val="340"/>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1839" w:type="dxa"/>
            <w:vAlign w:val="center"/>
          </w:tcPr>
          <w:p w:rsidR="00B22704" w:rsidRPr="004F33F5" w:rsidRDefault="00AB73ED">
            <w:pPr>
              <w:jc w:val="center"/>
              <w:rPr>
                <w:rFonts w:ascii="黑体" w:eastAsia="黑体" w:hAnsi="黑体"/>
                <w:color w:val="000000" w:themeColor="text1"/>
                <w:sz w:val="21"/>
                <w:szCs w:val="21"/>
              </w:rPr>
            </w:pPr>
            <w:r w:rsidRPr="004F33F5">
              <w:rPr>
                <w:rFonts w:ascii="黑体" w:eastAsia="黑体" w:hAnsi="黑体" w:hint="eastAsia"/>
                <w:color w:val="000000" w:themeColor="text1"/>
                <w:sz w:val="21"/>
                <w:szCs w:val="21"/>
              </w:rPr>
              <w:t>公共基础课</w:t>
            </w:r>
          </w:p>
        </w:tc>
        <w:tc>
          <w:tcPr>
            <w:tcW w:w="2126"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655" w:type="dxa"/>
            <w:gridSpan w:val="3"/>
            <w:tcBorders>
              <w:right w:val="single" w:sz="12" w:space="0" w:color="auto"/>
            </w:tcBorders>
            <w:vAlign w:val="center"/>
          </w:tcPr>
          <w:p w:rsidR="00B22704" w:rsidRPr="004F33F5" w:rsidRDefault="00AB73ED">
            <w:pPr>
              <w:jc w:val="center"/>
              <w:rPr>
                <w:rFonts w:ascii="黑体" w:eastAsia="黑体" w:hAnsi="黑体"/>
                <w:color w:val="000000" w:themeColor="text1"/>
                <w:sz w:val="21"/>
                <w:szCs w:val="21"/>
              </w:rPr>
            </w:pPr>
            <w:r w:rsidRPr="004F33F5">
              <w:rPr>
                <w:rFonts w:ascii="黑体" w:eastAsia="黑体" w:hAnsi="黑体" w:hint="eastAsia"/>
                <w:color w:val="000000" w:themeColor="text1"/>
                <w:sz w:val="21"/>
                <w:szCs w:val="21"/>
              </w:rPr>
              <w:t>考试</w:t>
            </w:r>
          </w:p>
        </w:tc>
      </w:tr>
      <w:tr w:rsidR="00B22704" w:rsidTr="00E7368F">
        <w:trPr>
          <w:trHeight w:val="90"/>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3965" w:type="dxa"/>
            <w:gridSpan w:val="3"/>
            <w:vAlign w:val="center"/>
          </w:tcPr>
          <w:p w:rsidR="00B22704" w:rsidRPr="004F33F5" w:rsidRDefault="006E5CD6" w:rsidP="00E7368F">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高等数学（上</w:t>
            </w:r>
            <w:r w:rsidR="00AB73ED" w:rsidRPr="004F33F5">
              <w:rPr>
                <w:rFonts w:ascii="黑体" w:eastAsia="黑体" w:hAnsi="黑体" w:hint="eastAsia"/>
                <w:color w:val="000000" w:themeColor="text1"/>
                <w:sz w:val="21"/>
                <w:szCs w:val="21"/>
              </w:rPr>
              <w:t>册）（第八版）ISBN：</w:t>
            </w:r>
            <w:r>
              <w:rPr>
                <w:rFonts w:ascii="黑体" w:eastAsia="黑体" w:hAnsi="黑体" w:hint="eastAsia"/>
                <w:color w:val="000000" w:themeColor="text1"/>
                <w:sz w:val="21"/>
                <w:szCs w:val="21"/>
              </w:rPr>
              <w:t>978-7-04-058</w:t>
            </w:r>
            <w:r>
              <w:rPr>
                <w:rFonts w:ascii="黑体" w:eastAsia="黑体" w:hAnsi="黑体"/>
                <w:color w:val="000000" w:themeColor="text1"/>
                <w:sz w:val="21"/>
                <w:szCs w:val="21"/>
              </w:rPr>
              <w:t>981</w:t>
            </w:r>
            <w:r>
              <w:rPr>
                <w:rFonts w:ascii="黑体" w:eastAsia="黑体" w:hAnsi="黑体" w:hint="eastAsia"/>
                <w:color w:val="000000" w:themeColor="text1"/>
                <w:sz w:val="21"/>
                <w:szCs w:val="21"/>
              </w:rPr>
              <w:t>-</w:t>
            </w:r>
            <w:r>
              <w:rPr>
                <w:rFonts w:ascii="黑体" w:eastAsia="黑体" w:hAnsi="黑体"/>
                <w:color w:val="000000" w:themeColor="text1"/>
                <w:sz w:val="21"/>
                <w:szCs w:val="21"/>
              </w:rPr>
              <w:t>8</w:t>
            </w:r>
            <w:r w:rsidR="00E7368F">
              <w:rPr>
                <w:rFonts w:ascii="黑体" w:eastAsia="黑体" w:hAnsi="黑体"/>
                <w:color w:val="000000" w:themeColor="text1"/>
                <w:sz w:val="21"/>
                <w:szCs w:val="21"/>
              </w:rPr>
              <w:t>,</w:t>
            </w:r>
            <w:r w:rsidR="00AB73ED" w:rsidRPr="004F33F5">
              <w:rPr>
                <w:rFonts w:ascii="黑体" w:eastAsia="黑体" w:hAnsi="黑体" w:hint="eastAsia"/>
                <w:color w:val="000000" w:themeColor="text1"/>
                <w:sz w:val="21"/>
                <w:szCs w:val="21"/>
              </w:rPr>
              <w:t xml:space="preserve">同济大学数学科学学院主编 </w:t>
            </w:r>
            <w:r w:rsidR="00E7368F">
              <w:rPr>
                <w:rFonts w:ascii="黑体" w:eastAsia="黑体" w:hAnsi="黑体"/>
                <w:color w:val="000000" w:themeColor="text1"/>
                <w:sz w:val="21"/>
                <w:szCs w:val="21"/>
              </w:rPr>
              <w:t>,</w:t>
            </w:r>
            <w:r w:rsidR="00AB73ED" w:rsidRPr="004F33F5">
              <w:rPr>
                <w:rFonts w:ascii="黑体" w:eastAsia="黑体" w:hAnsi="黑体" w:hint="eastAsia"/>
                <w:color w:val="000000" w:themeColor="text1"/>
                <w:sz w:val="21"/>
                <w:szCs w:val="21"/>
              </w:rPr>
              <w:t>高等教育出版社</w:t>
            </w:r>
          </w:p>
        </w:tc>
        <w:tc>
          <w:tcPr>
            <w:tcW w:w="1413" w:type="dxa"/>
            <w:gridSpan w:val="2"/>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242" w:type="dxa"/>
            <w:tcBorders>
              <w:right w:val="single" w:sz="12" w:space="0" w:color="auto"/>
            </w:tcBorders>
            <w:vAlign w:val="center"/>
          </w:tcPr>
          <w:p w:rsidR="00B22704" w:rsidRPr="004F33F5" w:rsidRDefault="00AB73ED">
            <w:pPr>
              <w:ind w:leftChars="50" w:left="120"/>
              <w:jc w:val="left"/>
              <w:rPr>
                <w:rFonts w:ascii="黑体" w:eastAsia="黑体" w:hAnsi="黑体"/>
                <w:color w:val="000000" w:themeColor="text1"/>
                <w:sz w:val="21"/>
                <w:szCs w:val="21"/>
              </w:rPr>
            </w:pPr>
            <w:r w:rsidRPr="004F33F5">
              <w:rPr>
                <w:rFonts w:ascii="黑体" w:eastAsia="黑体" w:hAnsi="黑体" w:hint="eastAsia"/>
                <w:color w:val="000000" w:themeColor="text1"/>
                <w:sz w:val="21"/>
                <w:szCs w:val="21"/>
              </w:rPr>
              <w:t>否</w:t>
            </w:r>
          </w:p>
        </w:tc>
      </w:tr>
      <w:tr w:rsidR="00B22704" w:rsidTr="00E7368F">
        <w:trPr>
          <w:trHeight w:val="573"/>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620" w:type="dxa"/>
            <w:gridSpan w:val="6"/>
            <w:tcBorders>
              <w:right w:val="single" w:sz="12" w:space="0" w:color="auto"/>
            </w:tcBorders>
            <w:vAlign w:val="center"/>
          </w:tcPr>
          <w:p w:rsidR="00B22704" w:rsidRPr="004F33F5" w:rsidRDefault="006E5CD6" w:rsidP="00B44B1B">
            <w:pPr>
              <w:pStyle w:val="DG0"/>
            </w:pPr>
            <w:r>
              <w:rPr>
                <w:rFonts w:hint="eastAsia"/>
              </w:rPr>
              <w:t>初等数学</w:t>
            </w:r>
          </w:p>
        </w:tc>
      </w:tr>
      <w:tr w:rsidR="006958E4" w:rsidRPr="006958E4" w:rsidTr="00E7368F">
        <w:trPr>
          <w:trHeight w:val="3912"/>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620" w:type="dxa"/>
            <w:gridSpan w:val="6"/>
            <w:tcBorders>
              <w:right w:val="single" w:sz="12" w:space="0" w:color="auto"/>
            </w:tcBorders>
          </w:tcPr>
          <w:p w:rsidR="00947DFA" w:rsidRPr="00B9320F" w:rsidRDefault="00947DFA" w:rsidP="00947DFA">
            <w:pPr>
              <w:snapToGrid w:val="0"/>
              <w:spacing w:line="288" w:lineRule="auto"/>
              <w:ind w:firstLineChars="200" w:firstLine="420"/>
              <w:rPr>
                <w:rFonts w:asciiTheme="minorEastAsia" w:eastAsiaTheme="minorEastAsia" w:hAnsiTheme="minorEastAsia"/>
                <w:color w:val="000000"/>
                <w:sz w:val="21"/>
                <w:szCs w:val="21"/>
              </w:rPr>
            </w:pPr>
            <w:r w:rsidRPr="00B9320F">
              <w:rPr>
                <w:rFonts w:asciiTheme="minorEastAsia" w:eastAsiaTheme="minorEastAsia" w:hAnsiTheme="minorEastAsia" w:hint="eastAsia"/>
                <w:color w:val="000000"/>
                <w:sz w:val="21"/>
                <w:szCs w:val="21"/>
              </w:rPr>
              <w:t>高等数学是高等院校理工科各专业学生重要的通识教育基础必修课。作为一门逻辑严密，系统完整的学科，高等数学不仅是其他数学分支的重要基础，而且在自然科学、工程技术、生命科学、社会科学、经济管理等众多方面中获得了十分广泛的应用，是理工类以及其它许多专业重要的数学基础课，它所体现的数学思想、逻辑推理方法、处理问题的技巧，在整个学习和科学研究中，起着重要的作用。通过本课程的学习，为学生后续课程及相关专业课的学习打下坚实的基础。</w:t>
            </w:r>
          </w:p>
          <w:p w:rsidR="00947DFA" w:rsidRPr="00B9320F" w:rsidRDefault="00947DFA" w:rsidP="00947DFA">
            <w:pPr>
              <w:snapToGrid w:val="0"/>
              <w:spacing w:line="288" w:lineRule="auto"/>
              <w:ind w:firstLineChars="200" w:firstLine="420"/>
              <w:rPr>
                <w:rFonts w:asciiTheme="minorEastAsia" w:eastAsiaTheme="minorEastAsia" w:hAnsiTheme="minorEastAsia"/>
                <w:color w:val="000000"/>
                <w:sz w:val="21"/>
                <w:szCs w:val="21"/>
              </w:rPr>
            </w:pPr>
            <w:r w:rsidRPr="00B9320F">
              <w:rPr>
                <w:rFonts w:asciiTheme="minorEastAsia" w:eastAsiaTheme="minorEastAsia" w:hAnsiTheme="minorEastAsia" w:hint="eastAsia"/>
                <w:color w:val="000000"/>
                <w:sz w:val="21"/>
                <w:szCs w:val="21"/>
              </w:rPr>
              <w:t>教材分上、下两册，高等数学（1）为上册内容，主要内容有：函数与极限、导数与微分、微分中值定理与导数的应用、不定积分、定积分、定积分的应用、微分方程等。</w:t>
            </w:r>
          </w:p>
          <w:p w:rsidR="00947DFA" w:rsidRPr="00B9320F" w:rsidRDefault="00947DFA" w:rsidP="00947DFA">
            <w:pPr>
              <w:snapToGrid w:val="0"/>
              <w:spacing w:line="288" w:lineRule="auto"/>
              <w:ind w:firstLineChars="200" w:firstLine="420"/>
              <w:rPr>
                <w:rFonts w:asciiTheme="minorEastAsia" w:eastAsiaTheme="minorEastAsia" w:hAnsiTheme="minorEastAsia"/>
                <w:color w:val="000000"/>
                <w:sz w:val="21"/>
                <w:szCs w:val="21"/>
              </w:rPr>
            </w:pPr>
            <w:r w:rsidRPr="00B9320F">
              <w:rPr>
                <w:rFonts w:asciiTheme="minorEastAsia" w:eastAsiaTheme="minorEastAsia" w:hAnsiTheme="minorEastAsia" w:hint="eastAsia"/>
                <w:color w:val="000000"/>
                <w:sz w:val="21"/>
                <w:szCs w:val="21"/>
              </w:rPr>
              <w:t>在安排教学内容和实施教学过程中，将</w:t>
            </w:r>
            <w:r w:rsidRPr="00B9320F">
              <w:rPr>
                <w:rFonts w:asciiTheme="minorEastAsia" w:eastAsiaTheme="minorEastAsia" w:hAnsiTheme="minorEastAsia"/>
                <w:color w:val="000000"/>
                <w:sz w:val="21"/>
                <w:szCs w:val="21"/>
              </w:rPr>
              <w:t>逐步培养学生</w:t>
            </w:r>
            <w:r w:rsidRPr="00B9320F">
              <w:rPr>
                <w:rFonts w:asciiTheme="minorEastAsia" w:eastAsiaTheme="minorEastAsia" w:hAnsiTheme="minorEastAsia" w:hint="eastAsia"/>
                <w:color w:val="000000"/>
                <w:sz w:val="21"/>
                <w:szCs w:val="21"/>
              </w:rPr>
              <w:t>探索</w:t>
            </w:r>
            <w:r w:rsidRPr="00B9320F">
              <w:rPr>
                <w:rFonts w:asciiTheme="minorEastAsia" w:eastAsiaTheme="minorEastAsia" w:hAnsiTheme="minorEastAsia"/>
                <w:color w:val="000000"/>
                <w:sz w:val="21"/>
                <w:szCs w:val="21"/>
              </w:rPr>
              <w:t>创新精神，</w:t>
            </w:r>
            <w:r w:rsidRPr="00B9320F">
              <w:rPr>
                <w:rFonts w:asciiTheme="minorEastAsia" w:eastAsiaTheme="minorEastAsia" w:hAnsiTheme="minorEastAsia" w:hint="eastAsia"/>
                <w:color w:val="000000"/>
                <w:sz w:val="21"/>
                <w:szCs w:val="21"/>
              </w:rPr>
              <w:t>养成主动学习</w:t>
            </w:r>
            <w:r w:rsidRPr="00B9320F">
              <w:rPr>
                <w:rFonts w:asciiTheme="minorEastAsia" w:eastAsiaTheme="minorEastAsia" w:hAnsiTheme="minorEastAsia"/>
                <w:color w:val="000000"/>
                <w:sz w:val="21"/>
                <w:szCs w:val="21"/>
              </w:rPr>
              <w:t>的学习习惯，</w:t>
            </w:r>
            <w:r w:rsidRPr="00B9320F">
              <w:rPr>
                <w:rFonts w:asciiTheme="minorEastAsia" w:eastAsiaTheme="minorEastAsia" w:hAnsiTheme="minorEastAsia" w:hint="eastAsia"/>
                <w:color w:val="000000"/>
                <w:sz w:val="21"/>
                <w:szCs w:val="21"/>
              </w:rPr>
              <w:t>注重学生数学素养的提升，培养学生自学能力和用数学原理解决问题的能力，</w:t>
            </w:r>
            <w:r w:rsidRPr="00B9320F">
              <w:rPr>
                <w:rFonts w:asciiTheme="minorEastAsia" w:eastAsiaTheme="minorEastAsia" w:hAnsiTheme="minorEastAsia"/>
                <w:color w:val="000000"/>
                <w:sz w:val="21"/>
                <w:szCs w:val="21"/>
              </w:rPr>
              <w:t>提高学生逻辑推理能力，</w:t>
            </w:r>
            <w:r w:rsidRPr="00B9320F">
              <w:rPr>
                <w:rFonts w:asciiTheme="minorEastAsia" w:eastAsiaTheme="minorEastAsia" w:hAnsiTheme="minorEastAsia" w:hint="eastAsia"/>
                <w:color w:val="000000"/>
                <w:sz w:val="21"/>
                <w:szCs w:val="21"/>
              </w:rPr>
              <w:t>分析解决问题</w:t>
            </w:r>
            <w:r w:rsidRPr="00B9320F">
              <w:rPr>
                <w:rFonts w:asciiTheme="minorEastAsia" w:eastAsiaTheme="minorEastAsia" w:hAnsiTheme="minorEastAsia"/>
                <w:color w:val="000000"/>
                <w:sz w:val="21"/>
                <w:szCs w:val="21"/>
              </w:rPr>
              <w:t>能力</w:t>
            </w:r>
            <w:r w:rsidRPr="00B9320F">
              <w:rPr>
                <w:rFonts w:asciiTheme="minorEastAsia" w:eastAsiaTheme="minorEastAsia" w:hAnsiTheme="minorEastAsia" w:hint="eastAsia"/>
                <w:color w:val="000000"/>
                <w:sz w:val="21"/>
                <w:szCs w:val="21"/>
              </w:rPr>
              <w:t>。同时把</w:t>
            </w:r>
            <w:proofErr w:type="gramStart"/>
            <w:r w:rsidRPr="00B9320F">
              <w:rPr>
                <w:rFonts w:asciiTheme="minorEastAsia" w:eastAsiaTheme="minorEastAsia" w:hAnsiTheme="minorEastAsia" w:hint="eastAsia"/>
                <w:color w:val="000000"/>
                <w:sz w:val="21"/>
                <w:szCs w:val="21"/>
              </w:rPr>
              <w:t>课程思政融入</w:t>
            </w:r>
            <w:proofErr w:type="gramEnd"/>
            <w:r w:rsidRPr="00B9320F">
              <w:rPr>
                <w:rFonts w:asciiTheme="minorEastAsia" w:eastAsiaTheme="minorEastAsia" w:hAnsiTheme="minorEastAsia" w:hint="eastAsia"/>
                <w:color w:val="000000"/>
                <w:sz w:val="21"/>
                <w:szCs w:val="21"/>
              </w:rPr>
              <w:t>教学中，让学生</w:t>
            </w:r>
            <w:r w:rsidRPr="00B9320F">
              <w:rPr>
                <w:rFonts w:asciiTheme="minorEastAsia" w:eastAsiaTheme="minorEastAsia" w:hAnsiTheme="minorEastAsia"/>
                <w:color w:val="000000"/>
                <w:sz w:val="21"/>
                <w:szCs w:val="21"/>
              </w:rPr>
              <w:t>体会马克思辩证唯物主义思想和方法论，</w:t>
            </w:r>
            <w:r w:rsidRPr="00B9320F">
              <w:rPr>
                <w:rFonts w:asciiTheme="minorEastAsia" w:eastAsiaTheme="minorEastAsia" w:hAnsiTheme="minorEastAsia" w:hint="eastAsia"/>
                <w:color w:val="000000"/>
                <w:sz w:val="21"/>
                <w:szCs w:val="21"/>
              </w:rPr>
              <w:t>注重对学生能力的培养和价值观的引领</w:t>
            </w:r>
            <w:r w:rsidRPr="00B9320F">
              <w:rPr>
                <w:rFonts w:asciiTheme="minorEastAsia" w:eastAsiaTheme="minorEastAsia" w:hAnsiTheme="minorEastAsia"/>
                <w:color w:val="000000"/>
                <w:sz w:val="21"/>
                <w:szCs w:val="21"/>
              </w:rPr>
              <w:t>，培养学生高尚人格和爱国情怀。</w:t>
            </w:r>
          </w:p>
          <w:p w:rsidR="00B22704" w:rsidRPr="00B9320F" w:rsidRDefault="00F84AA3" w:rsidP="00F84AA3">
            <w:pPr>
              <w:snapToGrid w:val="0"/>
              <w:spacing w:line="288" w:lineRule="auto"/>
              <w:rPr>
                <w:rFonts w:asciiTheme="minorEastAsia" w:eastAsiaTheme="minorEastAsia" w:hAnsiTheme="minorEastAsia" w:cs="Times New Roman"/>
                <w:color w:val="000000" w:themeColor="text1"/>
                <w:kern w:val="2"/>
                <w:sz w:val="21"/>
                <w:szCs w:val="21"/>
              </w:rPr>
            </w:pPr>
            <w:r w:rsidRPr="00B9320F">
              <w:rPr>
                <w:rFonts w:asciiTheme="minorEastAsia" w:eastAsiaTheme="minorEastAsia" w:hAnsiTheme="minorEastAsia" w:hint="eastAsia"/>
                <w:color w:val="000000" w:themeColor="text1"/>
                <w:sz w:val="21"/>
                <w:szCs w:val="21"/>
              </w:rPr>
              <w:t>本课程</w:t>
            </w:r>
            <w:proofErr w:type="gramStart"/>
            <w:r w:rsidRPr="00B9320F">
              <w:rPr>
                <w:rFonts w:asciiTheme="minorEastAsia" w:eastAsiaTheme="minorEastAsia" w:hAnsiTheme="minorEastAsia" w:hint="eastAsia"/>
                <w:color w:val="000000" w:themeColor="text1"/>
                <w:sz w:val="21"/>
                <w:szCs w:val="21"/>
              </w:rPr>
              <w:t>将思政元素</w:t>
            </w:r>
            <w:proofErr w:type="gramEnd"/>
            <w:r w:rsidRPr="00B9320F">
              <w:rPr>
                <w:rFonts w:asciiTheme="minorEastAsia" w:eastAsiaTheme="minorEastAsia" w:hAnsiTheme="minorEastAsia" w:hint="eastAsia"/>
                <w:color w:val="000000" w:themeColor="text1"/>
                <w:sz w:val="21"/>
                <w:szCs w:val="21"/>
              </w:rPr>
              <w:t>融入其中，通过各个教学环节逐步培养学生空间想象能力、处理多因素的抽象思维能力、逻辑推理能力、运算能力和适度的论证说明问题的能力，让学生自己发现问题、分析问题并最终解决问题，培养学生独立思考合作学习的习惯和诚实守信质疑创新的素养以及爱党爱国奉献社会的信念，体会辩证唯物主义的思想理念，用科学正确的态度来认识客观事物，提升运用所学知识去分析和解决问题的能力，逐步培养学生的创新精神和创新能力。</w:t>
            </w:r>
          </w:p>
        </w:tc>
      </w:tr>
      <w:tr w:rsidR="00B22704" w:rsidTr="00E7368F">
        <w:trPr>
          <w:trHeight w:val="454"/>
        </w:trPr>
        <w:tc>
          <w:tcPr>
            <w:tcW w:w="2112" w:type="dxa"/>
            <w:tcBorders>
              <w:left w:val="single" w:sz="12" w:space="0" w:color="auto"/>
              <w:bottom w:val="double" w:sz="4" w:space="0" w:color="auto"/>
            </w:tcBorders>
            <w:shd w:val="clear" w:color="auto" w:fill="auto"/>
            <w:vAlign w:val="center"/>
          </w:tcPr>
          <w:p w:rsidR="00B22704" w:rsidRDefault="00AB73ED" w:rsidP="00E7368F">
            <w:pPr>
              <w:jc w:val="center"/>
              <w:textAlignment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620" w:type="dxa"/>
            <w:gridSpan w:val="6"/>
            <w:tcBorders>
              <w:bottom w:val="double" w:sz="4" w:space="0" w:color="auto"/>
              <w:right w:val="single" w:sz="12" w:space="0" w:color="auto"/>
            </w:tcBorders>
          </w:tcPr>
          <w:p w:rsidR="00B22704" w:rsidRPr="004F33F5" w:rsidRDefault="00947DFA" w:rsidP="00E7368F">
            <w:pPr>
              <w:snapToGrid w:val="0"/>
              <w:spacing w:line="288" w:lineRule="auto"/>
              <w:textAlignment w:val="center"/>
              <w:rPr>
                <w:rFonts w:ascii="黑体" w:eastAsia="黑体" w:hAnsi="黑体"/>
              </w:rPr>
            </w:pPr>
            <w:r>
              <w:rPr>
                <w:rFonts w:ascii="黑体" w:eastAsia="黑体" w:hAnsi="黑体" w:hint="eastAsia"/>
                <w:color w:val="000000" w:themeColor="text1"/>
                <w:sz w:val="21"/>
                <w:szCs w:val="21"/>
              </w:rPr>
              <w:t>本课程要求学生具备初等数学基础后</w:t>
            </w:r>
            <w:r w:rsidR="00AB73ED" w:rsidRPr="004F33F5">
              <w:rPr>
                <w:rFonts w:ascii="黑体" w:eastAsia="黑体" w:hAnsi="黑体" w:hint="eastAsia"/>
                <w:color w:val="000000" w:themeColor="text1"/>
                <w:sz w:val="21"/>
                <w:szCs w:val="21"/>
              </w:rPr>
              <w:t>再进行学习。</w:t>
            </w:r>
          </w:p>
        </w:tc>
      </w:tr>
      <w:tr w:rsidR="00B22704" w:rsidTr="00E7368F">
        <w:trPr>
          <w:trHeight w:val="123"/>
        </w:trPr>
        <w:tc>
          <w:tcPr>
            <w:tcW w:w="2112" w:type="dxa"/>
            <w:tcBorders>
              <w:top w:val="double" w:sz="4" w:space="0" w:color="auto"/>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111" w:type="dxa"/>
            <w:gridSpan w:val="2"/>
            <w:tcBorders>
              <w:top w:val="double" w:sz="4" w:space="0" w:color="auto"/>
            </w:tcBorders>
            <w:vAlign w:val="center"/>
          </w:tcPr>
          <w:p w:rsidR="00B22704" w:rsidRPr="004F33F5" w:rsidRDefault="00270AE3" w:rsidP="00E7368F">
            <w:pPr>
              <w:ind w:right="420" w:firstLineChars="50" w:firstLine="105"/>
              <w:jc w:val="right"/>
              <w:textAlignment w:val="center"/>
              <w:rPr>
                <w:rFonts w:ascii="黑体" w:eastAsia="黑体" w:hAnsi="黑体"/>
                <w:color w:val="000000" w:themeColor="text1"/>
                <w:sz w:val="21"/>
                <w:szCs w:val="21"/>
              </w:rPr>
            </w:pPr>
            <w:r w:rsidRPr="00363D42">
              <w:rPr>
                <w:rFonts w:ascii="黑体" w:eastAsia="黑体" w:hAnsi="黑体"/>
                <w:noProof/>
                <w:color w:val="000000" w:themeColor="text1"/>
                <w:sz w:val="21"/>
                <w:szCs w:val="21"/>
              </w:rPr>
              <w:drawing>
                <wp:inline distT="0" distB="0" distL="0" distR="0" wp14:anchorId="4CA54DAD" wp14:editId="7CA1C321">
                  <wp:extent cx="640601" cy="26670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5879" cy="298040"/>
                          </a:xfrm>
                          <a:prstGeom prst="rect">
                            <a:avLst/>
                          </a:prstGeom>
                        </pic:spPr>
                      </pic:pic>
                    </a:graphicData>
                  </a:graphic>
                </wp:inline>
              </w:drawing>
            </w:r>
            <w:r w:rsidR="00201DBE">
              <w:rPr>
                <w:rFonts w:hint="eastAsia"/>
                <w:sz w:val="21"/>
                <w:szCs w:val="21"/>
              </w:rPr>
              <w:t>（签名）</w:t>
            </w:r>
          </w:p>
        </w:tc>
        <w:tc>
          <w:tcPr>
            <w:tcW w:w="1425" w:type="dxa"/>
            <w:gridSpan w:val="2"/>
            <w:tcBorders>
              <w:top w:val="double" w:sz="4"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制/修订时间</w:t>
            </w:r>
          </w:p>
        </w:tc>
        <w:tc>
          <w:tcPr>
            <w:tcW w:w="2084" w:type="dxa"/>
            <w:gridSpan w:val="2"/>
            <w:tcBorders>
              <w:top w:val="double" w:sz="4" w:space="0" w:color="auto"/>
              <w:right w:val="single" w:sz="12" w:space="0" w:color="auto"/>
            </w:tcBorders>
            <w:vAlign w:val="center"/>
          </w:tcPr>
          <w:p w:rsidR="00B22704" w:rsidRPr="004F33F5" w:rsidRDefault="00947DFA">
            <w:pPr>
              <w:jc w:val="center"/>
              <w:rPr>
                <w:rFonts w:ascii="黑体" w:eastAsia="黑体" w:hAnsi="黑体"/>
                <w:color w:val="000000"/>
                <w:sz w:val="21"/>
                <w:szCs w:val="21"/>
              </w:rPr>
            </w:pPr>
            <w:r>
              <w:rPr>
                <w:rFonts w:ascii="黑体" w:eastAsia="黑体" w:hAnsi="黑体" w:hint="eastAsia"/>
                <w:color w:val="000000"/>
                <w:sz w:val="21"/>
                <w:szCs w:val="21"/>
              </w:rPr>
              <w:t>202</w:t>
            </w:r>
            <w:r>
              <w:rPr>
                <w:rFonts w:ascii="黑体" w:eastAsia="黑体" w:hAnsi="黑体"/>
                <w:color w:val="000000"/>
                <w:sz w:val="21"/>
                <w:szCs w:val="21"/>
              </w:rPr>
              <w:t>4</w:t>
            </w:r>
            <w:r w:rsidR="00AB73ED" w:rsidRPr="004F33F5">
              <w:rPr>
                <w:rFonts w:ascii="黑体" w:eastAsia="黑体" w:hAnsi="黑体" w:hint="eastAsia"/>
                <w:color w:val="000000"/>
                <w:sz w:val="21"/>
                <w:szCs w:val="21"/>
              </w:rPr>
              <w:t>年</w:t>
            </w:r>
            <w:r>
              <w:rPr>
                <w:rFonts w:ascii="黑体" w:eastAsia="黑体" w:hAnsi="黑体"/>
                <w:color w:val="000000"/>
                <w:sz w:val="21"/>
                <w:szCs w:val="21"/>
              </w:rPr>
              <w:t>9</w:t>
            </w:r>
            <w:r w:rsidR="00AB73ED" w:rsidRPr="004F33F5">
              <w:rPr>
                <w:rFonts w:ascii="黑体" w:eastAsia="黑体" w:hAnsi="黑体" w:hint="eastAsia"/>
                <w:color w:val="000000"/>
                <w:sz w:val="21"/>
                <w:szCs w:val="21"/>
              </w:rPr>
              <w:t>月</w:t>
            </w:r>
          </w:p>
        </w:tc>
      </w:tr>
      <w:tr w:rsidR="00B22704" w:rsidTr="00E7368F">
        <w:trPr>
          <w:trHeight w:val="392"/>
        </w:trPr>
        <w:tc>
          <w:tcPr>
            <w:tcW w:w="2112" w:type="dxa"/>
            <w:tcBorders>
              <w:left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111" w:type="dxa"/>
            <w:gridSpan w:val="2"/>
            <w:vAlign w:val="center"/>
          </w:tcPr>
          <w:p w:rsidR="00B22704" w:rsidRDefault="00E7368F" w:rsidP="00E7368F">
            <w:pPr>
              <w:ind w:right="420"/>
              <w:jc w:val="right"/>
              <w:textAlignment w:val="center"/>
              <w:rPr>
                <w:rFonts w:ascii="黑体" w:eastAsia="黑体" w:hAnsi="黑体"/>
                <w:color w:val="000000" w:themeColor="text1"/>
                <w:sz w:val="21"/>
                <w:szCs w:val="21"/>
              </w:rPr>
            </w:pPr>
            <w:r>
              <w:rPr>
                <w:sz w:val="21"/>
                <w:szCs w:val="21"/>
              </w:rPr>
              <w:t xml:space="preserve"> </w:t>
            </w:r>
            <w:r>
              <w:rPr>
                <w:rFonts w:hint="eastAsia"/>
                <w:noProof/>
                <w:sz w:val="21"/>
                <w:szCs w:val="21"/>
              </w:rPr>
              <w:drawing>
                <wp:inline distT="0" distB="0" distL="114300" distR="114300" wp14:anchorId="4EA257E1" wp14:editId="45123E69">
                  <wp:extent cx="552450" cy="266065"/>
                  <wp:effectExtent l="0" t="0" r="0" b="635"/>
                  <wp:docPr id="1" name="图片 1" descr="0c3089dfaf58e5583e521a5ceb4e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3089dfaf58e5583e521a5ceb4e970"/>
                          <pic:cNvPicPr>
                            <a:picLocks noChangeAspect="1"/>
                          </pic:cNvPicPr>
                        </pic:nvPicPr>
                        <pic:blipFill>
                          <a:blip r:embed="rId9"/>
                          <a:stretch>
                            <a:fillRect/>
                          </a:stretch>
                        </pic:blipFill>
                        <pic:spPr>
                          <a:xfrm>
                            <a:off x="0" y="0"/>
                            <a:ext cx="552450" cy="266065"/>
                          </a:xfrm>
                          <a:prstGeom prst="rect">
                            <a:avLst/>
                          </a:prstGeom>
                        </pic:spPr>
                      </pic:pic>
                    </a:graphicData>
                  </a:graphic>
                </wp:inline>
              </w:drawing>
            </w:r>
            <w:r>
              <w:rPr>
                <w:sz w:val="21"/>
                <w:szCs w:val="21"/>
              </w:rPr>
              <w:t xml:space="preserve"> </w:t>
            </w:r>
            <w:r w:rsidR="00AB73ED">
              <w:rPr>
                <w:rFonts w:hint="eastAsia"/>
                <w:sz w:val="21"/>
                <w:szCs w:val="21"/>
              </w:rPr>
              <w:t>（签名）</w:t>
            </w:r>
          </w:p>
        </w:tc>
        <w:tc>
          <w:tcPr>
            <w:tcW w:w="1425" w:type="dxa"/>
            <w:gridSpan w:val="2"/>
            <w:vAlign w:val="center"/>
          </w:tcPr>
          <w:p w:rsidR="00B22704" w:rsidRDefault="00AB73ED">
            <w:pPr>
              <w:jc w:val="center"/>
              <w:rPr>
                <w:sz w:val="21"/>
                <w:szCs w:val="21"/>
              </w:rPr>
            </w:pPr>
            <w:r>
              <w:rPr>
                <w:rFonts w:ascii="黑体" w:eastAsia="黑体" w:hAnsi="黑体" w:hint="eastAsia"/>
                <w:color w:val="000000" w:themeColor="text1"/>
                <w:sz w:val="21"/>
                <w:szCs w:val="21"/>
              </w:rPr>
              <w:t>审定时间</w:t>
            </w:r>
          </w:p>
        </w:tc>
        <w:tc>
          <w:tcPr>
            <w:tcW w:w="2084" w:type="dxa"/>
            <w:gridSpan w:val="2"/>
            <w:tcBorders>
              <w:right w:val="single" w:sz="12" w:space="0" w:color="auto"/>
            </w:tcBorders>
            <w:vAlign w:val="center"/>
          </w:tcPr>
          <w:p w:rsidR="00B22704" w:rsidRDefault="00A036CA">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9</w:t>
            </w:r>
            <w:r>
              <w:rPr>
                <w:rFonts w:ascii="Times New Roman" w:hAnsi="Times New Roman" w:hint="eastAsia"/>
                <w:color w:val="000000"/>
                <w:sz w:val="21"/>
                <w:szCs w:val="21"/>
              </w:rPr>
              <w:t>月</w:t>
            </w:r>
          </w:p>
        </w:tc>
      </w:tr>
      <w:tr w:rsidR="00B22704" w:rsidTr="00E7368F">
        <w:trPr>
          <w:trHeight w:val="166"/>
        </w:trPr>
        <w:tc>
          <w:tcPr>
            <w:tcW w:w="2112" w:type="dxa"/>
            <w:tcBorders>
              <w:left w:val="single" w:sz="12" w:space="0" w:color="auto"/>
              <w:bottom w:val="single" w:sz="12" w:space="0" w:color="auto"/>
            </w:tcBorders>
            <w:shd w:val="clear" w:color="auto" w:fill="auto"/>
            <w:vAlign w:val="center"/>
          </w:tcPr>
          <w:p w:rsidR="00B22704" w:rsidRDefault="00AB73E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111" w:type="dxa"/>
            <w:gridSpan w:val="2"/>
            <w:tcBorders>
              <w:bottom w:val="single" w:sz="12" w:space="0" w:color="auto"/>
            </w:tcBorders>
            <w:vAlign w:val="center"/>
          </w:tcPr>
          <w:p w:rsidR="00B22704" w:rsidRDefault="00AB73ED" w:rsidP="00201DBE">
            <w:pPr>
              <w:ind w:right="210"/>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B22704" w:rsidRDefault="00AB73ED">
            <w:pPr>
              <w:jc w:val="center"/>
              <w:rPr>
                <w:sz w:val="21"/>
                <w:szCs w:val="21"/>
              </w:rPr>
            </w:pPr>
            <w:r>
              <w:rPr>
                <w:rFonts w:ascii="黑体" w:eastAsia="黑体" w:hAnsi="黑体" w:hint="eastAsia"/>
                <w:color w:val="000000" w:themeColor="text1"/>
                <w:sz w:val="21"/>
                <w:szCs w:val="21"/>
              </w:rPr>
              <w:t>批准时间</w:t>
            </w:r>
          </w:p>
        </w:tc>
        <w:tc>
          <w:tcPr>
            <w:tcW w:w="2084" w:type="dxa"/>
            <w:gridSpan w:val="2"/>
            <w:tcBorders>
              <w:bottom w:val="single" w:sz="12" w:space="0" w:color="auto"/>
              <w:right w:val="single" w:sz="12" w:space="0" w:color="auto"/>
            </w:tcBorders>
            <w:vAlign w:val="center"/>
          </w:tcPr>
          <w:p w:rsidR="00B22704" w:rsidRDefault="00B22704">
            <w:pPr>
              <w:jc w:val="center"/>
              <w:rPr>
                <w:rFonts w:ascii="Times New Roman" w:hAnsi="Times New Roman"/>
                <w:color w:val="000000"/>
                <w:sz w:val="21"/>
                <w:szCs w:val="21"/>
              </w:rPr>
            </w:pPr>
          </w:p>
        </w:tc>
      </w:tr>
    </w:tbl>
    <w:p w:rsidR="00E2029D" w:rsidRDefault="00E2029D" w:rsidP="00E2029D">
      <w:pPr>
        <w:pStyle w:val="DG2"/>
      </w:pPr>
    </w:p>
    <w:p w:rsidR="00E2029D" w:rsidRPr="00E2029D" w:rsidRDefault="00E2029D" w:rsidP="00E2029D">
      <w:pPr>
        <w:pStyle w:val="DG2"/>
      </w:pPr>
      <w:r w:rsidRPr="00E2029D">
        <w:t>二、</w:t>
      </w:r>
      <w:r w:rsidRPr="00E2029D">
        <w:rPr>
          <w:rFonts w:hint="eastAsia"/>
        </w:rPr>
        <w:t>课程目标与毕业要求</w:t>
      </w:r>
    </w:p>
    <w:p w:rsidR="00B22704" w:rsidRDefault="00AB73ED" w:rsidP="00E2029D">
      <w:pPr>
        <w:pStyle w:val="DG2"/>
      </w:pPr>
      <w:r>
        <w:rPr>
          <w:rFonts w:hint="eastAsia"/>
        </w:rPr>
        <w:t xml:space="preserve">（一）课程目标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B22704">
        <w:trPr>
          <w:trHeight w:val="454"/>
          <w:jc w:val="center"/>
        </w:trPr>
        <w:tc>
          <w:tcPr>
            <w:tcW w:w="1235"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rsidR="00B22704" w:rsidRDefault="00AB73E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22704">
        <w:trPr>
          <w:trHeight w:val="340"/>
          <w:jc w:val="center"/>
        </w:trPr>
        <w:tc>
          <w:tcPr>
            <w:tcW w:w="1235" w:type="dxa"/>
            <w:vAlign w:val="center"/>
          </w:tcPr>
          <w:p w:rsidR="00B22704" w:rsidRDefault="00AB73ED">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B22704" w:rsidRDefault="00AB73ED" w:rsidP="00B44B1B">
            <w:pPr>
              <w:pStyle w:val="DG0"/>
            </w:pPr>
            <w:r>
              <w:rPr>
                <w:rFonts w:hint="eastAsia"/>
              </w:rPr>
              <w:t>掌握基本概念、性质和定理并会进行相应计算。</w:t>
            </w:r>
          </w:p>
        </w:tc>
      </w:tr>
      <w:tr w:rsidR="00B22704">
        <w:trPr>
          <w:trHeight w:val="340"/>
          <w:jc w:val="center"/>
        </w:trPr>
        <w:tc>
          <w:tcPr>
            <w:tcW w:w="1235" w:type="dxa"/>
            <w:vMerge w:val="restart"/>
            <w:vAlign w:val="center"/>
          </w:tcPr>
          <w:p w:rsidR="00B22704" w:rsidRDefault="00AB73ED">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B22704" w:rsidRDefault="00AB73ED" w:rsidP="00B44B1B">
            <w:pPr>
              <w:pStyle w:val="DG0"/>
            </w:pPr>
            <w:r>
              <w:rPr>
                <w:rFonts w:hint="eastAsia"/>
              </w:rPr>
              <w:t>具有一定运算能力、逻辑推理和抽象思维能力。</w:t>
            </w:r>
          </w:p>
        </w:tc>
      </w:tr>
      <w:tr w:rsidR="00B22704">
        <w:trPr>
          <w:trHeight w:val="340"/>
          <w:jc w:val="center"/>
        </w:trPr>
        <w:tc>
          <w:tcPr>
            <w:tcW w:w="1235" w:type="dxa"/>
            <w:vMerge/>
            <w:vAlign w:val="center"/>
          </w:tcPr>
          <w:p w:rsidR="00B22704" w:rsidRDefault="00B22704" w:rsidP="00B44B1B">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B22704" w:rsidRDefault="00AB73ED" w:rsidP="00B44B1B">
            <w:pPr>
              <w:pStyle w:val="DG0"/>
            </w:pPr>
            <w:r>
              <w:rPr>
                <w:rFonts w:hint="eastAsia"/>
              </w:rPr>
              <w:t>综合运用所学知识分析和解决问题的能力。</w:t>
            </w:r>
          </w:p>
        </w:tc>
      </w:tr>
      <w:tr w:rsidR="00B22704">
        <w:trPr>
          <w:trHeight w:val="340"/>
          <w:jc w:val="center"/>
        </w:trPr>
        <w:tc>
          <w:tcPr>
            <w:tcW w:w="1235" w:type="dxa"/>
            <w:vMerge w:val="restart"/>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B22704" w:rsidRDefault="00AB73ED">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B22704" w:rsidRDefault="00AB73ED" w:rsidP="00B44B1B">
            <w:pPr>
              <w:pStyle w:val="DG0"/>
            </w:pPr>
            <w:r>
              <w:rPr>
                <w:rFonts w:hint="eastAsia"/>
              </w:rPr>
              <w:t>建立数学思维，培养学生严谨科学的学习习惯，较强的自主学习能力。</w:t>
            </w:r>
          </w:p>
        </w:tc>
      </w:tr>
      <w:tr w:rsidR="00B22704">
        <w:trPr>
          <w:trHeight w:val="340"/>
          <w:jc w:val="center"/>
        </w:trPr>
        <w:tc>
          <w:tcPr>
            <w:tcW w:w="1235" w:type="dxa"/>
            <w:vMerge/>
            <w:vAlign w:val="center"/>
          </w:tcPr>
          <w:p w:rsidR="00B22704" w:rsidRDefault="00B22704" w:rsidP="00B44B1B">
            <w:pPr>
              <w:pStyle w:val="DG0"/>
            </w:pPr>
          </w:p>
        </w:tc>
        <w:tc>
          <w:tcPr>
            <w:tcW w:w="782" w:type="dxa"/>
            <w:shd w:val="clear" w:color="auto" w:fill="auto"/>
            <w:vAlign w:val="center"/>
          </w:tcPr>
          <w:p w:rsidR="00B22704" w:rsidRDefault="00AB73E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B22704" w:rsidRPr="00B44B1B" w:rsidRDefault="00AB73ED">
            <w:pPr>
              <w:tabs>
                <w:tab w:val="left" w:pos="4200"/>
              </w:tabs>
              <w:spacing w:line="440" w:lineRule="exact"/>
              <w:outlineLvl w:val="0"/>
              <w:rPr>
                <w:rFonts w:ascii="黑体" w:eastAsia="黑体" w:hAnsi="黑体"/>
                <w:bCs/>
                <w:color w:val="000000"/>
                <w:sz w:val="21"/>
                <w:szCs w:val="21"/>
              </w:rPr>
            </w:pPr>
            <w:r w:rsidRPr="00B44B1B">
              <w:rPr>
                <w:rFonts w:ascii="黑体" w:eastAsia="黑体" w:hAnsi="黑体" w:hint="eastAsia"/>
                <w:bCs/>
                <w:color w:val="000000"/>
                <w:sz w:val="21"/>
                <w:szCs w:val="21"/>
              </w:rPr>
              <w:t>基础知识与德育元素结合，明确爱国、诚信、敬业、友爱的精神，建立符合社会主义道德要求的价值观和爱党爱国奉献社会的理想信念。</w:t>
            </w:r>
          </w:p>
        </w:tc>
      </w:tr>
    </w:tbl>
    <w:p w:rsidR="00E2029D" w:rsidRDefault="00E2029D" w:rsidP="00E2029D">
      <w:pPr>
        <w:pStyle w:val="DG2"/>
      </w:pPr>
    </w:p>
    <w:p w:rsidR="00B22704" w:rsidRDefault="00AB73ED" w:rsidP="00E2029D">
      <w:pPr>
        <w:pStyle w:val="DG2"/>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22704">
        <w:trPr>
          <w:trHeight w:val="1093"/>
        </w:trPr>
        <w:tc>
          <w:tcPr>
            <w:tcW w:w="8296" w:type="dxa"/>
          </w:tcPr>
          <w:p w:rsidR="00B22704" w:rsidRDefault="00AB73ED" w:rsidP="00B44B1B">
            <w:pPr>
              <w:pStyle w:val="DG0"/>
            </w:pPr>
            <w:r>
              <w:t>LO1</w:t>
            </w:r>
            <w:r>
              <w:t>品德修养：拥护</w:t>
            </w:r>
            <w:r>
              <w:rPr>
                <w:rFonts w:hint="eastAsia"/>
              </w:rPr>
              <w:t>中国共产</w:t>
            </w:r>
            <w:r>
              <w:t>党的领导，坚定理想信念，自觉涵养和积极弘扬社会主义核心价值观，增强政治认同、</w:t>
            </w:r>
            <w:proofErr w:type="gramStart"/>
            <w:r>
              <w:t>厚植家国</w:t>
            </w:r>
            <w:proofErr w:type="gramEnd"/>
            <w:r>
              <w:t>情怀、遵守法律法规、传承雷锋精神，</w:t>
            </w:r>
            <w:proofErr w:type="gramStart"/>
            <w:r>
              <w:t>践行</w:t>
            </w:r>
            <w:proofErr w:type="gramEnd"/>
            <w:r>
              <w:rPr>
                <w:rFonts w:hint="eastAsia"/>
              </w:rPr>
              <w:t>“感恩、回报、爱心、责任”</w:t>
            </w:r>
            <w:r>
              <w:t>八字校训，积极服务他人、服务社会、诚信尽责、爱岗敬业。</w:t>
            </w:r>
          </w:p>
          <w:p w:rsidR="00B22704" w:rsidRDefault="00AB73ED" w:rsidP="00B44B1B">
            <w:pPr>
              <w:pStyle w:val="DG0"/>
              <w:rPr>
                <w:rFonts w:ascii="宋体" w:hAnsi="宋体"/>
              </w:rPr>
            </w:pPr>
            <w:r>
              <w:rPr>
                <w:rFonts w:hint="eastAsia"/>
              </w:rPr>
              <w:t>④</w:t>
            </w:r>
            <w:r>
              <w:t>诚信尽责，为人诚实，信守承诺，勤奋努力，精益求精，勇于担责。</w:t>
            </w:r>
          </w:p>
        </w:tc>
      </w:tr>
      <w:tr w:rsidR="00B22704">
        <w:tc>
          <w:tcPr>
            <w:tcW w:w="8296" w:type="dxa"/>
          </w:tcPr>
          <w:p w:rsidR="00B22704" w:rsidRDefault="00AB73ED" w:rsidP="00B44B1B">
            <w:pPr>
              <w:pStyle w:val="DG0"/>
            </w:pPr>
            <w:r>
              <w:t>LO2</w:t>
            </w:r>
            <w:r>
              <w:t>专业能力：具有人文科学素养，具备从事</w:t>
            </w:r>
            <w:r>
              <w:rPr>
                <w:rFonts w:hint="eastAsia"/>
              </w:rPr>
              <w:t>某项</w:t>
            </w:r>
            <w:r>
              <w:t>工作或专业的理论知识、实践能力。</w:t>
            </w:r>
          </w:p>
          <w:p w:rsidR="00B22704" w:rsidRDefault="00AB73ED" w:rsidP="00B44B1B">
            <w:pPr>
              <w:pStyle w:val="DG0"/>
              <w:rPr>
                <w:rFonts w:ascii="宋体" w:hAnsi="宋体"/>
              </w:rPr>
            </w:pPr>
            <w:r>
              <w:rPr>
                <w:rFonts w:hint="eastAsia"/>
              </w:rPr>
              <w:t>①</w:t>
            </w:r>
            <w:r>
              <w:t>具有专业所需的人文科学素养。</w:t>
            </w:r>
          </w:p>
        </w:tc>
      </w:tr>
      <w:tr w:rsidR="00B22704">
        <w:tc>
          <w:tcPr>
            <w:tcW w:w="8296" w:type="dxa"/>
          </w:tcPr>
          <w:p w:rsidR="00B22704" w:rsidRDefault="00AB73ED" w:rsidP="00B44B1B">
            <w:pPr>
              <w:pStyle w:val="DG0"/>
            </w:pPr>
            <w:r>
              <w:t>LO4</w:t>
            </w:r>
            <w:r>
              <w:t>自主学习：能根据环境需要确定自己的学习目标，并主动地通过搜集信息、分析信息、讨论、实践、质疑、创造等方法来实现学习目标。</w:t>
            </w:r>
          </w:p>
          <w:p w:rsidR="00B22704" w:rsidRDefault="00AB73ED" w:rsidP="00B44B1B">
            <w:pPr>
              <w:pStyle w:val="DG0"/>
              <w:rPr>
                <w:rFonts w:ascii="宋体" w:hAnsi="宋体"/>
              </w:rPr>
            </w:pPr>
            <w:r w:rsidRPr="00F84AA3">
              <w:rPr>
                <w:rFonts w:ascii="宋体" w:eastAsia="宋体" w:hAnsi="宋体" w:cs="宋体" w:hint="eastAsia"/>
              </w:rPr>
              <w:t>②</w:t>
            </w:r>
            <w:r w:rsidRPr="00F84AA3">
              <w:t>能搜集、获取达到目标所需要的学习资源，实施学习计划、反思学习计划、持续改进，达到学习目标。</w:t>
            </w:r>
          </w:p>
        </w:tc>
      </w:tr>
    </w:tbl>
    <w:p w:rsidR="00E2029D" w:rsidRDefault="00E2029D" w:rsidP="00E2029D">
      <w:pPr>
        <w:pStyle w:val="DG2"/>
      </w:pPr>
    </w:p>
    <w:p w:rsidR="00B44B1B" w:rsidRDefault="00B44B1B" w:rsidP="00E2029D">
      <w:pPr>
        <w:pStyle w:val="DG2"/>
      </w:pPr>
    </w:p>
    <w:p w:rsidR="00B22704" w:rsidRDefault="00AB73ED" w:rsidP="00E2029D">
      <w:pPr>
        <w:pStyle w:val="DG2"/>
      </w:pPr>
      <w:r>
        <w:rPr>
          <w:rFonts w:hint="eastAsia"/>
        </w:rPr>
        <w:lastRenderedPageBreak/>
        <w:t xml:space="preserve">（三）毕业要求与课程目标的关系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1"/>
        <w:gridCol w:w="784"/>
        <w:gridCol w:w="783"/>
        <w:gridCol w:w="4641"/>
        <w:gridCol w:w="1317"/>
      </w:tblGrid>
      <w:tr w:rsidR="00B22704">
        <w:trPr>
          <w:trHeight w:val="391"/>
          <w:jc w:val="center"/>
        </w:trPr>
        <w:tc>
          <w:tcPr>
            <w:tcW w:w="766" w:type="dxa"/>
            <w:tcBorders>
              <w:top w:val="single" w:sz="12" w:space="0" w:color="auto"/>
              <w:left w:val="single" w:sz="12" w:space="0" w:color="auto"/>
              <w:right w:val="single" w:sz="4" w:space="0" w:color="auto"/>
            </w:tcBorders>
            <w:shd w:val="clear" w:color="auto" w:fill="auto"/>
            <w:vAlign w:val="center"/>
          </w:tcPr>
          <w:p w:rsidR="00B22704" w:rsidRDefault="00AB73ED">
            <w:pPr>
              <w:pStyle w:val="DG"/>
              <w:rPr>
                <w:szCs w:val="16"/>
              </w:rPr>
            </w:pPr>
            <w:r>
              <w:rPr>
                <w:rFonts w:ascii="黑体" w:hAnsi="黑体" w:hint="eastAsia"/>
                <w:szCs w:val="18"/>
              </w:rPr>
              <w:t>毕业要求</w:t>
            </w:r>
          </w:p>
        </w:tc>
        <w:tc>
          <w:tcPr>
            <w:tcW w:w="800" w:type="dxa"/>
            <w:tcBorders>
              <w:top w:val="single" w:sz="12" w:space="0" w:color="auto"/>
              <w:left w:val="single" w:sz="4" w:space="0" w:color="auto"/>
            </w:tcBorders>
            <w:vAlign w:val="center"/>
          </w:tcPr>
          <w:p w:rsidR="00B22704" w:rsidRDefault="00AB73ED">
            <w:pPr>
              <w:pStyle w:val="DG"/>
              <w:rPr>
                <w:szCs w:val="16"/>
              </w:rPr>
            </w:pPr>
            <w:r>
              <w:rPr>
                <w:rFonts w:hint="eastAsia"/>
                <w:szCs w:val="16"/>
              </w:rPr>
              <w:t>指标点</w:t>
            </w:r>
          </w:p>
        </w:tc>
        <w:tc>
          <w:tcPr>
            <w:tcW w:w="799" w:type="dxa"/>
            <w:tcBorders>
              <w:top w:val="single" w:sz="12" w:space="0" w:color="auto"/>
              <w:right w:val="double" w:sz="4" w:space="0" w:color="auto"/>
            </w:tcBorders>
            <w:shd w:val="clear" w:color="auto" w:fill="auto"/>
            <w:vAlign w:val="center"/>
          </w:tcPr>
          <w:p w:rsidR="00B22704" w:rsidRDefault="00AB73ED">
            <w:pPr>
              <w:pStyle w:val="DG"/>
              <w:rPr>
                <w:szCs w:val="16"/>
              </w:rPr>
            </w:pPr>
            <w:r>
              <w:rPr>
                <w:rFonts w:hint="eastAsia"/>
                <w:szCs w:val="16"/>
              </w:rPr>
              <w:t>支撑度</w:t>
            </w:r>
          </w:p>
        </w:tc>
        <w:tc>
          <w:tcPr>
            <w:tcW w:w="4763" w:type="dxa"/>
            <w:tcBorders>
              <w:top w:val="single" w:sz="12" w:space="0" w:color="auto"/>
            </w:tcBorders>
            <w:vAlign w:val="center"/>
          </w:tcPr>
          <w:p w:rsidR="00B22704" w:rsidRDefault="00AB73ED">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B22704" w:rsidRDefault="00AB73ED">
            <w:pPr>
              <w:pStyle w:val="DG"/>
              <w:rPr>
                <w:szCs w:val="16"/>
              </w:rPr>
            </w:pPr>
            <w:r>
              <w:rPr>
                <w:rFonts w:hint="eastAsia"/>
                <w:szCs w:val="16"/>
              </w:rPr>
              <w:t>对指标点的贡献度</w:t>
            </w:r>
          </w:p>
        </w:tc>
      </w:tr>
      <w:tr w:rsidR="00B22704">
        <w:trPr>
          <w:trHeight w:val="340"/>
          <w:jc w:val="center"/>
        </w:trPr>
        <w:tc>
          <w:tcPr>
            <w:tcW w:w="766" w:type="dxa"/>
            <w:tcBorders>
              <w:left w:val="single" w:sz="12" w:space="0" w:color="auto"/>
              <w:right w:val="single" w:sz="4" w:space="0" w:color="auto"/>
            </w:tcBorders>
            <w:shd w:val="clear" w:color="auto" w:fill="auto"/>
            <w:vAlign w:val="center"/>
          </w:tcPr>
          <w:p w:rsidR="00B22704" w:rsidRDefault="00AB73ED" w:rsidP="00B44B1B">
            <w:pPr>
              <w:pStyle w:val="DG0"/>
              <w:rPr>
                <w:b/>
              </w:rPr>
            </w:pPr>
            <w:r>
              <w:t>LO1</w:t>
            </w:r>
          </w:p>
        </w:tc>
        <w:tc>
          <w:tcPr>
            <w:tcW w:w="800" w:type="dxa"/>
            <w:tcBorders>
              <w:left w:val="single" w:sz="4" w:space="0" w:color="auto"/>
            </w:tcBorders>
            <w:vAlign w:val="center"/>
          </w:tcPr>
          <w:p w:rsidR="00B22704" w:rsidRDefault="00AB73ED" w:rsidP="00B44B1B">
            <w:pPr>
              <w:pStyle w:val="DG0"/>
            </w:pPr>
            <w:r>
              <w:rPr>
                <w:rFonts w:hint="eastAsia"/>
              </w:rPr>
              <w:t>④</w:t>
            </w:r>
          </w:p>
        </w:tc>
        <w:tc>
          <w:tcPr>
            <w:tcW w:w="799" w:type="dxa"/>
            <w:tcBorders>
              <w:right w:val="double" w:sz="4" w:space="0" w:color="auto"/>
            </w:tcBorders>
            <w:shd w:val="clear" w:color="auto" w:fill="auto"/>
            <w:vAlign w:val="center"/>
          </w:tcPr>
          <w:p w:rsidR="00B22704" w:rsidRDefault="00AB73ED" w:rsidP="00B44B1B">
            <w:pPr>
              <w:pStyle w:val="DG0"/>
              <w:rPr>
                <w:rFonts w:ascii="宋体" w:hAnsi="宋体"/>
              </w:rPr>
            </w:pPr>
            <w:r>
              <w:t>M</w:t>
            </w:r>
          </w:p>
        </w:tc>
        <w:tc>
          <w:tcPr>
            <w:tcW w:w="4763" w:type="dxa"/>
            <w:vAlign w:val="center"/>
          </w:tcPr>
          <w:p w:rsidR="00B22704" w:rsidRDefault="00AB73ED" w:rsidP="00B44B1B">
            <w:pPr>
              <w:pStyle w:val="DG0"/>
            </w:pPr>
            <w:r>
              <w:rPr>
                <w:rFonts w:hint="eastAsia"/>
              </w:rPr>
              <w:t>5.</w:t>
            </w:r>
            <w:r>
              <w:rPr>
                <w:rFonts w:hint="eastAsia"/>
              </w:rPr>
              <w:t>基础知识与德育元素结合，明确爱国、诚信、敬业、友爱的精神，建立符合社会主义道德要求的价值观和爱党爱国奉献社会的理想信念。</w:t>
            </w:r>
          </w:p>
        </w:tc>
        <w:tc>
          <w:tcPr>
            <w:tcW w:w="1348" w:type="dxa"/>
            <w:tcBorders>
              <w:right w:val="single" w:sz="12" w:space="0" w:color="auto"/>
            </w:tcBorders>
            <w:vAlign w:val="center"/>
          </w:tcPr>
          <w:p w:rsidR="00B22704" w:rsidRDefault="00AB73ED" w:rsidP="00B44B1B">
            <w:pPr>
              <w:pStyle w:val="DG0"/>
            </w:pPr>
            <w:r>
              <w:rPr>
                <w:rFonts w:hint="eastAsia"/>
              </w:rPr>
              <w:t>100%</w:t>
            </w:r>
          </w:p>
        </w:tc>
      </w:tr>
      <w:tr w:rsidR="00B22704">
        <w:trPr>
          <w:trHeight w:val="340"/>
          <w:jc w:val="center"/>
        </w:trPr>
        <w:tc>
          <w:tcPr>
            <w:tcW w:w="766" w:type="dxa"/>
            <w:vMerge w:val="restart"/>
            <w:tcBorders>
              <w:left w:val="single" w:sz="12" w:space="0" w:color="auto"/>
              <w:right w:val="double" w:sz="4" w:space="0" w:color="auto"/>
            </w:tcBorders>
            <w:shd w:val="clear" w:color="auto" w:fill="auto"/>
            <w:vAlign w:val="center"/>
          </w:tcPr>
          <w:p w:rsidR="00B22704" w:rsidRDefault="00B22704" w:rsidP="00B44B1B">
            <w:pPr>
              <w:pStyle w:val="DG0"/>
            </w:pPr>
          </w:p>
          <w:p w:rsidR="00B22704" w:rsidRDefault="00AB73ED" w:rsidP="00B44B1B">
            <w:pPr>
              <w:pStyle w:val="DG0"/>
            </w:pPr>
            <w:r>
              <w:t>LO2</w:t>
            </w:r>
          </w:p>
          <w:p w:rsidR="00B22704" w:rsidRDefault="00B22704" w:rsidP="00B44B1B">
            <w:pPr>
              <w:pStyle w:val="DG0"/>
            </w:pPr>
          </w:p>
        </w:tc>
        <w:tc>
          <w:tcPr>
            <w:tcW w:w="800" w:type="dxa"/>
            <w:vMerge w:val="restart"/>
            <w:tcBorders>
              <w:left w:val="single" w:sz="12" w:space="0" w:color="auto"/>
              <w:right w:val="double" w:sz="4" w:space="0" w:color="auto"/>
            </w:tcBorders>
            <w:shd w:val="clear" w:color="auto" w:fill="auto"/>
            <w:vAlign w:val="center"/>
          </w:tcPr>
          <w:p w:rsidR="00B22704" w:rsidRDefault="00B22704" w:rsidP="00B44B1B">
            <w:pPr>
              <w:pStyle w:val="DG0"/>
            </w:pPr>
          </w:p>
          <w:p w:rsidR="00B22704" w:rsidRDefault="00AB73ED" w:rsidP="00B44B1B">
            <w:pPr>
              <w:pStyle w:val="DG0"/>
            </w:pPr>
            <w:r>
              <w:rPr>
                <w:rFonts w:hint="eastAsia"/>
              </w:rPr>
              <w:t>①</w:t>
            </w:r>
          </w:p>
          <w:p w:rsidR="00B22704" w:rsidRDefault="00B22704" w:rsidP="00B44B1B">
            <w:pPr>
              <w:pStyle w:val="DG0"/>
            </w:pPr>
          </w:p>
        </w:tc>
        <w:tc>
          <w:tcPr>
            <w:tcW w:w="799" w:type="dxa"/>
            <w:vMerge w:val="restart"/>
            <w:tcBorders>
              <w:left w:val="single" w:sz="12" w:space="0" w:color="auto"/>
              <w:right w:val="double" w:sz="4" w:space="0" w:color="auto"/>
            </w:tcBorders>
            <w:shd w:val="clear" w:color="auto" w:fill="auto"/>
            <w:vAlign w:val="center"/>
          </w:tcPr>
          <w:p w:rsidR="00B22704" w:rsidRDefault="00AB73ED" w:rsidP="00B44B1B">
            <w:pPr>
              <w:pStyle w:val="DG0"/>
            </w:pPr>
            <w:r>
              <w:t>M</w:t>
            </w:r>
          </w:p>
        </w:tc>
        <w:tc>
          <w:tcPr>
            <w:tcW w:w="4763" w:type="dxa"/>
            <w:vAlign w:val="center"/>
          </w:tcPr>
          <w:p w:rsidR="00B22704" w:rsidRDefault="00AB73ED" w:rsidP="00B44B1B">
            <w:pPr>
              <w:pStyle w:val="DG0"/>
            </w:pPr>
            <w:r>
              <w:rPr>
                <w:rFonts w:hint="eastAsia"/>
              </w:rPr>
              <w:t>1.</w:t>
            </w:r>
            <w:r>
              <w:rPr>
                <w:rFonts w:hint="eastAsia"/>
              </w:rPr>
              <w:t>掌握基本概念、性质和定理并会进行相应计算。</w:t>
            </w:r>
          </w:p>
        </w:tc>
        <w:tc>
          <w:tcPr>
            <w:tcW w:w="1348" w:type="dxa"/>
            <w:tcBorders>
              <w:right w:val="single" w:sz="12" w:space="0" w:color="auto"/>
            </w:tcBorders>
            <w:vAlign w:val="center"/>
          </w:tcPr>
          <w:p w:rsidR="00B22704" w:rsidRDefault="00AB73ED" w:rsidP="00B44B1B">
            <w:pPr>
              <w:pStyle w:val="DG0"/>
            </w:pPr>
            <w:r>
              <w:rPr>
                <w:rFonts w:hint="eastAsia"/>
              </w:rPr>
              <w:t>60%</w:t>
            </w:r>
          </w:p>
        </w:tc>
      </w:tr>
      <w:tr w:rsidR="00B22704">
        <w:trPr>
          <w:trHeight w:val="340"/>
          <w:jc w:val="center"/>
        </w:trPr>
        <w:tc>
          <w:tcPr>
            <w:tcW w:w="766" w:type="dxa"/>
            <w:vMerge/>
            <w:tcBorders>
              <w:left w:val="single" w:sz="12" w:space="0" w:color="auto"/>
              <w:right w:val="double" w:sz="4" w:space="0" w:color="auto"/>
            </w:tcBorders>
            <w:shd w:val="clear" w:color="auto" w:fill="auto"/>
            <w:vAlign w:val="center"/>
          </w:tcPr>
          <w:p w:rsidR="00B22704" w:rsidRDefault="00B22704" w:rsidP="00B44B1B">
            <w:pPr>
              <w:pStyle w:val="DG0"/>
            </w:pPr>
          </w:p>
        </w:tc>
        <w:tc>
          <w:tcPr>
            <w:tcW w:w="800" w:type="dxa"/>
            <w:vMerge/>
            <w:tcBorders>
              <w:left w:val="single" w:sz="12" w:space="0" w:color="auto"/>
              <w:right w:val="double" w:sz="4" w:space="0" w:color="auto"/>
            </w:tcBorders>
            <w:shd w:val="clear" w:color="auto" w:fill="auto"/>
            <w:vAlign w:val="center"/>
          </w:tcPr>
          <w:p w:rsidR="00B22704" w:rsidRDefault="00B22704" w:rsidP="00B44B1B">
            <w:pPr>
              <w:pStyle w:val="DG0"/>
            </w:pPr>
          </w:p>
        </w:tc>
        <w:tc>
          <w:tcPr>
            <w:tcW w:w="799" w:type="dxa"/>
            <w:vMerge/>
            <w:tcBorders>
              <w:left w:val="single" w:sz="12" w:space="0" w:color="auto"/>
              <w:right w:val="double" w:sz="4" w:space="0" w:color="auto"/>
            </w:tcBorders>
            <w:shd w:val="clear" w:color="auto" w:fill="auto"/>
            <w:vAlign w:val="center"/>
          </w:tcPr>
          <w:p w:rsidR="00B22704" w:rsidRDefault="00B22704" w:rsidP="00B44B1B">
            <w:pPr>
              <w:pStyle w:val="DG0"/>
            </w:pPr>
          </w:p>
        </w:tc>
        <w:tc>
          <w:tcPr>
            <w:tcW w:w="4763" w:type="dxa"/>
            <w:vAlign w:val="center"/>
          </w:tcPr>
          <w:p w:rsidR="00B22704" w:rsidRDefault="00AB73ED" w:rsidP="00B44B1B">
            <w:pPr>
              <w:pStyle w:val="DG0"/>
            </w:pPr>
            <w:r>
              <w:rPr>
                <w:rFonts w:hint="eastAsia"/>
              </w:rPr>
              <w:t>2.</w:t>
            </w:r>
            <w:r>
              <w:rPr>
                <w:rFonts w:hint="eastAsia"/>
              </w:rPr>
              <w:t>具有一定运算能力、逻辑推理和抽象思维能力。</w:t>
            </w:r>
          </w:p>
        </w:tc>
        <w:tc>
          <w:tcPr>
            <w:tcW w:w="1348" w:type="dxa"/>
            <w:tcBorders>
              <w:right w:val="single" w:sz="12" w:space="0" w:color="auto"/>
            </w:tcBorders>
            <w:vAlign w:val="center"/>
          </w:tcPr>
          <w:p w:rsidR="00B22704" w:rsidRDefault="00AB73ED" w:rsidP="00B44B1B">
            <w:pPr>
              <w:pStyle w:val="DG0"/>
            </w:pPr>
            <w:r>
              <w:rPr>
                <w:rFonts w:hint="eastAsia"/>
              </w:rPr>
              <w:t>20%</w:t>
            </w:r>
          </w:p>
        </w:tc>
      </w:tr>
      <w:tr w:rsidR="00B22704">
        <w:trPr>
          <w:trHeight w:val="340"/>
          <w:jc w:val="center"/>
        </w:trPr>
        <w:tc>
          <w:tcPr>
            <w:tcW w:w="766" w:type="dxa"/>
            <w:vMerge/>
            <w:tcBorders>
              <w:left w:val="single" w:sz="12" w:space="0" w:color="auto"/>
              <w:right w:val="double" w:sz="4" w:space="0" w:color="auto"/>
            </w:tcBorders>
            <w:shd w:val="clear" w:color="auto" w:fill="auto"/>
          </w:tcPr>
          <w:p w:rsidR="00B22704" w:rsidRDefault="00B22704" w:rsidP="00B44B1B">
            <w:pPr>
              <w:pStyle w:val="DG0"/>
            </w:pPr>
          </w:p>
        </w:tc>
        <w:tc>
          <w:tcPr>
            <w:tcW w:w="800" w:type="dxa"/>
            <w:vMerge/>
            <w:tcBorders>
              <w:left w:val="single" w:sz="12" w:space="0" w:color="auto"/>
              <w:right w:val="double" w:sz="4" w:space="0" w:color="auto"/>
            </w:tcBorders>
            <w:shd w:val="clear" w:color="auto" w:fill="auto"/>
          </w:tcPr>
          <w:p w:rsidR="00B22704" w:rsidRDefault="00B22704" w:rsidP="00B44B1B">
            <w:pPr>
              <w:pStyle w:val="DG0"/>
            </w:pPr>
          </w:p>
        </w:tc>
        <w:tc>
          <w:tcPr>
            <w:tcW w:w="799" w:type="dxa"/>
            <w:vMerge/>
            <w:tcBorders>
              <w:left w:val="single" w:sz="12" w:space="0" w:color="auto"/>
              <w:right w:val="double" w:sz="4" w:space="0" w:color="auto"/>
            </w:tcBorders>
            <w:shd w:val="clear" w:color="auto" w:fill="auto"/>
          </w:tcPr>
          <w:p w:rsidR="00B22704" w:rsidRDefault="00B22704" w:rsidP="00B44B1B">
            <w:pPr>
              <w:pStyle w:val="DG0"/>
            </w:pPr>
          </w:p>
        </w:tc>
        <w:tc>
          <w:tcPr>
            <w:tcW w:w="4763" w:type="dxa"/>
            <w:vAlign w:val="center"/>
          </w:tcPr>
          <w:p w:rsidR="00B22704" w:rsidRDefault="00AB73ED" w:rsidP="00B44B1B">
            <w:pPr>
              <w:pStyle w:val="DG0"/>
            </w:pPr>
            <w:r>
              <w:rPr>
                <w:rFonts w:hint="eastAsia"/>
              </w:rPr>
              <w:t>3.</w:t>
            </w:r>
            <w:r>
              <w:rPr>
                <w:rFonts w:hint="eastAsia"/>
              </w:rPr>
              <w:t>综合运用所学知识分析和解决问题的能力。</w:t>
            </w:r>
          </w:p>
        </w:tc>
        <w:tc>
          <w:tcPr>
            <w:tcW w:w="1348" w:type="dxa"/>
            <w:tcBorders>
              <w:right w:val="single" w:sz="12" w:space="0" w:color="auto"/>
            </w:tcBorders>
            <w:vAlign w:val="center"/>
          </w:tcPr>
          <w:p w:rsidR="00B22704" w:rsidRDefault="00AB73ED" w:rsidP="00B44B1B">
            <w:pPr>
              <w:pStyle w:val="DG0"/>
            </w:pPr>
            <w:r>
              <w:rPr>
                <w:rFonts w:hint="eastAsia"/>
              </w:rPr>
              <w:t>20%</w:t>
            </w:r>
          </w:p>
        </w:tc>
      </w:tr>
      <w:tr w:rsidR="00B22704">
        <w:trPr>
          <w:trHeight w:val="340"/>
          <w:jc w:val="center"/>
        </w:trPr>
        <w:tc>
          <w:tcPr>
            <w:tcW w:w="766" w:type="dxa"/>
            <w:tcBorders>
              <w:left w:val="single" w:sz="12" w:space="0" w:color="auto"/>
              <w:bottom w:val="single" w:sz="12" w:space="0" w:color="auto"/>
              <w:right w:val="single" w:sz="4" w:space="0" w:color="auto"/>
            </w:tcBorders>
            <w:shd w:val="clear" w:color="auto" w:fill="auto"/>
          </w:tcPr>
          <w:p w:rsidR="00B22704" w:rsidRDefault="00AB73ED" w:rsidP="00B44B1B">
            <w:pPr>
              <w:pStyle w:val="DG0"/>
            </w:pPr>
            <w:r>
              <w:t>LO4</w:t>
            </w:r>
          </w:p>
        </w:tc>
        <w:tc>
          <w:tcPr>
            <w:tcW w:w="800" w:type="dxa"/>
            <w:tcBorders>
              <w:left w:val="single" w:sz="4" w:space="0" w:color="auto"/>
              <w:bottom w:val="single" w:sz="12" w:space="0" w:color="auto"/>
            </w:tcBorders>
            <w:vAlign w:val="center"/>
          </w:tcPr>
          <w:p w:rsidR="00B22704" w:rsidRDefault="00AB73ED" w:rsidP="00B44B1B">
            <w:pPr>
              <w:pStyle w:val="DG0"/>
            </w:pPr>
            <w:r>
              <w:rPr>
                <w:rFonts w:hint="eastAsia"/>
              </w:rPr>
              <w:t>②</w:t>
            </w:r>
          </w:p>
        </w:tc>
        <w:tc>
          <w:tcPr>
            <w:tcW w:w="799" w:type="dxa"/>
            <w:tcBorders>
              <w:bottom w:val="single" w:sz="12" w:space="0" w:color="auto"/>
              <w:right w:val="double" w:sz="4" w:space="0" w:color="auto"/>
            </w:tcBorders>
            <w:shd w:val="clear" w:color="auto" w:fill="auto"/>
            <w:vAlign w:val="center"/>
          </w:tcPr>
          <w:p w:rsidR="00B22704" w:rsidRDefault="00AB73ED" w:rsidP="00B44B1B">
            <w:pPr>
              <w:pStyle w:val="DG0"/>
            </w:pPr>
            <w:r>
              <w:t>M</w:t>
            </w:r>
          </w:p>
        </w:tc>
        <w:tc>
          <w:tcPr>
            <w:tcW w:w="4763" w:type="dxa"/>
            <w:tcBorders>
              <w:bottom w:val="single" w:sz="12" w:space="0" w:color="auto"/>
            </w:tcBorders>
            <w:vAlign w:val="center"/>
          </w:tcPr>
          <w:p w:rsidR="00B22704" w:rsidRDefault="00AB73ED" w:rsidP="00B44B1B">
            <w:pPr>
              <w:pStyle w:val="DG0"/>
            </w:pPr>
            <w:r>
              <w:rPr>
                <w:rFonts w:hint="eastAsia"/>
              </w:rPr>
              <w:t>4.</w:t>
            </w:r>
            <w:r>
              <w:rPr>
                <w:rFonts w:hint="eastAsia"/>
              </w:rPr>
              <w:t>建立数学思维，培养学生严谨科学的学习习惯，</w:t>
            </w:r>
          </w:p>
          <w:p w:rsidR="00B22704" w:rsidRDefault="00AB73ED" w:rsidP="00B44B1B">
            <w:pPr>
              <w:pStyle w:val="DG0"/>
            </w:pPr>
            <w:r>
              <w:rPr>
                <w:rFonts w:hint="eastAsia"/>
              </w:rPr>
              <w:t>较强的自主学习能力。</w:t>
            </w:r>
          </w:p>
        </w:tc>
        <w:tc>
          <w:tcPr>
            <w:tcW w:w="1348" w:type="dxa"/>
            <w:tcBorders>
              <w:bottom w:val="single" w:sz="12" w:space="0" w:color="auto"/>
              <w:right w:val="single" w:sz="12" w:space="0" w:color="auto"/>
            </w:tcBorders>
            <w:vAlign w:val="center"/>
          </w:tcPr>
          <w:p w:rsidR="00B22704" w:rsidRDefault="00AB73ED" w:rsidP="00B44B1B">
            <w:pPr>
              <w:pStyle w:val="DG0"/>
            </w:pPr>
            <w:r>
              <w:rPr>
                <w:rFonts w:hint="eastAsia"/>
              </w:rPr>
              <w:t>100%</w:t>
            </w:r>
          </w:p>
        </w:tc>
      </w:tr>
    </w:tbl>
    <w:p w:rsidR="00B22704" w:rsidRPr="00E2029D" w:rsidRDefault="00AB73ED" w:rsidP="00E2029D">
      <w:pPr>
        <w:pStyle w:val="DG1"/>
      </w:pPr>
      <w:r w:rsidRPr="00E2029D">
        <w:rPr>
          <w:rFonts w:hint="eastAsia"/>
        </w:rPr>
        <w:t>三、</w:t>
      </w:r>
      <w:r w:rsidRPr="00E2029D">
        <w:t>课程内容</w:t>
      </w:r>
      <w:r w:rsidRPr="00E2029D">
        <w:rPr>
          <w:rFonts w:hint="eastAsia"/>
        </w:rPr>
        <w:t>与教学设计</w:t>
      </w:r>
    </w:p>
    <w:p w:rsidR="00E2029D" w:rsidRDefault="00AB73ED" w:rsidP="00E2029D">
      <w:pPr>
        <w:pStyle w:val="DG2"/>
      </w:pPr>
      <w:r w:rsidRPr="00A83E86">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22704" w:rsidRPr="004F33F5" w:rsidTr="00B9320F">
        <w:trPr>
          <w:trHeight w:val="821"/>
        </w:trPr>
        <w:tc>
          <w:tcPr>
            <w:tcW w:w="8296" w:type="dxa"/>
          </w:tcPr>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bookmarkStart w:id="0" w:name="OLE_LINK6"/>
            <w:bookmarkStart w:id="1" w:name="OLE_LINK5"/>
            <w:r w:rsidRPr="00B9320F">
              <w:rPr>
                <w:rFonts w:asciiTheme="minorEastAsia" w:eastAsiaTheme="minorEastAsia" w:hAnsiTheme="minorEastAsia" w:hint="eastAsia"/>
                <w:bCs/>
                <w:color w:val="000000"/>
                <w:sz w:val="21"/>
                <w:szCs w:val="21"/>
              </w:rPr>
              <w:t>第一单元</w:t>
            </w: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函数与极限</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映射与函数、数列的极限、函数的极限、无穷小和无穷大、极限运算法则</w:t>
            </w:r>
            <w:r w:rsidRPr="00B9320F">
              <w:rPr>
                <w:rFonts w:asciiTheme="minorEastAsia" w:eastAsiaTheme="minorEastAsia" w:hAnsiTheme="minorEastAsia" w:cs="Calibri" w:hint="eastAsia"/>
                <w:color w:val="000000"/>
                <w:sz w:val="21"/>
                <w:szCs w:val="21"/>
              </w:rPr>
              <w:t>、</w:t>
            </w:r>
            <w:r w:rsidRPr="00B9320F">
              <w:rPr>
                <w:rFonts w:asciiTheme="minorEastAsia" w:eastAsiaTheme="minorEastAsia" w:hAnsiTheme="minorEastAsia" w:hint="eastAsia"/>
                <w:color w:val="000000"/>
                <w:sz w:val="21"/>
                <w:szCs w:val="21"/>
              </w:rPr>
              <w:t>极限存在的两个准则：</w:t>
            </w:r>
            <w:proofErr w:type="gramStart"/>
            <w:r w:rsidRPr="00B9320F">
              <w:rPr>
                <w:rFonts w:asciiTheme="minorEastAsia" w:eastAsiaTheme="minorEastAsia" w:hAnsiTheme="minorEastAsia" w:hint="eastAsia"/>
                <w:color w:val="000000"/>
                <w:sz w:val="21"/>
                <w:szCs w:val="21"/>
              </w:rPr>
              <w:t>夹逼准则</w:t>
            </w:r>
            <w:proofErr w:type="gramEnd"/>
            <w:r w:rsidRPr="00B9320F">
              <w:rPr>
                <w:rFonts w:asciiTheme="minorEastAsia" w:eastAsiaTheme="minorEastAsia" w:hAnsiTheme="minorEastAsia" w:hint="eastAsia"/>
                <w:color w:val="000000"/>
                <w:sz w:val="21"/>
                <w:szCs w:val="21"/>
              </w:rPr>
              <w:t>和单调有界准则</w:t>
            </w:r>
            <w:r w:rsidRPr="00B9320F">
              <w:rPr>
                <w:rFonts w:asciiTheme="minorEastAsia" w:eastAsiaTheme="minorEastAsia" w:hAnsiTheme="minorEastAsia" w:cs="Calibri" w:hint="eastAsia"/>
                <w:color w:val="000000"/>
                <w:sz w:val="21"/>
                <w:szCs w:val="21"/>
              </w:rPr>
              <w:t>、</w:t>
            </w:r>
            <w:r w:rsidRPr="00B9320F">
              <w:rPr>
                <w:rFonts w:asciiTheme="minorEastAsia" w:eastAsiaTheme="minorEastAsia" w:hAnsiTheme="minorEastAsia" w:hint="eastAsia"/>
                <w:color w:val="000000"/>
                <w:sz w:val="21"/>
                <w:szCs w:val="21"/>
              </w:rPr>
              <w:t>两个重要极限：</w:t>
            </w:r>
          </w:p>
          <w:p w:rsidR="00947DFA" w:rsidRPr="00B9320F" w:rsidRDefault="00947DFA" w:rsidP="004D7FC6">
            <w:pPr>
              <w:autoSpaceDN w:val="0"/>
              <w:snapToGrid w:val="0"/>
              <w:spacing w:line="288" w:lineRule="auto"/>
              <w:ind w:left="357" w:firstLineChars="800" w:firstLine="168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color w:val="000000"/>
                <w:sz w:val="21"/>
                <w:szCs w:val="21"/>
              </w:rPr>
              <w:t xml:space="preserve"> </w:t>
            </w:r>
            <w:r w:rsidRPr="00B9320F">
              <w:rPr>
                <w:rFonts w:asciiTheme="minorEastAsia" w:eastAsiaTheme="minorEastAsia" w:hAnsiTheme="minorEastAsia"/>
                <w:noProof/>
                <w:sz w:val="21"/>
                <w:szCs w:val="21"/>
              </w:rPr>
              <w:drawing>
                <wp:inline distT="0" distB="0" distL="0" distR="0">
                  <wp:extent cx="795020" cy="387350"/>
                  <wp:effectExtent l="0" t="0" r="0" b="0"/>
                  <wp:docPr id="12" name="图片 12" descr="-55479039350777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547903935077715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020" cy="387350"/>
                          </a:xfrm>
                          <a:prstGeom prst="rect">
                            <a:avLst/>
                          </a:prstGeom>
                          <a:noFill/>
                          <a:ln>
                            <a:noFill/>
                          </a:ln>
                        </pic:spPr>
                      </pic:pic>
                    </a:graphicData>
                  </a:graphic>
                </wp:inline>
              </w:drawing>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noProof/>
                <w:sz w:val="21"/>
                <w:szCs w:val="21"/>
              </w:rPr>
              <w:drawing>
                <wp:inline distT="0" distB="0" distL="0" distR="0">
                  <wp:extent cx="993775" cy="467360"/>
                  <wp:effectExtent l="0" t="0" r="0" b="8890"/>
                  <wp:docPr id="11" name="图片 11" descr="3721182512895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72118251289567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775" cy="467360"/>
                          </a:xfrm>
                          <a:prstGeom prst="rect">
                            <a:avLst/>
                          </a:prstGeom>
                          <a:noFill/>
                          <a:ln>
                            <a:noFill/>
                          </a:ln>
                        </pic:spPr>
                      </pic:pic>
                    </a:graphicData>
                  </a:graphic>
                </wp:inline>
              </w:drawing>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olor w:val="000000"/>
                <w:sz w:val="21"/>
                <w:szCs w:val="21"/>
              </w:rPr>
            </w:pPr>
            <w:r w:rsidRPr="00B9320F">
              <w:rPr>
                <w:rFonts w:asciiTheme="minorEastAsia" w:eastAsiaTheme="minorEastAsia" w:hAnsiTheme="minorEastAsia" w:hint="eastAsia"/>
                <w:color w:val="000000"/>
                <w:sz w:val="21"/>
                <w:szCs w:val="21"/>
              </w:rPr>
              <w:t>无穷小的比较、函数连续性与间断点、连续函数的运算与初等函数的连续性</w:t>
            </w:r>
            <w:r w:rsidRPr="00B9320F">
              <w:rPr>
                <w:rFonts w:asciiTheme="minorEastAsia" w:eastAsiaTheme="minorEastAsia" w:hAnsiTheme="minorEastAsia" w:cs="Calibri" w:hint="eastAsia"/>
                <w:color w:val="000000"/>
                <w:sz w:val="21"/>
                <w:szCs w:val="21"/>
              </w:rPr>
              <w:t>、</w:t>
            </w:r>
            <w:r w:rsidRPr="00B9320F">
              <w:rPr>
                <w:rFonts w:asciiTheme="minorEastAsia" w:eastAsiaTheme="minorEastAsia" w:hAnsiTheme="minorEastAsia" w:hint="eastAsia"/>
                <w:color w:val="000000"/>
                <w:sz w:val="21"/>
                <w:szCs w:val="21"/>
              </w:rPr>
              <w:t>闭区间上连续函数的性质（有界性、最大值和最小值定理、</w:t>
            </w:r>
            <w:proofErr w:type="gramStart"/>
            <w:r w:rsidRPr="00B9320F">
              <w:rPr>
                <w:rFonts w:asciiTheme="minorEastAsia" w:eastAsiaTheme="minorEastAsia" w:hAnsiTheme="minorEastAsia" w:hint="eastAsia"/>
                <w:color w:val="000000"/>
                <w:sz w:val="21"/>
                <w:szCs w:val="21"/>
              </w:rPr>
              <w:t>介</w:t>
            </w:r>
            <w:proofErr w:type="gramEnd"/>
            <w:r w:rsidRPr="00B9320F">
              <w:rPr>
                <w:rFonts w:asciiTheme="minorEastAsia" w:eastAsiaTheme="minorEastAsia" w:hAnsiTheme="minorEastAsia" w:hint="eastAsia"/>
                <w:color w:val="000000"/>
                <w:sz w:val="21"/>
                <w:szCs w:val="21"/>
              </w:rPr>
              <w:t>值定理、零点定理）。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1</w:t>
            </w:r>
            <w:r w:rsidRPr="00B9320F">
              <w:rPr>
                <w:rFonts w:asciiTheme="minorEastAsia" w:eastAsiaTheme="minorEastAsia" w:hAnsiTheme="minorEastAsia" w:hint="eastAsia"/>
                <w:bCs/>
                <w:color w:val="000000"/>
                <w:sz w:val="21"/>
                <w:szCs w:val="21"/>
              </w:rPr>
              <w:t>）理解函数的概念，知道函数的奇偶性、单调性、周期性和有界性。</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2</w:t>
            </w:r>
            <w:r w:rsidRPr="00B9320F">
              <w:rPr>
                <w:rFonts w:asciiTheme="minorEastAsia" w:eastAsiaTheme="minorEastAsia" w:hAnsiTheme="minorEastAsia" w:hint="eastAsia"/>
                <w:bCs/>
                <w:color w:val="000000"/>
                <w:sz w:val="21"/>
                <w:szCs w:val="21"/>
              </w:rPr>
              <w:t>）理解复合函数的概念，知道反函数的概念，理解初等函数的概念。</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3</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会运用函数建立简单实际问题中的函数关系式。</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4</w:t>
            </w:r>
            <w:r w:rsidRPr="00B9320F">
              <w:rPr>
                <w:rFonts w:asciiTheme="minorEastAsia" w:eastAsiaTheme="minorEastAsia" w:hAnsiTheme="minorEastAsia" w:hint="eastAsia"/>
                <w:bCs/>
                <w:color w:val="000000"/>
                <w:sz w:val="21"/>
                <w:szCs w:val="21"/>
              </w:rPr>
              <w:t>）理解极限的概念，知道极限的</w:t>
            </w:r>
            <w:r w:rsidRPr="00B9320F">
              <w:rPr>
                <w:rFonts w:asciiTheme="minorEastAsia" w:eastAsiaTheme="minorEastAsia" w:hAnsiTheme="minorEastAsia"/>
                <w:noProof/>
                <w:sz w:val="21"/>
                <w:szCs w:val="21"/>
              </w:rPr>
              <w:drawing>
                <wp:inline distT="0" distB="0" distL="0" distR="0">
                  <wp:extent cx="387350" cy="179070"/>
                  <wp:effectExtent l="0" t="0" r="0" b="0"/>
                  <wp:docPr id="10" name="图片 10" descr="-902212685671784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90221268567178400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350" cy="179070"/>
                          </a:xfrm>
                          <a:prstGeom prst="rect">
                            <a:avLst/>
                          </a:prstGeom>
                          <a:noFill/>
                          <a:ln>
                            <a:noFill/>
                          </a:ln>
                        </pic:spPr>
                      </pic:pic>
                    </a:graphicData>
                  </a:graphic>
                </wp:inline>
              </w:drawing>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noProof/>
                <w:sz w:val="21"/>
                <w:szCs w:val="21"/>
              </w:rPr>
              <w:drawing>
                <wp:inline distT="0" distB="0" distL="0" distR="0">
                  <wp:extent cx="347980" cy="179070"/>
                  <wp:effectExtent l="0" t="0" r="0" b="0"/>
                  <wp:docPr id="9" name="图片 9" descr="279827496903967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7982749690396721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79070"/>
                          </a:xfrm>
                          <a:prstGeom prst="rect">
                            <a:avLst/>
                          </a:prstGeom>
                          <a:noFill/>
                          <a:ln>
                            <a:noFill/>
                          </a:ln>
                        </pic:spPr>
                      </pic:pic>
                    </a:graphicData>
                  </a:graphic>
                </wp:inline>
              </w:drawing>
            </w:r>
            <w:r w:rsidRPr="00B9320F">
              <w:rPr>
                <w:rFonts w:asciiTheme="minorEastAsia" w:eastAsiaTheme="minorEastAsia" w:hAnsiTheme="minorEastAsia" w:hint="eastAsia"/>
                <w:bCs/>
                <w:color w:val="000000"/>
                <w:sz w:val="21"/>
                <w:szCs w:val="21"/>
              </w:rPr>
              <w:t>定义。</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5</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会运用函数极限的四则运算法则计算函数的极限，会运用换元法则</w:t>
            </w:r>
            <w:proofErr w:type="gramStart"/>
            <w:r w:rsidRPr="00B9320F">
              <w:rPr>
                <w:rFonts w:asciiTheme="minorEastAsia" w:eastAsiaTheme="minorEastAsia" w:hAnsiTheme="minorEastAsia" w:hint="eastAsia"/>
                <w:bCs/>
                <w:sz w:val="21"/>
                <w:szCs w:val="21"/>
              </w:rPr>
              <w:t>求某些</w:t>
            </w:r>
            <w:proofErr w:type="gramEnd"/>
            <w:r w:rsidRPr="00B9320F">
              <w:rPr>
                <w:rFonts w:asciiTheme="minorEastAsia" w:eastAsiaTheme="minorEastAsia" w:hAnsiTheme="minorEastAsia" w:hint="eastAsia"/>
                <w:bCs/>
                <w:sz w:val="21"/>
                <w:szCs w:val="21"/>
              </w:rPr>
              <w:t>简单复合函数的极限。</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6</w:t>
            </w:r>
            <w:r w:rsidRPr="00B9320F">
              <w:rPr>
                <w:rFonts w:asciiTheme="minorEastAsia" w:eastAsiaTheme="minorEastAsia" w:hAnsiTheme="minorEastAsia" w:hint="eastAsia"/>
                <w:bCs/>
                <w:sz w:val="21"/>
                <w:szCs w:val="21"/>
              </w:rPr>
              <w:t>）理解极限存在</w:t>
            </w:r>
            <w:proofErr w:type="gramStart"/>
            <w:r w:rsidRPr="00B9320F">
              <w:rPr>
                <w:rFonts w:asciiTheme="minorEastAsia" w:eastAsiaTheme="minorEastAsia" w:hAnsiTheme="minorEastAsia" w:hint="eastAsia"/>
                <w:bCs/>
                <w:sz w:val="21"/>
                <w:szCs w:val="21"/>
              </w:rPr>
              <w:t>的夹逼准则</w:t>
            </w:r>
            <w:proofErr w:type="gramEnd"/>
            <w:r w:rsidRPr="00B9320F">
              <w:rPr>
                <w:rFonts w:asciiTheme="minorEastAsia" w:eastAsiaTheme="minorEastAsia" w:hAnsiTheme="minorEastAsia" w:hint="eastAsia"/>
                <w:bCs/>
                <w:sz w:val="21"/>
                <w:szCs w:val="21"/>
              </w:rPr>
              <w:t>，知道单调有界准则，会运用两个重要极限求极限。</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7</w:t>
            </w:r>
            <w:r w:rsidRPr="00B9320F">
              <w:rPr>
                <w:rFonts w:asciiTheme="minorEastAsia" w:eastAsiaTheme="minorEastAsia" w:hAnsiTheme="minorEastAsia" w:hint="eastAsia"/>
                <w:bCs/>
                <w:sz w:val="21"/>
                <w:szCs w:val="21"/>
              </w:rPr>
              <w:t>）知道无穷小、无穷大以及无穷小的阶的概念，会运用等价无穷小替换求极限。</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8</w:t>
            </w:r>
            <w:r w:rsidRPr="00B9320F">
              <w:rPr>
                <w:rFonts w:asciiTheme="minorEastAsia" w:eastAsiaTheme="minorEastAsia" w:hAnsiTheme="minorEastAsia" w:hint="eastAsia"/>
                <w:bCs/>
                <w:sz w:val="21"/>
                <w:szCs w:val="21"/>
              </w:rPr>
              <w:t>）理解函数在一点连续和在一个区间上连续的概念，知道函数间断点的概念，并会判别间断点的类型。</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9</w:t>
            </w:r>
            <w:r w:rsidRPr="00B9320F">
              <w:rPr>
                <w:rFonts w:asciiTheme="minorEastAsia" w:eastAsiaTheme="minorEastAsia" w:hAnsiTheme="minorEastAsia" w:hint="eastAsia"/>
                <w:bCs/>
                <w:sz w:val="21"/>
                <w:szCs w:val="21"/>
              </w:rPr>
              <w:t>）知道初等函数的连续性和闭区间上连续函数的有界性与最大（小）值定理、零点定理和</w:t>
            </w:r>
            <w:proofErr w:type="gramStart"/>
            <w:r w:rsidRPr="00B9320F">
              <w:rPr>
                <w:rFonts w:asciiTheme="minorEastAsia" w:eastAsiaTheme="minorEastAsia" w:hAnsiTheme="minorEastAsia" w:hint="eastAsia"/>
                <w:bCs/>
                <w:sz w:val="21"/>
                <w:szCs w:val="21"/>
              </w:rPr>
              <w:t>介值</w:t>
            </w:r>
            <w:proofErr w:type="gramEnd"/>
            <w:r w:rsidRPr="00B9320F">
              <w:rPr>
                <w:rFonts w:asciiTheme="minorEastAsia" w:eastAsiaTheme="minorEastAsia" w:hAnsiTheme="minorEastAsia" w:hint="eastAsia"/>
                <w:bCs/>
                <w:sz w:val="21"/>
                <w:szCs w:val="21"/>
              </w:rPr>
              <w:t>定理）。</w:t>
            </w:r>
          </w:p>
          <w:p w:rsidR="00947DFA" w:rsidRPr="00B9320F" w:rsidRDefault="00947DFA" w:rsidP="004D7FC6">
            <w:pPr>
              <w:autoSpaceDN w:val="0"/>
              <w:snapToGrid w:val="0"/>
              <w:spacing w:line="288" w:lineRule="auto"/>
              <w:ind w:right="-109"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hint="eastAsia"/>
                <w:bCs/>
                <w:color w:val="000000"/>
                <w:sz w:val="21"/>
                <w:szCs w:val="21"/>
              </w:rPr>
              <w:lastRenderedPageBreak/>
              <w:t>难点：有界概念的理解及应用、用两个重要极限和等价无穷小代换求函数极限、函数间</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hint="eastAsia"/>
                <w:bCs/>
                <w:color w:val="000000"/>
                <w:sz w:val="21"/>
                <w:szCs w:val="21"/>
              </w:rPr>
              <w:t>断点的求法及判断、闭区间上连续函数性质的应用。</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第二单元</w:t>
            </w:r>
            <w:r w:rsidRPr="00B9320F">
              <w:rPr>
                <w:rFonts w:asciiTheme="minorEastAsia" w:eastAsiaTheme="minorEastAsia" w:hAnsiTheme="minorEastAsia" w:cs="Calibri"/>
                <w:color w:val="000000"/>
                <w:sz w:val="21"/>
                <w:szCs w:val="21"/>
              </w:rPr>
              <w:t xml:space="preserve"> </w:t>
            </w:r>
            <w:r w:rsidRPr="00B9320F">
              <w:rPr>
                <w:rFonts w:asciiTheme="minorEastAsia" w:eastAsiaTheme="minorEastAsia" w:hAnsiTheme="minorEastAsia" w:hint="eastAsia"/>
                <w:color w:val="000000"/>
                <w:sz w:val="21"/>
                <w:szCs w:val="21"/>
              </w:rPr>
              <w:t>导数与微分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导数概念</w:t>
            </w:r>
            <w:r w:rsidRPr="00B9320F">
              <w:rPr>
                <w:rFonts w:asciiTheme="minorEastAsia" w:eastAsiaTheme="minorEastAsia" w:hAnsiTheme="minorEastAsia" w:cs="Calibri" w:hint="eastAsia"/>
                <w:bCs/>
                <w:color w:val="000000"/>
                <w:sz w:val="21"/>
                <w:szCs w:val="21"/>
              </w:rPr>
              <w:t>、函数的求导法则、高阶导数、</w:t>
            </w:r>
            <w:r w:rsidRPr="00B9320F">
              <w:rPr>
                <w:rFonts w:asciiTheme="minorEastAsia" w:eastAsiaTheme="minorEastAsia" w:hAnsiTheme="minorEastAsia" w:hint="eastAsia"/>
                <w:bCs/>
                <w:color w:val="000000"/>
                <w:sz w:val="21"/>
                <w:szCs w:val="21"/>
              </w:rPr>
              <w:t>隐函数及由参数方程所确定的函数的导数 相关变化率、函数的微分。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1</w:t>
            </w:r>
            <w:r w:rsidRPr="00B9320F">
              <w:rPr>
                <w:rFonts w:asciiTheme="minorEastAsia" w:eastAsiaTheme="minorEastAsia" w:hAnsiTheme="minorEastAsia" w:hint="eastAsia"/>
                <w:bCs/>
                <w:sz w:val="21"/>
                <w:szCs w:val="21"/>
              </w:rPr>
              <w:t>）理解导数的概念、几何意义及</w:t>
            </w:r>
            <w:r w:rsidRPr="00B9320F">
              <w:rPr>
                <w:rFonts w:asciiTheme="minorEastAsia" w:eastAsiaTheme="minorEastAsia" w:hAnsiTheme="minorEastAsia" w:hint="eastAsia"/>
                <w:bCs/>
                <w:color w:val="000000"/>
                <w:sz w:val="21"/>
                <w:szCs w:val="21"/>
              </w:rPr>
              <w:t>物理意义</w:t>
            </w:r>
            <w:r w:rsidRPr="00B9320F">
              <w:rPr>
                <w:rFonts w:asciiTheme="minorEastAsia" w:eastAsiaTheme="minorEastAsia" w:hAnsiTheme="minorEastAsia" w:hint="eastAsia"/>
                <w:bCs/>
                <w:sz w:val="21"/>
                <w:szCs w:val="21"/>
              </w:rPr>
              <w:t>（不要求学生</w:t>
            </w:r>
            <w:proofErr w:type="gramStart"/>
            <w:r w:rsidRPr="00B9320F">
              <w:rPr>
                <w:rFonts w:asciiTheme="minorEastAsia" w:eastAsiaTheme="minorEastAsia" w:hAnsiTheme="minorEastAsia" w:hint="eastAsia"/>
                <w:bCs/>
                <w:sz w:val="21"/>
                <w:szCs w:val="21"/>
              </w:rPr>
              <w:t>做利用</w:t>
            </w:r>
            <w:proofErr w:type="gramEnd"/>
            <w:r w:rsidRPr="00B9320F">
              <w:rPr>
                <w:rFonts w:asciiTheme="minorEastAsia" w:eastAsiaTheme="minorEastAsia" w:hAnsiTheme="minorEastAsia" w:hint="eastAsia"/>
                <w:bCs/>
                <w:sz w:val="21"/>
                <w:szCs w:val="21"/>
              </w:rPr>
              <w:t>导数的定义研究抽象函数可导性的习题），知道函数的可导性与连续性之间的关系。</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2</w:t>
            </w: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 xml:space="preserve"> </w:t>
            </w:r>
            <w:r w:rsidRPr="00B9320F">
              <w:rPr>
                <w:rFonts w:asciiTheme="minorEastAsia" w:eastAsiaTheme="minorEastAsia" w:hAnsiTheme="minorEastAsia" w:hint="eastAsia"/>
                <w:bCs/>
                <w:sz w:val="21"/>
                <w:szCs w:val="21"/>
              </w:rPr>
              <w:t>会运用导数四则运算法则和复合函数求导法则求出函数的导数，会运用基本初等函数的导数公式，知道反函数求导法则。</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3</w:t>
            </w:r>
            <w:r w:rsidRPr="00B9320F">
              <w:rPr>
                <w:rFonts w:asciiTheme="minorEastAsia" w:eastAsiaTheme="minorEastAsia" w:hAnsiTheme="minorEastAsia" w:hint="eastAsia"/>
                <w:bCs/>
                <w:sz w:val="21"/>
                <w:szCs w:val="21"/>
              </w:rPr>
              <w:t>）知道高阶导数的概念，</w:t>
            </w:r>
            <w:proofErr w:type="gramStart"/>
            <w:r w:rsidRPr="00B9320F">
              <w:rPr>
                <w:rFonts w:asciiTheme="minorEastAsia" w:eastAsiaTheme="minorEastAsia" w:hAnsiTheme="minorEastAsia" w:hint="eastAsia"/>
                <w:bCs/>
                <w:sz w:val="21"/>
                <w:szCs w:val="21"/>
              </w:rPr>
              <w:t>会求初等函数</w:t>
            </w:r>
            <w:proofErr w:type="gramEnd"/>
            <w:r w:rsidRPr="00B9320F">
              <w:rPr>
                <w:rFonts w:asciiTheme="minorEastAsia" w:eastAsiaTheme="minorEastAsia" w:hAnsiTheme="minorEastAsia" w:hint="eastAsia"/>
                <w:bCs/>
                <w:sz w:val="21"/>
                <w:szCs w:val="21"/>
              </w:rPr>
              <w:t>的一阶、二阶导数。知道分段函数的导数求法和一些简单函数的</w:t>
            </w:r>
            <w:r w:rsidRPr="00B9320F">
              <w:rPr>
                <w:rFonts w:asciiTheme="minorEastAsia" w:eastAsiaTheme="minorEastAsia" w:hAnsiTheme="minorEastAsia" w:cs="Calibri"/>
                <w:bCs/>
                <w:i/>
                <w:iCs/>
                <w:sz w:val="21"/>
                <w:szCs w:val="21"/>
              </w:rPr>
              <w:t>n</w:t>
            </w:r>
            <w:r w:rsidRPr="00B9320F">
              <w:rPr>
                <w:rFonts w:asciiTheme="minorEastAsia" w:eastAsiaTheme="minorEastAsia" w:hAnsiTheme="minorEastAsia" w:hint="eastAsia"/>
                <w:bCs/>
                <w:sz w:val="21"/>
                <w:szCs w:val="21"/>
              </w:rPr>
              <w:t>阶导数的一般表达式。</w:t>
            </w:r>
          </w:p>
          <w:p w:rsidR="00947DFA" w:rsidRPr="00B9320F" w:rsidRDefault="00947DFA" w:rsidP="004D7FC6">
            <w:pPr>
              <w:tabs>
                <w:tab w:val="left" w:pos="5275"/>
              </w:tabs>
              <w:autoSpaceDN w:val="0"/>
              <w:snapToGrid w:val="0"/>
              <w:spacing w:line="288" w:lineRule="auto"/>
              <w:ind w:firstLineChars="200" w:firstLine="420"/>
              <w:textAlignment w:val="center"/>
              <w:rPr>
                <w:rFonts w:asciiTheme="minorEastAsia" w:eastAsiaTheme="minorEastAsia" w:hAnsiTheme="minorEastAsia"/>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4</w:t>
            </w:r>
            <w:r w:rsidRPr="00B9320F">
              <w:rPr>
                <w:rFonts w:asciiTheme="minorEastAsia" w:eastAsiaTheme="minorEastAsia" w:hAnsiTheme="minorEastAsia" w:hint="eastAsia"/>
                <w:bCs/>
                <w:sz w:val="21"/>
                <w:szCs w:val="21"/>
              </w:rPr>
              <w:t>）会运用隐函数和参数方程求导公式求出隐函数和参数方程所确定的函数的一阶导数，会求解这两类函数中比较简单的二阶导数，会运用导数的意义解一些简单实际问题中的相关变化率问题。</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bCs/>
                <w:sz w:val="21"/>
                <w:szCs w:val="21"/>
              </w:rPr>
              <w:t>5</w:t>
            </w:r>
            <w:r w:rsidRPr="00B9320F">
              <w:rPr>
                <w:rFonts w:asciiTheme="minorEastAsia" w:eastAsiaTheme="minorEastAsia" w:hAnsiTheme="minorEastAsia" w:hint="eastAsia"/>
                <w:bCs/>
                <w:sz w:val="21"/>
                <w:szCs w:val="21"/>
              </w:rPr>
              <w:t>）理解微分的概念，知道微分概念中所包含的局部线性化思想，知道微分基本公式及微分的四则运算法则和一阶微分形式不变性，会运用微分公式求函数的微分。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cs="Calibri"/>
                <w:bCs/>
                <w:color w:val="000000"/>
                <w:sz w:val="21"/>
                <w:szCs w:val="21"/>
              </w:rPr>
              <w:t> </w:t>
            </w:r>
            <w:r w:rsidRPr="00B9320F">
              <w:rPr>
                <w:rFonts w:asciiTheme="minorEastAsia" w:eastAsiaTheme="minorEastAsia" w:hAnsiTheme="minorEastAsia" w:hint="eastAsia"/>
                <w:bCs/>
                <w:color w:val="000000"/>
                <w:sz w:val="21"/>
                <w:szCs w:val="21"/>
              </w:rPr>
              <w:t>难点：导数和微分的概念、复合函数求导、隐函数求导、参数方程求导、一阶微分形式的不变形。</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第三单元</w:t>
            </w:r>
            <w:r w:rsidRPr="00B9320F">
              <w:rPr>
                <w:rFonts w:asciiTheme="minorEastAsia" w:eastAsiaTheme="minorEastAsia" w:hAnsiTheme="minorEastAsia" w:cs="Calibri"/>
                <w:color w:val="000000"/>
                <w:sz w:val="21"/>
                <w:szCs w:val="21"/>
              </w:rPr>
              <w:t xml:space="preserve"> </w:t>
            </w:r>
            <w:r w:rsidRPr="00B9320F">
              <w:rPr>
                <w:rFonts w:asciiTheme="minorEastAsia" w:eastAsiaTheme="minorEastAsia" w:hAnsiTheme="minorEastAsia" w:hint="eastAsia"/>
                <w:color w:val="000000"/>
                <w:sz w:val="21"/>
                <w:szCs w:val="21"/>
              </w:rPr>
              <w:t>微分</w:t>
            </w:r>
            <w:r w:rsidRPr="00B9320F">
              <w:rPr>
                <w:rFonts w:asciiTheme="minorEastAsia" w:eastAsiaTheme="minorEastAsia" w:hAnsiTheme="minorEastAsia" w:hint="eastAsia"/>
                <w:bCs/>
                <w:sz w:val="21"/>
                <w:szCs w:val="21"/>
              </w:rPr>
              <w:t>中值定理与导数的应用</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hint="eastAsia"/>
                <w:bCs/>
                <w:sz w:val="21"/>
                <w:szCs w:val="21"/>
              </w:rPr>
              <w:t>微分中值定理、洛必达</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L</w:t>
            </w:r>
            <w:proofErr w:type="gramStart"/>
            <w:r w:rsidRPr="00B9320F">
              <w:rPr>
                <w:rFonts w:asciiTheme="minorEastAsia" w:eastAsiaTheme="minorEastAsia" w:hAnsiTheme="minorEastAsia" w:hint="eastAsia"/>
                <w:bCs/>
                <w:color w:val="000000"/>
                <w:sz w:val="21"/>
                <w:szCs w:val="21"/>
              </w:rPr>
              <w:t>’</w:t>
            </w:r>
            <w:proofErr w:type="spellStart"/>
            <w:proofErr w:type="gramEnd"/>
            <w:r w:rsidRPr="00B9320F">
              <w:rPr>
                <w:rFonts w:asciiTheme="minorEastAsia" w:eastAsiaTheme="minorEastAsia" w:hAnsiTheme="minorEastAsia" w:cs="Calibri"/>
                <w:bCs/>
                <w:color w:val="000000"/>
                <w:sz w:val="21"/>
                <w:szCs w:val="21"/>
              </w:rPr>
              <w:t>Hospitad</w:t>
            </w:r>
            <w:proofErr w:type="spellEnd"/>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sz w:val="21"/>
                <w:szCs w:val="21"/>
              </w:rPr>
              <w:t>法则、泰勒公式、</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函数的单调性</w:t>
            </w:r>
            <w:r w:rsidRPr="00B9320F">
              <w:rPr>
                <w:rFonts w:asciiTheme="minorEastAsia" w:eastAsiaTheme="minorEastAsia" w:hAnsiTheme="minorEastAsia" w:cs="Calibri" w:hint="eastAsia"/>
                <w:bCs/>
                <w:color w:val="000000"/>
                <w:sz w:val="21"/>
                <w:szCs w:val="21"/>
              </w:rPr>
              <w:t>与曲线</w:t>
            </w:r>
            <w:r w:rsidRPr="00B9320F">
              <w:rPr>
                <w:rFonts w:asciiTheme="minorEastAsia" w:eastAsiaTheme="minorEastAsia" w:hAnsiTheme="minorEastAsia" w:hint="eastAsia"/>
                <w:bCs/>
                <w:color w:val="000000"/>
                <w:sz w:val="21"/>
                <w:szCs w:val="21"/>
              </w:rPr>
              <w:t>的凹凸性、函数的极值与最大值最小值、函数图形的描绘、曲率、方程的近似解。</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right="-109"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hint="eastAsia"/>
                <w:bCs/>
                <w:sz w:val="21"/>
                <w:szCs w:val="21"/>
              </w:rPr>
              <w:t>1</w:t>
            </w:r>
            <w:r w:rsidRPr="00B9320F">
              <w:rPr>
                <w:rFonts w:asciiTheme="minorEastAsia" w:eastAsiaTheme="minorEastAsia" w:hAnsiTheme="minorEastAsia" w:hint="eastAsia"/>
                <w:bCs/>
                <w:sz w:val="21"/>
                <w:szCs w:val="21"/>
              </w:rPr>
              <w:t>）理解罗尔</w:t>
            </w:r>
            <w:r w:rsidRPr="00B9320F">
              <w:rPr>
                <w:rFonts w:asciiTheme="minorEastAsia" w:eastAsiaTheme="minorEastAsia" w:hAnsiTheme="minorEastAsia" w:cs="Calibri"/>
                <w:bCs/>
                <w:sz w:val="21"/>
                <w:szCs w:val="21"/>
              </w:rPr>
              <w:t>(Rolle)</w:t>
            </w:r>
            <w:r w:rsidRPr="00B9320F">
              <w:rPr>
                <w:rFonts w:asciiTheme="minorEastAsia" w:eastAsiaTheme="minorEastAsia" w:hAnsiTheme="minorEastAsia" w:hint="eastAsia"/>
                <w:bCs/>
                <w:sz w:val="21"/>
                <w:szCs w:val="21"/>
              </w:rPr>
              <w:t>定理、拉格朗日</w:t>
            </w:r>
            <w:r w:rsidRPr="00B9320F">
              <w:rPr>
                <w:rFonts w:asciiTheme="minorEastAsia" w:eastAsiaTheme="minorEastAsia" w:hAnsiTheme="minorEastAsia" w:cs="Calibri"/>
                <w:bCs/>
                <w:sz w:val="21"/>
                <w:szCs w:val="21"/>
              </w:rPr>
              <w:t>(Lagrange)</w:t>
            </w:r>
            <w:r w:rsidRPr="00B9320F">
              <w:rPr>
                <w:rFonts w:asciiTheme="minorEastAsia" w:eastAsiaTheme="minorEastAsia" w:hAnsiTheme="minorEastAsia" w:hint="eastAsia"/>
                <w:bCs/>
                <w:sz w:val="21"/>
                <w:szCs w:val="21"/>
              </w:rPr>
              <w:t>中值定理，知道泰勒(Taylor)中值定理（对三个定理的分析证明不作要求），会运用中值定理证明一些较为简单的数学问题。</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hint="eastAsia"/>
                <w:bCs/>
                <w:sz w:val="21"/>
                <w:szCs w:val="21"/>
              </w:rPr>
              <w:t>2</w:t>
            </w:r>
            <w:r w:rsidRPr="00B9320F">
              <w:rPr>
                <w:rFonts w:asciiTheme="minorEastAsia" w:eastAsiaTheme="minorEastAsia" w:hAnsiTheme="minorEastAsia" w:hint="eastAsia"/>
                <w:bCs/>
                <w:sz w:val="21"/>
                <w:szCs w:val="21"/>
              </w:rPr>
              <w:t>）会运用洛必达</w:t>
            </w:r>
            <w:r w:rsidRPr="00B9320F">
              <w:rPr>
                <w:rFonts w:asciiTheme="minorEastAsia" w:eastAsiaTheme="minorEastAsia" w:hAnsiTheme="minorEastAsia" w:cs="Calibri"/>
                <w:bCs/>
                <w:sz w:val="21"/>
                <w:szCs w:val="21"/>
              </w:rPr>
              <w:t>(L</w:t>
            </w:r>
            <w:proofErr w:type="gramStart"/>
            <w:r w:rsidRPr="00B9320F">
              <w:rPr>
                <w:rFonts w:asciiTheme="minorEastAsia" w:eastAsiaTheme="minorEastAsia" w:hAnsiTheme="minorEastAsia" w:hint="eastAsia"/>
                <w:bCs/>
                <w:sz w:val="21"/>
                <w:szCs w:val="21"/>
              </w:rPr>
              <w:t>’</w:t>
            </w:r>
            <w:proofErr w:type="gramEnd"/>
            <w:r w:rsidRPr="00B9320F">
              <w:rPr>
                <w:rFonts w:asciiTheme="minorEastAsia" w:eastAsiaTheme="minorEastAsia" w:hAnsiTheme="minorEastAsia" w:cs="Calibri"/>
                <w:bCs/>
                <w:sz w:val="21"/>
                <w:szCs w:val="21"/>
              </w:rPr>
              <w:t>Hospital)</w:t>
            </w:r>
            <w:r w:rsidRPr="00B9320F">
              <w:rPr>
                <w:rFonts w:asciiTheme="minorEastAsia" w:eastAsiaTheme="minorEastAsia" w:hAnsiTheme="minorEastAsia" w:hint="eastAsia"/>
                <w:bCs/>
                <w:sz w:val="21"/>
                <w:szCs w:val="21"/>
              </w:rPr>
              <w:t>法则求不定式极限。</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hint="eastAsia"/>
                <w:bCs/>
                <w:sz w:val="21"/>
                <w:szCs w:val="21"/>
              </w:rPr>
              <w:t>3</w:t>
            </w:r>
            <w:r w:rsidRPr="00B9320F">
              <w:rPr>
                <w:rFonts w:asciiTheme="minorEastAsia" w:eastAsiaTheme="minorEastAsia" w:hAnsiTheme="minorEastAsia" w:hint="eastAsia"/>
                <w:bCs/>
                <w:sz w:val="21"/>
                <w:szCs w:val="21"/>
              </w:rPr>
              <w:t>）理解函数的极值概念，能运用导数判断函数的单调性和求极值。会运用导数方法求解较简单的最大值与最小值的应用问题。</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sz w:val="21"/>
                <w:szCs w:val="21"/>
              </w:rPr>
            </w:pPr>
            <w:r w:rsidRPr="00B9320F">
              <w:rPr>
                <w:rFonts w:asciiTheme="minorEastAsia" w:eastAsiaTheme="minorEastAsia" w:hAnsiTheme="minorEastAsia" w:hint="eastAsia"/>
                <w:bCs/>
                <w:sz w:val="21"/>
                <w:szCs w:val="21"/>
              </w:rPr>
              <w:t>（</w:t>
            </w:r>
            <w:r w:rsidRPr="00B9320F">
              <w:rPr>
                <w:rFonts w:asciiTheme="minorEastAsia" w:eastAsiaTheme="minorEastAsia" w:hAnsiTheme="minorEastAsia" w:cs="Calibri" w:hint="eastAsia"/>
                <w:bCs/>
                <w:sz w:val="21"/>
                <w:szCs w:val="21"/>
              </w:rPr>
              <w:t>4</w:t>
            </w:r>
            <w:r w:rsidRPr="00B9320F">
              <w:rPr>
                <w:rFonts w:asciiTheme="minorEastAsia" w:eastAsiaTheme="minorEastAsia" w:hAnsiTheme="minorEastAsia" w:hint="eastAsia"/>
                <w:bCs/>
                <w:sz w:val="21"/>
                <w:szCs w:val="21"/>
              </w:rPr>
              <w:t>）会运用导数判断函数图形的凹凸性、求拐点。</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5</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知道</w:t>
            </w:r>
            <w:r w:rsidRPr="00B9320F">
              <w:rPr>
                <w:rFonts w:asciiTheme="minorEastAsia" w:eastAsiaTheme="minorEastAsia" w:hAnsiTheme="minorEastAsia" w:hint="eastAsia"/>
                <w:bCs/>
                <w:color w:val="000000"/>
                <w:sz w:val="21"/>
                <w:szCs w:val="21"/>
              </w:rPr>
              <w:t>曲率和曲率半径的概念，</w:t>
            </w:r>
            <w:proofErr w:type="gramStart"/>
            <w:r w:rsidRPr="00B9320F">
              <w:rPr>
                <w:rFonts w:asciiTheme="minorEastAsia" w:eastAsiaTheme="minorEastAsia" w:hAnsiTheme="minorEastAsia" w:hint="eastAsia"/>
                <w:bCs/>
                <w:color w:val="000000"/>
                <w:sz w:val="21"/>
                <w:szCs w:val="21"/>
              </w:rPr>
              <w:t>会求曲率</w:t>
            </w:r>
            <w:proofErr w:type="gramEnd"/>
            <w:r w:rsidRPr="00B9320F">
              <w:rPr>
                <w:rFonts w:asciiTheme="minorEastAsia" w:eastAsiaTheme="minorEastAsia" w:hAnsiTheme="minorEastAsia" w:hint="eastAsia"/>
                <w:bCs/>
                <w:color w:val="000000"/>
                <w:sz w:val="21"/>
                <w:szCs w:val="21"/>
              </w:rPr>
              <w:t>和曲率半径。</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cs="Calibri"/>
                <w:bCs/>
                <w:color w:val="000000"/>
                <w:sz w:val="21"/>
                <w:szCs w:val="21"/>
              </w:rPr>
              <w:t> </w:t>
            </w:r>
            <w:r w:rsidRPr="00B9320F">
              <w:rPr>
                <w:rFonts w:asciiTheme="minorEastAsia" w:eastAsiaTheme="minorEastAsia" w:hAnsiTheme="minorEastAsia" w:hint="eastAsia"/>
                <w:bCs/>
                <w:color w:val="000000"/>
                <w:sz w:val="21"/>
                <w:szCs w:val="21"/>
              </w:rPr>
              <w:t>难点：中值定理的应用</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bCs/>
                <w:color w:val="000000"/>
                <w:sz w:val="21"/>
                <w:szCs w:val="21"/>
              </w:rPr>
              <w:t>第</w:t>
            </w:r>
            <w:r w:rsidRPr="00B9320F">
              <w:rPr>
                <w:rFonts w:asciiTheme="minorEastAsia" w:eastAsiaTheme="minorEastAsia" w:hAnsiTheme="minorEastAsia" w:cs="Calibri" w:hint="eastAsia"/>
                <w:bCs/>
                <w:color w:val="000000"/>
                <w:sz w:val="21"/>
                <w:szCs w:val="21"/>
              </w:rPr>
              <w:t>四单元</w:t>
            </w:r>
            <w:r w:rsidRPr="00B9320F">
              <w:rPr>
                <w:rFonts w:asciiTheme="minorEastAsia" w:eastAsiaTheme="minorEastAsia" w:hAnsiTheme="minorEastAsia" w:hint="eastAsia"/>
                <w:bCs/>
                <w:color w:val="000000"/>
                <w:sz w:val="21"/>
                <w:szCs w:val="21"/>
              </w:rPr>
              <w:t xml:space="preserve"> </w:t>
            </w:r>
            <w:r w:rsidRPr="00B9320F">
              <w:rPr>
                <w:rFonts w:asciiTheme="minorEastAsia" w:eastAsiaTheme="minorEastAsia" w:hAnsiTheme="minorEastAsia" w:hint="eastAsia"/>
                <w:color w:val="000000"/>
                <w:sz w:val="21"/>
                <w:szCs w:val="21"/>
              </w:rPr>
              <w:t>不定积分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不定积分的概念</w:t>
            </w:r>
            <w:r w:rsidRPr="00B9320F">
              <w:rPr>
                <w:rFonts w:asciiTheme="minorEastAsia" w:eastAsiaTheme="minorEastAsia" w:hAnsiTheme="minorEastAsia" w:cs="Calibri" w:hint="eastAsia"/>
                <w:bCs/>
                <w:color w:val="000000"/>
                <w:sz w:val="21"/>
                <w:szCs w:val="21"/>
              </w:rPr>
              <w:t>与</w:t>
            </w:r>
            <w:r w:rsidRPr="00B9320F">
              <w:rPr>
                <w:rFonts w:asciiTheme="minorEastAsia" w:eastAsiaTheme="minorEastAsia" w:hAnsiTheme="minorEastAsia" w:hint="eastAsia"/>
                <w:bCs/>
                <w:color w:val="000000"/>
                <w:sz w:val="21"/>
                <w:szCs w:val="21"/>
              </w:rPr>
              <w:t>性质</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换元积分法、分部积分法、有理函数的积分、积分表的使用。</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1</w:t>
            </w:r>
            <w:r w:rsidRPr="00B9320F">
              <w:rPr>
                <w:rFonts w:asciiTheme="minorEastAsia" w:eastAsiaTheme="minorEastAsia" w:hAnsiTheme="minorEastAsia" w:hint="eastAsia"/>
                <w:bCs/>
                <w:color w:val="000000"/>
                <w:sz w:val="21"/>
                <w:szCs w:val="21"/>
              </w:rPr>
              <w:t>）理解原函数和不定积分的概念及性质。</w:t>
            </w:r>
          </w:p>
          <w:p w:rsidR="00947DFA" w:rsidRPr="00B9320F" w:rsidRDefault="00947DFA" w:rsidP="004D7FC6">
            <w:pPr>
              <w:autoSpaceDN w:val="0"/>
              <w:snapToGrid w:val="0"/>
              <w:spacing w:line="288" w:lineRule="auto"/>
              <w:ind w:firstLine="390"/>
              <w:textAlignment w:val="center"/>
              <w:rPr>
                <w:rFonts w:asciiTheme="minorEastAsia" w:eastAsiaTheme="minorEastAsia" w:hAnsiTheme="minorEastAsia"/>
                <w:bCs/>
                <w:sz w:val="21"/>
                <w:szCs w:val="21"/>
              </w:rPr>
            </w:pP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bCs/>
                <w:color w:val="000000"/>
                <w:sz w:val="21"/>
                <w:szCs w:val="21"/>
              </w:rPr>
              <w:t>2</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会运用不定积分的基本公式、换元积分法及分部积分法（淡化特殊积分技巧的训练，对于一些简单有理函数、无理函数的积分可作为两类积分法的例题作适当的训练）计算不定积分。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bCs/>
                <w:color w:val="000000"/>
                <w:sz w:val="21"/>
                <w:szCs w:val="21"/>
              </w:rPr>
              <w:lastRenderedPageBreak/>
              <w:t>第</w:t>
            </w:r>
            <w:r w:rsidRPr="00B9320F">
              <w:rPr>
                <w:rFonts w:asciiTheme="minorEastAsia" w:eastAsiaTheme="minorEastAsia" w:hAnsiTheme="minorEastAsia" w:cs="Calibri" w:hint="eastAsia"/>
                <w:bCs/>
                <w:color w:val="000000"/>
                <w:sz w:val="21"/>
                <w:szCs w:val="21"/>
              </w:rPr>
              <w:t>五单元</w:t>
            </w:r>
            <w:r w:rsidRPr="00B9320F">
              <w:rPr>
                <w:rFonts w:asciiTheme="minorEastAsia" w:eastAsiaTheme="minorEastAsia" w:hAnsiTheme="minorEastAsia" w:hint="eastAsia"/>
                <w:bCs/>
                <w:color w:val="000000"/>
                <w:sz w:val="21"/>
                <w:szCs w:val="21"/>
              </w:rPr>
              <w:t xml:space="preserve"> </w:t>
            </w:r>
            <w:r w:rsidRPr="00B9320F">
              <w:rPr>
                <w:rFonts w:asciiTheme="minorEastAsia" w:eastAsiaTheme="minorEastAsia" w:hAnsiTheme="minorEastAsia" w:hint="eastAsia"/>
                <w:color w:val="000000"/>
                <w:sz w:val="21"/>
                <w:szCs w:val="21"/>
              </w:rPr>
              <w:t>定积分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定积分的概念与性质、</w:t>
            </w:r>
            <w:proofErr w:type="gramStart"/>
            <w:r w:rsidRPr="00B9320F">
              <w:rPr>
                <w:rFonts w:asciiTheme="minorEastAsia" w:eastAsiaTheme="minorEastAsia" w:hAnsiTheme="minorEastAsia" w:hint="eastAsia"/>
                <w:bCs/>
                <w:color w:val="000000"/>
                <w:sz w:val="21"/>
                <w:szCs w:val="21"/>
              </w:rPr>
              <w:t>牛顿—</w:t>
            </w:r>
            <w:proofErr w:type="gramEnd"/>
            <w:r w:rsidRPr="00B9320F">
              <w:rPr>
                <w:rFonts w:asciiTheme="minorEastAsia" w:eastAsiaTheme="minorEastAsia" w:hAnsiTheme="minorEastAsia" w:hint="eastAsia"/>
                <w:bCs/>
                <w:color w:val="000000"/>
                <w:sz w:val="21"/>
                <w:szCs w:val="21"/>
              </w:rPr>
              <w:t>莱布尼兹</w:t>
            </w:r>
            <w:r w:rsidRPr="00B9320F">
              <w:rPr>
                <w:rFonts w:asciiTheme="minorEastAsia" w:eastAsiaTheme="minorEastAsia" w:hAnsiTheme="minorEastAsia" w:cs="Calibri"/>
                <w:bCs/>
                <w:color w:val="000000"/>
                <w:sz w:val="21"/>
                <w:szCs w:val="21"/>
              </w:rPr>
              <w:t>(Newton-</w:t>
            </w:r>
            <w:proofErr w:type="spellStart"/>
            <w:r w:rsidRPr="00B9320F">
              <w:rPr>
                <w:rFonts w:asciiTheme="minorEastAsia" w:eastAsiaTheme="minorEastAsia" w:hAnsiTheme="minorEastAsia" w:cs="Calibri"/>
                <w:bCs/>
                <w:color w:val="000000"/>
                <w:sz w:val="21"/>
                <w:szCs w:val="21"/>
              </w:rPr>
              <w:t>Leibinz</w:t>
            </w:r>
            <w:proofErr w:type="spellEnd"/>
            <w:r w:rsidRPr="00B9320F">
              <w:rPr>
                <w:rFonts w:asciiTheme="minorEastAsia" w:eastAsiaTheme="minorEastAsia" w:hAnsiTheme="minorEastAsia" w:cs="Calibri"/>
                <w:bCs/>
                <w:color w:val="000000"/>
                <w:sz w:val="21"/>
                <w:szCs w:val="21"/>
              </w:rPr>
              <w:t>)</w:t>
            </w:r>
            <w:r w:rsidRPr="00B9320F">
              <w:rPr>
                <w:rFonts w:asciiTheme="minorEastAsia" w:eastAsiaTheme="minorEastAsia" w:hAnsiTheme="minorEastAsia" w:hint="eastAsia"/>
                <w:bCs/>
                <w:color w:val="000000"/>
                <w:sz w:val="21"/>
                <w:szCs w:val="21"/>
              </w:rPr>
              <w:t>公式</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定积分的换元法和分部积分法</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反常积分。</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1</w:t>
            </w:r>
            <w:r w:rsidRPr="00B9320F">
              <w:rPr>
                <w:rFonts w:asciiTheme="minorEastAsia" w:eastAsiaTheme="minorEastAsia" w:hAnsiTheme="minorEastAsia" w:hint="eastAsia"/>
                <w:bCs/>
                <w:color w:val="000000"/>
                <w:sz w:val="21"/>
                <w:szCs w:val="21"/>
              </w:rPr>
              <w:t>）理解定积分的概念和几何意义（对于利用定积分的定义求定积分与求极限不作要求），</w:t>
            </w:r>
            <w:r w:rsidRPr="00B9320F">
              <w:rPr>
                <w:rFonts w:asciiTheme="minorEastAsia" w:eastAsiaTheme="minorEastAsia" w:hAnsiTheme="minorEastAsia" w:hint="eastAsia"/>
                <w:bCs/>
                <w:sz w:val="21"/>
                <w:szCs w:val="21"/>
              </w:rPr>
              <w:t>知道</w:t>
            </w:r>
            <w:r w:rsidRPr="00B9320F">
              <w:rPr>
                <w:rFonts w:asciiTheme="minorEastAsia" w:eastAsiaTheme="minorEastAsia" w:hAnsiTheme="minorEastAsia" w:hint="eastAsia"/>
                <w:bCs/>
                <w:color w:val="000000"/>
                <w:sz w:val="21"/>
                <w:szCs w:val="21"/>
              </w:rPr>
              <w:t>定积分的性质和积分中值定理。</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2</w:t>
            </w:r>
            <w:r w:rsidRPr="00B9320F">
              <w:rPr>
                <w:rFonts w:asciiTheme="minorEastAsia" w:eastAsiaTheme="minorEastAsia" w:hAnsiTheme="minorEastAsia" w:hint="eastAsia"/>
                <w:bCs/>
                <w:color w:val="000000"/>
                <w:sz w:val="21"/>
                <w:szCs w:val="21"/>
              </w:rPr>
              <w:t>）理解变上限的积分作为其上限的函数及其求导定理，</w:t>
            </w:r>
            <w:r w:rsidRPr="00B9320F">
              <w:rPr>
                <w:rFonts w:asciiTheme="minorEastAsia" w:eastAsiaTheme="minorEastAsia" w:hAnsiTheme="minorEastAsia" w:hint="eastAsia"/>
                <w:bCs/>
                <w:sz w:val="21"/>
                <w:szCs w:val="21"/>
              </w:rPr>
              <w:t>会运用</w:t>
            </w:r>
            <w:r w:rsidRPr="00B9320F">
              <w:rPr>
                <w:rFonts w:asciiTheme="minorEastAsia" w:eastAsiaTheme="minorEastAsia" w:hAnsiTheme="minorEastAsia" w:hint="eastAsia"/>
                <w:bCs/>
                <w:color w:val="000000"/>
                <w:sz w:val="21"/>
                <w:szCs w:val="21"/>
              </w:rPr>
              <w:t>牛顿（</w:t>
            </w:r>
            <w:r w:rsidRPr="00B9320F">
              <w:rPr>
                <w:rFonts w:asciiTheme="minorEastAsia" w:eastAsiaTheme="minorEastAsia" w:hAnsiTheme="minorEastAsia" w:cs="Calibri"/>
                <w:bCs/>
                <w:color w:val="000000"/>
                <w:sz w:val="21"/>
                <w:szCs w:val="21"/>
              </w:rPr>
              <w:t>Newton</w:t>
            </w:r>
            <w:r w:rsidRPr="00B9320F">
              <w:rPr>
                <w:rFonts w:asciiTheme="minorEastAsia" w:eastAsiaTheme="minorEastAsia" w:hAnsiTheme="minorEastAsia" w:hint="eastAsia"/>
                <w:bCs/>
                <w:color w:val="000000"/>
                <w:sz w:val="21"/>
                <w:szCs w:val="21"/>
              </w:rPr>
              <w:t>）—莱布尼兹（</w:t>
            </w:r>
            <w:r w:rsidRPr="00B9320F">
              <w:rPr>
                <w:rFonts w:asciiTheme="minorEastAsia" w:eastAsiaTheme="minorEastAsia" w:hAnsiTheme="minorEastAsia" w:cs="Calibri"/>
                <w:bCs/>
                <w:color w:val="000000"/>
                <w:sz w:val="21"/>
                <w:szCs w:val="21"/>
              </w:rPr>
              <w:t>Leibniz</w:t>
            </w:r>
            <w:r w:rsidRPr="00B9320F">
              <w:rPr>
                <w:rFonts w:asciiTheme="minorEastAsia" w:eastAsiaTheme="minorEastAsia" w:hAnsiTheme="minorEastAsia" w:hint="eastAsia"/>
                <w:bCs/>
                <w:color w:val="000000"/>
                <w:sz w:val="21"/>
                <w:szCs w:val="21"/>
              </w:rPr>
              <w:t>）公式。</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3</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会运用</w:t>
            </w:r>
            <w:r w:rsidRPr="00B9320F">
              <w:rPr>
                <w:rFonts w:asciiTheme="minorEastAsia" w:eastAsiaTheme="minorEastAsia" w:hAnsiTheme="minorEastAsia" w:hint="eastAsia"/>
                <w:bCs/>
                <w:color w:val="000000"/>
                <w:sz w:val="21"/>
                <w:szCs w:val="21"/>
              </w:rPr>
              <w:t>定积分的换元法与分部积分法</w:t>
            </w:r>
            <w:r w:rsidRPr="00B9320F">
              <w:rPr>
                <w:rFonts w:asciiTheme="minorEastAsia" w:eastAsiaTheme="minorEastAsia" w:hAnsiTheme="minorEastAsia" w:hint="eastAsia"/>
                <w:bCs/>
                <w:sz w:val="21"/>
                <w:szCs w:val="21"/>
              </w:rPr>
              <w:t>计算定积分</w:t>
            </w:r>
            <w:r w:rsidRPr="00B9320F">
              <w:rPr>
                <w:rFonts w:asciiTheme="minorEastAsia" w:eastAsiaTheme="minorEastAsia" w:hAnsiTheme="minorEastAsia" w:hint="eastAsia"/>
                <w:bCs/>
                <w:color w:val="000000"/>
                <w:sz w:val="21"/>
                <w:szCs w:val="21"/>
              </w:rPr>
              <w:t>。</w:t>
            </w:r>
          </w:p>
          <w:p w:rsidR="00947DFA" w:rsidRPr="00B9320F" w:rsidRDefault="00947DFA" w:rsidP="004D7FC6">
            <w:pPr>
              <w:autoSpaceDN w:val="0"/>
              <w:snapToGrid w:val="0"/>
              <w:spacing w:line="288" w:lineRule="auto"/>
              <w:ind w:right="-109" w:firstLine="405"/>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4</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知道两类反常积分的概念，</w:t>
            </w:r>
            <w:proofErr w:type="gramStart"/>
            <w:r w:rsidRPr="00B9320F">
              <w:rPr>
                <w:rFonts w:asciiTheme="minorEastAsia" w:eastAsiaTheme="minorEastAsia" w:hAnsiTheme="minorEastAsia" w:hint="eastAsia"/>
                <w:bCs/>
                <w:sz w:val="21"/>
                <w:szCs w:val="21"/>
              </w:rPr>
              <w:t>会求反常积分</w:t>
            </w:r>
            <w:proofErr w:type="gramEnd"/>
            <w:r w:rsidRPr="00B9320F">
              <w:rPr>
                <w:rFonts w:asciiTheme="minorEastAsia" w:eastAsiaTheme="minorEastAsia" w:hAnsiTheme="minorEastAsia" w:hint="eastAsia"/>
                <w:bCs/>
                <w:color w:val="000000"/>
                <w:sz w:val="21"/>
                <w:szCs w:val="21"/>
              </w:rPr>
              <w:t>。</w:t>
            </w:r>
          </w:p>
          <w:p w:rsidR="00947DFA" w:rsidRPr="00B9320F" w:rsidRDefault="00947DFA" w:rsidP="004D7FC6">
            <w:pPr>
              <w:autoSpaceDN w:val="0"/>
              <w:snapToGrid w:val="0"/>
              <w:spacing w:line="288" w:lineRule="auto"/>
              <w:ind w:right="-109" w:firstLine="405"/>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cs="Calibri"/>
                <w:bCs/>
                <w:color w:val="000000"/>
                <w:sz w:val="21"/>
                <w:szCs w:val="21"/>
              </w:rPr>
              <w:t> </w:t>
            </w:r>
            <w:r w:rsidRPr="00B9320F">
              <w:rPr>
                <w:rFonts w:asciiTheme="minorEastAsia" w:eastAsiaTheme="minorEastAsia" w:hAnsiTheme="minorEastAsia" w:hint="eastAsia"/>
                <w:bCs/>
                <w:color w:val="000000"/>
                <w:sz w:val="21"/>
                <w:szCs w:val="21"/>
              </w:rPr>
              <w:t>难点：</w:t>
            </w:r>
            <w:r w:rsidRPr="00B9320F">
              <w:rPr>
                <w:rFonts w:asciiTheme="minorEastAsia" w:eastAsiaTheme="minorEastAsia" w:hAnsiTheme="minorEastAsia" w:hint="eastAsia"/>
                <w:bCs/>
                <w:sz w:val="21"/>
                <w:szCs w:val="21"/>
              </w:rPr>
              <w:t>反常积分的收敛与发散。</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bCs/>
                <w:color w:val="000000"/>
                <w:sz w:val="21"/>
                <w:szCs w:val="21"/>
              </w:rPr>
              <w:t>第</w:t>
            </w:r>
            <w:r w:rsidRPr="00B9320F">
              <w:rPr>
                <w:rFonts w:asciiTheme="minorEastAsia" w:eastAsiaTheme="minorEastAsia" w:hAnsiTheme="minorEastAsia" w:cs="Calibri" w:hint="eastAsia"/>
                <w:bCs/>
                <w:color w:val="000000"/>
                <w:sz w:val="21"/>
                <w:szCs w:val="21"/>
              </w:rPr>
              <w:t>六单元</w:t>
            </w:r>
            <w:r w:rsidRPr="00B9320F">
              <w:rPr>
                <w:rFonts w:asciiTheme="minorEastAsia" w:eastAsiaTheme="minorEastAsia" w:hAnsiTheme="minorEastAsia" w:hint="eastAsia"/>
                <w:bCs/>
                <w:color w:val="000000"/>
                <w:sz w:val="21"/>
                <w:szCs w:val="21"/>
              </w:rPr>
              <w:t xml:space="preserve"> </w:t>
            </w:r>
            <w:r w:rsidRPr="00B9320F">
              <w:rPr>
                <w:rFonts w:asciiTheme="minorEastAsia" w:eastAsiaTheme="minorEastAsia" w:hAnsiTheme="minorEastAsia" w:hint="eastAsia"/>
                <w:color w:val="000000"/>
                <w:sz w:val="21"/>
                <w:szCs w:val="21"/>
              </w:rPr>
              <w:t>定积分的应用</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教学知识点</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bCs/>
                <w:color w:val="000000"/>
                <w:sz w:val="21"/>
                <w:szCs w:val="21"/>
              </w:rPr>
            </w:pPr>
            <w:r w:rsidRPr="00B9320F">
              <w:rPr>
                <w:rFonts w:asciiTheme="minorEastAsia" w:eastAsiaTheme="minorEastAsia" w:hAnsiTheme="minorEastAsia" w:hint="eastAsia"/>
                <w:bCs/>
                <w:color w:val="000000"/>
                <w:sz w:val="21"/>
                <w:szCs w:val="21"/>
              </w:rPr>
              <w:t>定积分的元素法</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定积分在几何学上的应用（平面图形的面积、旋转体的体积、平行截面为已知的立体的体积 平面曲线的弧长）</w:t>
            </w:r>
            <w:r w:rsidRPr="00B9320F">
              <w:rPr>
                <w:rFonts w:asciiTheme="minorEastAsia" w:eastAsiaTheme="minorEastAsia" w:hAnsiTheme="minorEastAsia" w:cs="Calibri" w:hint="eastAsia"/>
                <w:bCs/>
                <w:color w:val="000000"/>
                <w:sz w:val="21"/>
                <w:szCs w:val="21"/>
              </w:rPr>
              <w:t>、</w:t>
            </w:r>
            <w:r w:rsidRPr="00B9320F">
              <w:rPr>
                <w:rFonts w:asciiTheme="minorEastAsia" w:eastAsiaTheme="minorEastAsia" w:hAnsiTheme="minorEastAsia" w:hint="eastAsia"/>
                <w:bCs/>
                <w:color w:val="000000"/>
                <w:sz w:val="21"/>
                <w:szCs w:val="21"/>
              </w:rPr>
              <w:t>定积分在物理学上的应用（如变力沿直线所作的功、水压力）</w:t>
            </w:r>
          </w:p>
          <w:p w:rsidR="00947DFA" w:rsidRPr="00B9320F" w:rsidRDefault="00947DFA" w:rsidP="004D7FC6">
            <w:pPr>
              <w:autoSpaceDN w:val="0"/>
              <w:snapToGrid w:val="0"/>
              <w:spacing w:line="288" w:lineRule="auto"/>
              <w:ind w:firstLineChars="200" w:firstLine="420"/>
              <w:textAlignment w:val="center"/>
              <w:rPr>
                <w:rFonts w:asciiTheme="minorEastAsia" w:eastAsiaTheme="minorEastAsia" w:hAnsiTheme="minorEastAsia" w:cs="Calibri"/>
                <w:color w:val="000000"/>
                <w:sz w:val="21"/>
                <w:szCs w:val="21"/>
              </w:rPr>
            </w:pPr>
            <w:r w:rsidRPr="00B9320F">
              <w:rPr>
                <w:rFonts w:asciiTheme="minorEastAsia" w:eastAsiaTheme="minorEastAsia" w:hAnsiTheme="minorEastAsia" w:hint="eastAsia"/>
                <w:color w:val="000000"/>
                <w:sz w:val="21"/>
                <w:szCs w:val="21"/>
              </w:rPr>
              <w:t>教学能力要求</w:t>
            </w:r>
          </w:p>
          <w:p w:rsidR="00947DFA" w:rsidRPr="00B9320F" w:rsidRDefault="00947DFA" w:rsidP="004D7FC6">
            <w:pPr>
              <w:autoSpaceDN w:val="0"/>
              <w:snapToGrid w:val="0"/>
              <w:spacing w:line="288" w:lineRule="auto"/>
              <w:ind w:firstLineChars="150" w:firstLine="315"/>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1</w:t>
            </w:r>
            <w:r w:rsidRPr="00B9320F">
              <w:rPr>
                <w:rFonts w:asciiTheme="minorEastAsia" w:eastAsiaTheme="minorEastAsia" w:hAnsiTheme="minorEastAsia" w:hint="eastAsia"/>
                <w:bCs/>
                <w:color w:val="000000"/>
                <w:sz w:val="21"/>
                <w:szCs w:val="21"/>
              </w:rPr>
              <w:t>）理解定积分的元素法。</w:t>
            </w:r>
          </w:p>
          <w:p w:rsidR="00947DFA" w:rsidRPr="00B9320F" w:rsidRDefault="00947DFA" w:rsidP="004D7FC6">
            <w:pPr>
              <w:autoSpaceDN w:val="0"/>
              <w:snapToGrid w:val="0"/>
              <w:spacing w:line="288" w:lineRule="auto"/>
              <w:ind w:right="-109"/>
              <w:textAlignment w:val="center"/>
              <w:rPr>
                <w:rFonts w:asciiTheme="minorEastAsia" w:eastAsiaTheme="minorEastAsia" w:hAnsiTheme="minorEastAsia" w:cs="Calibri"/>
                <w:bCs/>
                <w:color w:val="000000"/>
                <w:sz w:val="21"/>
                <w:szCs w:val="21"/>
              </w:rPr>
            </w:pPr>
            <w:r w:rsidRPr="00B9320F">
              <w:rPr>
                <w:rFonts w:asciiTheme="minorEastAsia" w:eastAsiaTheme="minorEastAsia" w:hAnsiTheme="minorEastAsia" w:cs="Calibri"/>
                <w:bCs/>
                <w:color w:val="000000"/>
                <w:sz w:val="21"/>
                <w:szCs w:val="21"/>
              </w:rPr>
              <w:t xml:space="preserve">    </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cs="Calibri" w:hint="eastAsia"/>
                <w:bCs/>
                <w:color w:val="000000"/>
                <w:sz w:val="21"/>
                <w:szCs w:val="21"/>
              </w:rPr>
              <w:t>2</w:t>
            </w:r>
            <w:r w:rsidRPr="00B9320F">
              <w:rPr>
                <w:rFonts w:asciiTheme="minorEastAsia" w:eastAsiaTheme="minorEastAsia" w:hAnsiTheme="minorEastAsia" w:hint="eastAsia"/>
                <w:bCs/>
                <w:color w:val="000000"/>
                <w:sz w:val="21"/>
                <w:szCs w:val="21"/>
              </w:rPr>
              <w:t>）</w:t>
            </w:r>
            <w:r w:rsidRPr="00B9320F">
              <w:rPr>
                <w:rFonts w:asciiTheme="minorEastAsia" w:eastAsiaTheme="minorEastAsia" w:hAnsiTheme="minorEastAsia" w:hint="eastAsia"/>
                <w:bCs/>
                <w:sz w:val="21"/>
                <w:szCs w:val="21"/>
              </w:rPr>
              <w:t>会运用</w:t>
            </w:r>
            <w:r w:rsidRPr="00B9320F">
              <w:rPr>
                <w:rFonts w:asciiTheme="minorEastAsia" w:eastAsiaTheme="minorEastAsia" w:hAnsiTheme="minorEastAsia" w:hint="eastAsia"/>
                <w:bCs/>
                <w:color w:val="000000"/>
                <w:sz w:val="21"/>
                <w:szCs w:val="21"/>
              </w:rPr>
              <w:t>定积分表达一些几何量（如平面图形的面积、旋转体的体积、平面曲线的弧长等）和物理量（如功、水压力等）的方法。</w:t>
            </w:r>
          </w:p>
          <w:p w:rsidR="00947DFA" w:rsidRPr="00B9320F" w:rsidRDefault="00947DFA" w:rsidP="00270AE3">
            <w:pPr>
              <w:autoSpaceDN w:val="0"/>
              <w:snapToGrid w:val="0"/>
              <w:spacing w:line="288" w:lineRule="auto"/>
              <w:ind w:firstLineChars="200" w:firstLine="420"/>
              <w:textAlignment w:val="center"/>
              <w:rPr>
                <w:rFonts w:asciiTheme="minorEastAsia" w:eastAsiaTheme="minorEastAsia" w:hAnsiTheme="minorEastAsia"/>
                <w:vanish/>
                <w:sz w:val="21"/>
                <w:szCs w:val="21"/>
              </w:rPr>
            </w:pPr>
            <w:r w:rsidRPr="00B9320F">
              <w:rPr>
                <w:rFonts w:asciiTheme="minorEastAsia" w:eastAsiaTheme="minorEastAsia" w:hAnsiTheme="minorEastAsia" w:cs="Calibri"/>
                <w:bCs/>
                <w:color w:val="000000"/>
                <w:sz w:val="21"/>
                <w:szCs w:val="21"/>
              </w:rPr>
              <w:t> </w:t>
            </w:r>
            <w:r w:rsidRPr="00B9320F">
              <w:rPr>
                <w:rFonts w:asciiTheme="minorEastAsia" w:eastAsiaTheme="minorEastAsia" w:hAnsiTheme="minorEastAsia" w:hint="eastAsia"/>
                <w:bCs/>
                <w:color w:val="000000"/>
                <w:sz w:val="21"/>
                <w:szCs w:val="21"/>
              </w:rPr>
              <w:t>难点：定积分在几何学和物理学上的应用。</w:t>
            </w:r>
          </w:p>
          <w:p w:rsidR="008C615A" w:rsidRPr="00B9320F" w:rsidRDefault="008C615A" w:rsidP="004D7FC6">
            <w:pPr>
              <w:snapToGrid w:val="0"/>
              <w:spacing w:line="288" w:lineRule="auto"/>
              <w:textAlignment w:val="center"/>
              <w:rPr>
                <w:rFonts w:asciiTheme="minorEastAsia" w:eastAsiaTheme="minorEastAsia" w:hAnsiTheme="minorEastAsia" w:cs="Times New Roman"/>
                <w:bCs/>
                <w:color w:val="000000"/>
                <w:kern w:val="2"/>
                <w:sz w:val="21"/>
                <w:szCs w:val="21"/>
              </w:rPr>
            </w:pPr>
          </w:p>
        </w:tc>
      </w:tr>
    </w:tbl>
    <w:bookmarkEnd w:id="0"/>
    <w:bookmarkEnd w:id="1"/>
    <w:p w:rsidR="00B22704" w:rsidRDefault="00AB73ED" w:rsidP="00E2029D">
      <w:pPr>
        <w:pStyle w:val="DG2"/>
      </w:pPr>
      <w:r>
        <w:rPr>
          <w:rFonts w:hint="eastAsia"/>
        </w:rPr>
        <w:lastRenderedPageBreak/>
        <w:t>（二）教学单元对课程目标的支撑关系</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11"/>
        <w:gridCol w:w="971"/>
        <w:gridCol w:w="1109"/>
        <w:gridCol w:w="971"/>
        <w:gridCol w:w="1109"/>
        <w:gridCol w:w="807"/>
      </w:tblGrid>
      <w:tr w:rsidR="00B22704" w:rsidTr="00270AE3">
        <w:trPr>
          <w:trHeight w:val="794"/>
          <w:jc w:val="center"/>
        </w:trPr>
        <w:tc>
          <w:tcPr>
            <w:tcW w:w="3211" w:type="dxa"/>
            <w:tcBorders>
              <w:top w:val="single" w:sz="12" w:space="0" w:color="auto"/>
              <w:left w:val="single" w:sz="12" w:space="0" w:color="auto"/>
              <w:tl2br w:val="single" w:sz="4" w:space="0" w:color="auto"/>
            </w:tcBorders>
          </w:tcPr>
          <w:p w:rsidR="00B22704" w:rsidRDefault="00AB73ED">
            <w:pPr>
              <w:pStyle w:val="DG"/>
              <w:ind w:firstLine="489"/>
              <w:jc w:val="right"/>
              <w:rPr>
                <w:szCs w:val="16"/>
              </w:rPr>
            </w:pPr>
            <w:r>
              <w:rPr>
                <w:rFonts w:hint="eastAsia"/>
                <w:szCs w:val="16"/>
              </w:rPr>
              <w:t>课程目标</w:t>
            </w:r>
          </w:p>
          <w:p w:rsidR="00B22704" w:rsidRDefault="00B22704">
            <w:pPr>
              <w:pStyle w:val="DG"/>
              <w:ind w:right="210"/>
              <w:jc w:val="left"/>
              <w:rPr>
                <w:szCs w:val="16"/>
              </w:rPr>
            </w:pPr>
          </w:p>
          <w:p w:rsidR="00B22704" w:rsidRDefault="00AB73ED">
            <w:pPr>
              <w:pStyle w:val="DG"/>
              <w:ind w:right="210"/>
              <w:jc w:val="left"/>
              <w:rPr>
                <w:szCs w:val="16"/>
              </w:rPr>
            </w:pPr>
            <w:r>
              <w:rPr>
                <w:rFonts w:hint="eastAsia"/>
                <w:szCs w:val="16"/>
              </w:rPr>
              <w:t>教学单元</w:t>
            </w:r>
          </w:p>
        </w:tc>
        <w:tc>
          <w:tcPr>
            <w:tcW w:w="971" w:type="dxa"/>
            <w:tcBorders>
              <w:top w:val="single" w:sz="12" w:space="0" w:color="auto"/>
            </w:tcBorders>
            <w:vAlign w:val="center"/>
          </w:tcPr>
          <w:p w:rsidR="00B22704" w:rsidRDefault="00AB73ED">
            <w:pPr>
              <w:pStyle w:val="DG"/>
              <w:rPr>
                <w:szCs w:val="16"/>
              </w:rPr>
            </w:pPr>
            <w:r>
              <w:rPr>
                <w:rFonts w:hint="eastAsia"/>
                <w:szCs w:val="16"/>
              </w:rPr>
              <w:t>1</w:t>
            </w:r>
          </w:p>
        </w:tc>
        <w:tc>
          <w:tcPr>
            <w:tcW w:w="1109" w:type="dxa"/>
            <w:tcBorders>
              <w:top w:val="single" w:sz="12" w:space="0" w:color="auto"/>
            </w:tcBorders>
            <w:vAlign w:val="center"/>
          </w:tcPr>
          <w:p w:rsidR="00B22704" w:rsidRDefault="00AB73ED">
            <w:pPr>
              <w:pStyle w:val="DG"/>
              <w:rPr>
                <w:szCs w:val="16"/>
              </w:rPr>
            </w:pPr>
            <w:r>
              <w:rPr>
                <w:rFonts w:hint="eastAsia"/>
                <w:szCs w:val="16"/>
              </w:rPr>
              <w:t>2</w:t>
            </w:r>
          </w:p>
        </w:tc>
        <w:tc>
          <w:tcPr>
            <w:tcW w:w="971" w:type="dxa"/>
            <w:tcBorders>
              <w:top w:val="single" w:sz="12" w:space="0" w:color="auto"/>
            </w:tcBorders>
            <w:vAlign w:val="center"/>
          </w:tcPr>
          <w:p w:rsidR="00B22704" w:rsidRDefault="00AB73ED">
            <w:pPr>
              <w:pStyle w:val="DG"/>
              <w:rPr>
                <w:szCs w:val="16"/>
              </w:rPr>
            </w:pPr>
            <w:r>
              <w:rPr>
                <w:rFonts w:hint="eastAsia"/>
                <w:szCs w:val="16"/>
              </w:rPr>
              <w:t>3</w:t>
            </w:r>
          </w:p>
        </w:tc>
        <w:tc>
          <w:tcPr>
            <w:tcW w:w="1109" w:type="dxa"/>
            <w:tcBorders>
              <w:top w:val="single" w:sz="12" w:space="0" w:color="auto"/>
            </w:tcBorders>
            <w:vAlign w:val="center"/>
          </w:tcPr>
          <w:p w:rsidR="00B22704" w:rsidRDefault="00AB73ED">
            <w:pPr>
              <w:pStyle w:val="DG"/>
              <w:rPr>
                <w:szCs w:val="16"/>
              </w:rPr>
            </w:pPr>
            <w:r>
              <w:rPr>
                <w:rFonts w:hint="eastAsia"/>
                <w:szCs w:val="16"/>
              </w:rPr>
              <w:t>4</w:t>
            </w:r>
          </w:p>
        </w:tc>
        <w:tc>
          <w:tcPr>
            <w:tcW w:w="807" w:type="dxa"/>
            <w:tcBorders>
              <w:top w:val="single" w:sz="12" w:space="0" w:color="auto"/>
            </w:tcBorders>
            <w:vAlign w:val="center"/>
          </w:tcPr>
          <w:p w:rsidR="00B22704" w:rsidRDefault="00AB73ED">
            <w:pPr>
              <w:pStyle w:val="DG"/>
              <w:rPr>
                <w:szCs w:val="16"/>
              </w:rPr>
            </w:pPr>
            <w:r>
              <w:rPr>
                <w:rFonts w:hint="eastAsia"/>
                <w:szCs w:val="16"/>
              </w:rPr>
              <w:t>5</w:t>
            </w:r>
          </w:p>
        </w:tc>
      </w:tr>
      <w:tr w:rsidR="00B22704" w:rsidTr="00270AE3">
        <w:trPr>
          <w:trHeight w:val="340"/>
          <w:jc w:val="center"/>
        </w:trPr>
        <w:tc>
          <w:tcPr>
            <w:tcW w:w="3211" w:type="dxa"/>
            <w:tcBorders>
              <w:left w:val="single" w:sz="12" w:space="0" w:color="auto"/>
            </w:tcBorders>
          </w:tcPr>
          <w:p w:rsidR="00947DFA" w:rsidRPr="00947DFA" w:rsidRDefault="00947DFA">
            <w:pPr>
              <w:snapToGrid w:val="0"/>
              <w:spacing w:line="288" w:lineRule="auto"/>
              <w:rPr>
                <w:bCs/>
                <w:sz w:val="20"/>
                <w:szCs w:val="20"/>
              </w:rPr>
            </w:pPr>
            <w:r>
              <w:rPr>
                <w:rFonts w:hint="eastAsia"/>
                <w:bCs/>
                <w:sz w:val="20"/>
                <w:szCs w:val="20"/>
              </w:rPr>
              <w:t>第一</w:t>
            </w:r>
            <w:r w:rsidR="00AB73ED">
              <w:rPr>
                <w:rFonts w:hint="eastAsia"/>
                <w:bCs/>
                <w:sz w:val="20"/>
                <w:szCs w:val="20"/>
              </w:rPr>
              <w:t xml:space="preserve">单元 </w:t>
            </w:r>
            <w:r>
              <w:rPr>
                <w:rFonts w:hint="eastAsia"/>
                <w:color w:val="000000"/>
                <w:sz w:val="20"/>
                <w:szCs w:val="20"/>
              </w:rPr>
              <w:t>函数与极限</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807" w:type="dxa"/>
            <w:vAlign w:val="center"/>
          </w:tcPr>
          <w:p w:rsidR="00B22704" w:rsidRDefault="00AB73ED" w:rsidP="00B44B1B">
            <w:pPr>
              <w:pStyle w:val="DG0"/>
            </w:pPr>
            <w:r>
              <w:t>√</w:t>
            </w:r>
          </w:p>
        </w:tc>
      </w:tr>
      <w:tr w:rsidR="00B22704" w:rsidTr="00270AE3">
        <w:trPr>
          <w:trHeight w:val="340"/>
          <w:jc w:val="center"/>
        </w:trPr>
        <w:tc>
          <w:tcPr>
            <w:tcW w:w="3211" w:type="dxa"/>
            <w:tcBorders>
              <w:left w:val="single" w:sz="12" w:space="0" w:color="auto"/>
            </w:tcBorders>
          </w:tcPr>
          <w:p w:rsidR="00B22704" w:rsidRDefault="00947DFA">
            <w:pPr>
              <w:snapToGrid w:val="0"/>
              <w:spacing w:line="288" w:lineRule="auto"/>
            </w:pPr>
            <w:r>
              <w:rPr>
                <w:rFonts w:hint="eastAsia"/>
                <w:bCs/>
                <w:sz w:val="20"/>
                <w:szCs w:val="20"/>
              </w:rPr>
              <w:t>第二</w:t>
            </w:r>
            <w:r w:rsidR="00AB73ED">
              <w:rPr>
                <w:rFonts w:hint="eastAsia"/>
                <w:bCs/>
                <w:sz w:val="20"/>
                <w:szCs w:val="20"/>
              </w:rPr>
              <w:t>单元</w:t>
            </w:r>
            <w:r>
              <w:rPr>
                <w:rFonts w:hint="eastAsia"/>
                <w:bCs/>
                <w:sz w:val="20"/>
                <w:szCs w:val="20"/>
              </w:rPr>
              <w:t xml:space="preserve"> </w:t>
            </w:r>
            <w:r>
              <w:rPr>
                <w:rFonts w:hint="eastAsia"/>
                <w:color w:val="000000"/>
                <w:sz w:val="20"/>
                <w:szCs w:val="20"/>
              </w:rPr>
              <w:t>导数与微分</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807" w:type="dxa"/>
            <w:vAlign w:val="center"/>
          </w:tcPr>
          <w:p w:rsidR="00B22704" w:rsidRDefault="00AB73ED" w:rsidP="00B44B1B">
            <w:pPr>
              <w:pStyle w:val="DG0"/>
            </w:pPr>
            <w:r>
              <w:t>√</w:t>
            </w:r>
          </w:p>
        </w:tc>
      </w:tr>
      <w:tr w:rsidR="00B22704" w:rsidTr="00270AE3">
        <w:trPr>
          <w:trHeight w:val="340"/>
          <w:jc w:val="center"/>
        </w:trPr>
        <w:tc>
          <w:tcPr>
            <w:tcW w:w="3211" w:type="dxa"/>
            <w:tcBorders>
              <w:left w:val="single" w:sz="12" w:space="0" w:color="auto"/>
            </w:tcBorders>
          </w:tcPr>
          <w:p w:rsidR="00B22704" w:rsidRDefault="00947DFA">
            <w:pPr>
              <w:widowControl w:val="0"/>
              <w:snapToGrid w:val="0"/>
              <w:jc w:val="both"/>
              <w:rPr>
                <w:rFonts w:ascii="Calibri" w:hAnsi="Calibri" w:cs="Times New Roman"/>
                <w:bCs/>
                <w:color w:val="000000"/>
                <w:kern w:val="2"/>
                <w:sz w:val="20"/>
                <w:szCs w:val="20"/>
              </w:rPr>
            </w:pPr>
            <w:r>
              <w:rPr>
                <w:rFonts w:hint="eastAsia"/>
                <w:bCs/>
                <w:sz w:val="20"/>
                <w:szCs w:val="20"/>
              </w:rPr>
              <w:t>第三</w:t>
            </w:r>
            <w:r w:rsidR="00AB73ED">
              <w:rPr>
                <w:rFonts w:hint="eastAsia"/>
                <w:bCs/>
                <w:sz w:val="20"/>
                <w:szCs w:val="20"/>
              </w:rPr>
              <w:t xml:space="preserve">单元  </w:t>
            </w:r>
            <w:r>
              <w:rPr>
                <w:rFonts w:hint="eastAsia"/>
                <w:color w:val="000000"/>
                <w:sz w:val="20"/>
                <w:szCs w:val="20"/>
              </w:rPr>
              <w:t>微分中值定理与导数的应用</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807" w:type="dxa"/>
            <w:vAlign w:val="center"/>
          </w:tcPr>
          <w:p w:rsidR="00B22704" w:rsidRDefault="00AB73ED" w:rsidP="00B44B1B">
            <w:pPr>
              <w:pStyle w:val="DG0"/>
            </w:pPr>
            <w:r>
              <w:t>√</w:t>
            </w:r>
          </w:p>
        </w:tc>
      </w:tr>
      <w:tr w:rsidR="00B22704" w:rsidTr="00270AE3">
        <w:trPr>
          <w:trHeight w:val="506"/>
          <w:jc w:val="center"/>
        </w:trPr>
        <w:tc>
          <w:tcPr>
            <w:tcW w:w="3211" w:type="dxa"/>
            <w:tcBorders>
              <w:left w:val="single" w:sz="12" w:space="0" w:color="auto"/>
            </w:tcBorders>
          </w:tcPr>
          <w:p w:rsidR="00B22704" w:rsidRDefault="00947DFA">
            <w:pPr>
              <w:widowControl w:val="0"/>
              <w:snapToGrid w:val="0"/>
              <w:jc w:val="both"/>
              <w:rPr>
                <w:rFonts w:ascii="Calibri" w:hAnsi="Calibri" w:cs="Times New Roman"/>
                <w:bCs/>
                <w:color w:val="000000"/>
                <w:kern w:val="2"/>
                <w:sz w:val="20"/>
                <w:szCs w:val="20"/>
              </w:rPr>
            </w:pPr>
            <w:r>
              <w:rPr>
                <w:rFonts w:hint="eastAsia"/>
                <w:bCs/>
                <w:sz w:val="20"/>
                <w:szCs w:val="20"/>
              </w:rPr>
              <w:t>第四</w:t>
            </w:r>
            <w:r w:rsidR="00AB73ED">
              <w:rPr>
                <w:rFonts w:hint="eastAsia"/>
                <w:bCs/>
                <w:sz w:val="20"/>
                <w:szCs w:val="20"/>
              </w:rPr>
              <w:t xml:space="preserve">单  </w:t>
            </w:r>
            <w:r>
              <w:rPr>
                <w:rFonts w:ascii="Calibri" w:hAnsi="Calibri" w:cs="Times New Roman" w:hint="eastAsia"/>
                <w:bCs/>
                <w:color w:val="000000"/>
                <w:kern w:val="2"/>
                <w:sz w:val="20"/>
                <w:szCs w:val="20"/>
              </w:rPr>
              <w:t>不定</w:t>
            </w:r>
            <w:r w:rsidR="00AB73ED">
              <w:rPr>
                <w:rFonts w:ascii="Calibri" w:hAnsi="Calibri" w:cs="Times New Roman" w:hint="eastAsia"/>
                <w:bCs/>
                <w:color w:val="000000"/>
                <w:kern w:val="2"/>
                <w:sz w:val="20"/>
                <w:szCs w:val="20"/>
              </w:rPr>
              <w:t>积分</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807" w:type="dxa"/>
            <w:vAlign w:val="center"/>
          </w:tcPr>
          <w:p w:rsidR="00B22704" w:rsidRDefault="00AB73ED" w:rsidP="00B44B1B">
            <w:pPr>
              <w:pStyle w:val="DG0"/>
            </w:pPr>
            <w:r>
              <w:t>√</w:t>
            </w:r>
          </w:p>
        </w:tc>
      </w:tr>
      <w:tr w:rsidR="00B22704" w:rsidTr="00270AE3">
        <w:trPr>
          <w:trHeight w:val="340"/>
          <w:jc w:val="center"/>
        </w:trPr>
        <w:tc>
          <w:tcPr>
            <w:tcW w:w="3211" w:type="dxa"/>
            <w:tcBorders>
              <w:left w:val="single" w:sz="12" w:space="0" w:color="auto"/>
            </w:tcBorders>
          </w:tcPr>
          <w:p w:rsidR="00B22704" w:rsidRDefault="00947DFA">
            <w:pPr>
              <w:snapToGrid w:val="0"/>
              <w:spacing w:line="288" w:lineRule="auto"/>
              <w:rPr>
                <w:bCs/>
                <w:sz w:val="20"/>
                <w:szCs w:val="20"/>
              </w:rPr>
            </w:pPr>
            <w:r>
              <w:rPr>
                <w:rFonts w:hint="eastAsia"/>
                <w:bCs/>
                <w:sz w:val="20"/>
                <w:szCs w:val="20"/>
              </w:rPr>
              <w:t>第五</w:t>
            </w:r>
            <w:r w:rsidR="00AB73ED">
              <w:rPr>
                <w:rFonts w:hint="eastAsia"/>
                <w:bCs/>
                <w:sz w:val="20"/>
                <w:szCs w:val="20"/>
              </w:rPr>
              <w:t xml:space="preserve">单元 </w:t>
            </w:r>
            <w:r>
              <w:rPr>
                <w:rFonts w:ascii="Calibri" w:hAnsi="Calibri" w:cs="Times New Roman" w:hint="eastAsia"/>
                <w:bCs/>
                <w:color w:val="000000"/>
                <w:kern w:val="2"/>
                <w:sz w:val="20"/>
                <w:szCs w:val="20"/>
              </w:rPr>
              <w:t>定积分</w:t>
            </w:r>
            <w:r w:rsidR="00AB73ED">
              <w:rPr>
                <w:rFonts w:hint="eastAsia"/>
                <w:bCs/>
                <w:sz w:val="20"/>
                <w:szCs w:val="20"/>
              </w:rPr>
              <w:t xml:space="preserve"> </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971" w:type="dxa"/>
            <w:vAlign w:val="center"/>
          </w:tcPr>
          <w:p w:rsidR="00B22704" w:rsidRDefault="00AB73ED" w:rsidP="00B44B1B">
            <w:pPr>
              <w:pStyle w:val="DG0"/>
            </w:pPr>
            <w:r>
              <w:t>√</w:t>
            </w:r>
          </w:p>
        </w:tc>
        <w:tc>
          <w:tcPr>
            <w:tcW w:w="1109" w:type="dxa"/>
            <w:vAlign w:val="center"/>
          </w:tcPr>
          <w:p w:rsidR="00B22704" w:rsidRDefault="00AB73ED" w:rsidP="00B44B1B">
            <w:pPr>
              <w:pStyle w:val="DG0"/>
            </w:pPr>
            <w:r>
              <w:t>√</w:t>
            </w:r>
          </w:p>
        </w:tc>
        <w:tc>
          <w:tcPr>
            <w:tcW w:w="807" w:type="dxa"/>
            <w:vAlign w:val="center"/>
          </w:tcPr>
          <w:p w:rsidR="00B22704" w:rsidRDefault="00AB73ED" w:rsidP="00B44B1B">
            <w:pPr>
              <w:pStyle w:val="DG0"/>
            </w:pPr>
            <w:r>
              <w:t>√</w:t>
            </w:r>
          </w:p>
        </w:tc>
      </w:tr>
      <w:tr w:rsidR="00383D95" w:rsidTr="00270AE3">
        <w:trPr>
          <w:trHeight w:val="340"/>
          <w:jc w:val="center"/>
        </w:trPr>
        <w:tc>
          <w:tcPr>
            <w:tcW w:w="3211" w:type="dxa"/>
            <w:tcBorders>
              <w:left w:val="single" w:sz="12" w:space="0" w:color="auto"/>
            </w:tcBorders>
          </w:tcPr>
          <w:p w:rsidR="00383D95" w:rsidRDefault="00383D95" w:rsidP="00383D95">
            <w:pPr>
              <w:snapToGrid w:val="0"/>
              <w:spacing w:line="288" w:lineRule="auto"/>
              <w:rPr>
                <w:bCs/>
                <w:sz w:val="20"/>
                <w:szCs w:val="20"/>
              </w:rPr>
            </w:pPr>
            <w:r>
              <w:rPr>
                <w:rFonts w:hint="eastAsia"/>
                <w:bCs/>
                <w:sz w:val="20"/>
                <w:szCs w:val="20"/>
              </w:rPr>
              <w:t xml:space="preserve">第六单元 </w:t>
            </w:r>
            <w:r>
              <w:rPr>
                <w:rFonts w:ascii="Calibri" w:hAnsi="Calibri" w:cs="Times New Roman" w:hint="eastAsia"/>
                <w:bCs/>
                <w:color w:val="000000"/>
                <w:kern w:val="2"/>
                <w:sz w:val="20"/>
                <w:szCs w:val="20"/>
              </w:rPr>
              <w:t>定积分</w:t>
            </w:r>
            <w:r>
              <w:rPr>
                <w:rFonts w:hint="eastAsia"/>
                <w:bCs/>
                <w:sz w:val="20"/>
                <w:szCs w:val="20"/>
              </w:rPr>
              <w:t>的应用</w:t>
            </w:r>
          </w:p>
        </w:tc>
        <w:tc>
          <w:tcPr>
            <w:tcW w:w="971" w:type="dxa"/>
            <w:vAlign w:val="center"/>
          </w:tcPr>
          <w:p w:rsidR="00383D95" w:rsidRDefault="00383D95" w:rsidP="00B44B1B">
            <w:pPr>
              <w:pStyle w:val="DG0"/>
            </w:pPr>
            <w:r>
              <w:t>√</w:t>
            </w:r>
          </w:p>
        </w:tc>
        <w:tc>
          <w:tcPr>
            <w:tcW w:w="1109" w:type="dxa"/>
            <w:vAlign w:val="center"/>
          </w:tcPr>
          <w:p w:rsidR="00383D95" w:rsidRDefault="00383D95" w:rsidP="00B44B1B">
            <w:pPr>
              <w:pStyle w:val="DG0"/>
            </w:pPr>
            <w:r>
              <w:t>√</w:t>
            </w:r>
          </w:p>
        </w:tc>
        <w:tc>
          <w:tcPr>
            <w:tcW w:w="971" w:type="dxa"/>
            <w:vAlign w:val="center"/>
          </w:tcPr>
          <w:p w:rsidR="00383D95" w:rsidRDefault="00383D95" w:rsidP="00B44B1B">
            <w:pPr>
              <w:pStyle w:val="DG0"/>
            </w:pPr>
            <w:r>
              <w:t>√</w:t>
            </w:r>
          </w:p>
        </w:tc>
        <w:tc>
          <w:tcPr>
            <w:tcW w:w="1109" w:type="dxa"/>
            <w:vAlign w:val="center"/>
          </w:tcPr>
          <w:p w:rsidR="00383D95" w:rsidRDefault="00383D95" w:rsidP="00B44B1B">
            <w:pPr>
              <w:pStyle w:val="DG0"/>
            </w:pPr>
            <w:r>
              <w:t>√</w:t>
            </w:r>
          </w:p>
        </w:tc>
        <w:tc>
          <w:tcPr>
            <w:tcW w:w="807" w:type="dxa"/>
            <w:vAlign w:val="center"/>
          </w:tcPr>
          <w:p w:rsidR="00383D95" w:rsidRDefault="00383D95" w:rsidP="00B44B1B">
            <w:pPr>
              <w:pStyle w:val="DG0"/>
            </w:pPr>
            <w:r>
              <w:t>√</w:t>
            </w:r>
          </w:p>
        </w:tc>
      </w:tr>
    </w:tbl>
    <w:p w:rsidR="00B22704" w:rsidRDefault="00AB73ED" w:rsidP="00E2029D">
      <w:pPr>
        <w:pStyle w:val="DG2"/>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1"/>
        <w:gridCol w:w="2680"/>
        <w:gridCol w:w="1698"/>
        <w:gridCol w:w="713"/>
        <w:gridCol w:w="659"/>
        <w:gridCol w:w="705"/>
      </w:tblGrid>
      <w:tr w:rsidR="00B22704" w:rsidTr="00DC7367">
        <w:trPr>
          <w:trHeight w:val="340"/>
          <w:jc w:val="center"/>
        </w:trPr>
        <w:tc>
          <w:tcPr>
            <w:tcW w:w="1821" w:type="dxa"/>
            <w:vMerge w:val="restart"/>
            <w:tcBorders>
              <w:top w:val="single" w:sz="12" w:space="0" w:color="auto"/>
              <w:lef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80" w:type="dxa"/>
            <w:vMerge w:val="restart"/>
            <w:tcBorders>
              <w:top w:val="single" w:sz="12" w:space="0" w:color="auto"/>
            </w:tcBorders>
            <w:vAlign w:val="center"/>
          </w:tcPr>
          <w:p w:rsidR="00B22704" w:rsidRDefault="00AB73ED">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8" w:type="dxa"/>
            <w:vMerge w:val="restart"/>
            <w:tcBorders>
              <w:top w:val="single" w:sz="12" w:space="0" w:color="auto"/>
            </w:tcBorders>
            <w:vAlign w:val="center"/>
          </w:tcPr>
          <w:p w:rsidR="00B22704" w:rsidRDefault="00AB73ED">
            <w:pPr>
              <w:pStyle w:val="DG"/>
              <w:rPr>
                <w:rFonts w:ascii="黑体" w:hAnsi="黑体"/>
                <w:szCs w:val="21"/>
              </w:rPr>
            </w:pPr>
            <w:r>
              <w:rPr>
                <w:rFonts w:ascii="黑体" w:hAnsi="黑体" w:hint="eastAsia"/>
                <w:szCs w:val="21"/>
              </w:rPr>
              <w:t>考核方式</w:t>
            </w:r>
          </w:p>
        </w:tc>
        <w:tc>
          <w:tcPr>
            <w:tcW w:w="2077" w:type="dxa"/>
            <w:gridSpan w:val="3"/>
            <w:tcBorders>
              <w:top w:val="single" w:sz="12" w:space="0" w:color="auto"/>
              <w:right w:val="single" w:sz="12" w:space="0" w:color="auto"/>
            </w:tcBorders>
            <w:vAlign w:val="center"/>
          </w:tcPr>
          <w:p w:rsidR="00B22704" w:rsidRDefault="00AB73E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B22704" w:rsidTr="00DC7367">
        <w:trPr>
          <w:trHeight w:val="340"/>
          <w:jc w:val="center"/>
        </w:trPr>
        <w:tc>
          <w:tcPr>
            <w:tcW w:w="1821"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2680" w:type="dxa"/>
            <w:vMerge/>
          </w:tcPr>
          <w:p w:rsidR="00B22704" w:rsidRDefault="00B22704">
            <w:pPr>
              <w:snapToGrid w:val="0"/>
              <w:jc w:val="center"/>
              <w:rPr>
                <w:rFonts w:ascii="黑体" w:eastAsia="黑体" w:hAnsi="黑体"/>
                <w:bCs/>
                <w:sz w:val="21"/>
                <w:szCs w:val="21"/>
              </w:rPr>
            </w:pPr>
          </w:p>
        </w:tc>
        <w:tc>
          <w:tcPr>
            <w:tcW w:w="1698" w:type="dxa"/>
            <w:vMerge/>
          </w:tcPr>
          <w:p w:rsidR="00B22704" w:rsidRDefault="00B22704">
            <w:pPr>
              <w:snapToGrid w:val="0"/>
              <w:jc w:val="center"/>
              <w:rPr>
                <w:rFonts w:ascii="黑体" w:eastAsia="黑体" w:hAnsi="黑体"/>
                <w:bCs/>
                <w:sz w:val="21"/>
                <w:szCs w:val="21"/>
              </w:rPr>
            </w:pPr>
          </w:p>
        </w:tc>
        <w:tc>
          <w:tcPr>
            <w:tcW w:w="713"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理论</w:t>
            </w:r>
          </w:p>
        </w:tc>
        <w:tc>
          <w:tcPr>
            <w:tcW w:w="659" w:type="dxa"/>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实践</w:t>
            </w:r>
          </w:p>
        </w:tc>
        <w:tc>
          <w:tcPr>
            <w:tcW w:w="705" w:type="dxa"/>
            <w:tcBorders>
              <w:right w:val="single" w:sz="12" w:space="0" w:color="auto"/>
            </w:tcBorders>
            <w:vAlign w:val="center"/>
          </w:tcPr>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小计</w:t>
            </w:r>
          </w:p>
        </w:tc>
      </w:tr>
      <w:tr w:rsidR="00B22704" w:rsidTr="00DC7367">
        <w:trPr>
          <w:trHeight w:val="454"/>
          <w:jc w:val="center"/>
        </w:trPr>
        <w:tc>
          <w:tcPr>
            <w:tcW w:w="1821" w:type="dxa"/>
            <w:tcBorders>
              <w:left w:val="single" w:sz="12" w:space="0" w:color="auto"/>
            </w:tcBorders>
            <w:vAlign w:val="center"/>
          </w:tcPr>
          <w:p w:rsidR="00B22704" w:rsidRDefault="00383D95">
            <w:pPr>
              <w:snapToGrid w:val="0"/>
              <w:jc w:val="center"/>
              <w:rPr>
                <w:rFonts w:ascii="Times New Roman" w:hAnsi="Times New Roman"/>
                <w:bCs/>
                <w:sz w:val="21"/>
                <w:szCs w:val="21"/>
              </w:rPr>
            </w:pPr>
            <w:r>
              <w:rPr>
                <w:rFonts w:hint="eastAsia"/>
                <w:bCs/>
                <w:sz w:val="20"/>
                <w:szCs w:val="20"/>
              </w:rPr>
              <w:t>第一</w:t>
            </w:r>
            <w:r w:rsidR="00AB73ED">
              <w:rPr>
                <w:rFonts w:hint="eastAsia"/>
                <w:bCs/>
                <w:sz w:val="20"/>
                <w:szCs w:val="20"/>
              </w:rPr>
              <w:t>单元</w:t>
            </w:r>
          </w:p>
        </w:tc>
        <w:tc>
          <w:tcPr>
            <w:tcW w:w="2680"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w:t>
            </w:r>
            <w:r>
              <w:rPr>
                <w:rFonts w:ascii="Times New Roman" w:hAnsi="Times New Roman" w:hint="eastAsia"/>
                <w:bCs/>
                <w:sz w:val="21"/>
                <w:szCs w:val="21"/>
              </w:rPr>
              <w:lastRenderedPageBreak/>
              <w:t>法、互动讨论</w:t>
            </w:r>
          </w:p>
        </w:tc>
        <w:tc>
          <w:tcPr>
            <w:tcW w:w="169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lastRenderedPageBreak/>
              <w:t>课堂出勤、平时</w:t>
            </w:r>
            <w:r>
              <w:rPr>
                <w:rFonts w:ascii="Times New Roman" w:hAnsi="Times New Roman" w:hint="eastAsia"/>
                <w:bCs/>
                <w:sz w:val="21"/>
                <w:szCs w:val="21"/>
              </w:rPr>
              <w:lastRenderedPageBreak/>
              <w:t>作业、平时表现</w:t>
            </w:r>
          </w:p>
        </w:tc>
        <w:tc>
          <w:tcPr>
            <w:tcW w:w="713" w:type="dxa"/>
            <w:vAlign w:val="center"/>
          </w:tcPr>
          <w:p w:rsidR="00B22704" w:rsidRDefault="00E2029D">
            <w:pPr>
              <w:snapToGrid w:val="0"/>
              <w:jc w:val="center"/>
              <w:rPr>
                <w:rFonts w:ascii="Times New Roman" w:hAnsi="Times New Roman"/>
                <w:bCs/>
                <w:sz w:val="21"/>
                <w:szCs w:val="21"/>
              </w:rPr>
            </w:pPr>
            <w:r>
              <w:rPr>
                <w:rFonts w:ascii="Times New Roman" w:hAnsi="Times New Roman"/>
                <w:bCs/>
                <w:sz w:val="21"/>
                <w:szCs w:val="21"/>
              </w:rPr>
              <w:lastRenderedPageBreak/>
              <w:t>20</w:t>
            </w:r>
          </w:p>
        </w:tc>
        <w:tc>
          <w:tcPr>
            <w:tcW w:w="65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B22704" w:rsidRDefault="00E2029D">
            <w:pPr>
              <w:snapToGrid w:val="0"/>
              <w:jc w:val="center"/>
              <w:rPr>
                <w:rFonts w:ascii="Times New Roman" w:hAnsi="Times New Roman"/>
                <w:bCs/>
                <w:sz w:val="21"/>
                <w:szCs w:val="21"/>
              </w:rPr>
            </w:pPr>
            <w:r>
              <w:rPr>
                <w:rFonts w:ascii="Times New Roman" w:hAnsi="Times New Roman"/>
                <w:bCs/>
                <w:sz w:val="21"/>
                <w:szCs w:val="21"/>
              </w:rPr>
              <w:t>20</w:t>
            </w:r>
          </w:p>
        </w:tc>
      </w:tr>
      <w:tr w:rsidR="00B22704" w:rsidTr="00DC7367">
        <w:trPr>
          <w:trHeight w:val="454"/>
          <w:jc w:val="center"/>
        </w:trPr>
        <w:tc>
          <w:tcPr>
            <w:tcW w:w="1821" w:type="dxa"/>
            <w:tcBorders>
              <w:left w:val="single" w:sz="12" w:space="0" w:color="auto"/>
            </w:tcBorders>
            <w:vAlign w:val="center"/>
          </w:tcPr>
          <w:p w:rsidR="00B22704" w:rsidRDefault="00383D95">
            <w:pPr>
              <w:snapToGrid w:val="0"/>
              <w:jc w:val="center"/>
              <w:rPr>
                <w:bCs/>
                <w:sz w:val="20"/>
                <w:szCs w:val="20"/>
              </w:rPr>
            </w:pPr>
            <w:r>
              <w:rPr>
                <w:rFonts w:hint="eastAsia"/>
                <w:bCs/>
                <w:sz w:val="20"/>
                <w:szCs w:val="20"/>
              </w:rPr>
              <w:t>第二</w:t>
            </w:r>
            <w:r w:rsidR="00AB73ED">
              <w:rPr>
                <w:rFonts w:hint="eastAsia"/>
                <w:bCs/>
                <w:sz w:val="20"/>
                <w:szCs w:val="20"/>
              </w:rPr>
              <w:t>单元</w:t>
            </w:r>
          </w:p>
        </w:tc>
        <w:tc>
          <w:tcPr>
            <w:tcW w:w="2680"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rsidR="00B22704" w:rsidRDefault="00E2029D">
            <w:pPr>
              <w:snapToGrid w:val="0"/>
              <w:jc w:val="center"/>
              <w:rPr>
                <w:rFonts w:ascii="Times New Roman" w:hAnsi="Times New Roman"/>
                <w:bCs/>
                <w:sz w:val="21"/>
                <w:szCs w:val="21"/>
              </w:rPr>
            </w:pPr>
            <w:r>
              <w:rPr>
                <w:rFonts w:ascii="Times New Roman" w:hAnsi="Times New Roman"/>
                <w:bCs/>
                <w:sz w:val="21"/>
                <w:szCs w:val="21"/>
              </w:rPr>
              <w:t>12</w:t>
            </w:r>
          </w:p>
        </w:tc>
        <w:tc>
          <w:tcPr>
            <w:tcW w:w="65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B22704" w:rsidRDefault="00E2029D">
            <w:pPr>
              <w:snapToGrid w:val="0"/>
              <w:jc w:val="center"/>
              <w:rPr>
                <w:rFonts w:ascii="Times New Roman" w:hAnsi="Times New Roman"/>
                <w:bCs/>
                <w:sz w:val="21"/>
                <w:szCs w:val="21"/>
              </w:rPr>
            </w:pPr>
            <w:r>
              <w:rPr>
                <w:rFonts w:ascii="Times New Roman" w:hAnsi="Times New Roman"/>
                <w:bCs/>
                <w:sz w:val="21"/>
                <w:szCs w:val="21"/>
              </w:rPr>
              <w:t>12</w:t>
            </w:r>
          </w:p>
        </w:tc>
      </w:tr>
      <w:tr w:rsidR="00B22704" w:rsidTr="00DC7367">
        <w:trPr>
          <w:trHeight w:val="454"/>
          <w:jc w:val="center"/>
        </w:trPr>
        <w:tc>
          <w:tcPr>
            <w:tcW w:w="1821" w:type="dxa"/>
            <w:tcBorders>
              <w:left w:val="single" w:sz="12" w:space="0" w:color="auto"/>
            </w:tcBorders>
            <w:vAlign w:val="center"/>
          </w:tcPr>
          <w:p w:rsidR="00B22704" w:rsidRDefault="00383D95">
            <w:pPr>
              <w:snapToGrid w:val="0"/>
              <w:jc w:val="center"/>
              <w:rPr>
                <w:bCs/>
                <w:sz w:val="20"/>
                <w:szCs w:val="20"/>
              </w:rPr>
            </w:pPr>
            <w:r>
              <w:rPr>
                <w:rFonts w:hint="eastAsia"/>
                <w:bCs/>
                <w:sz w:val="20"/>
                <w:szCs w:val="20"/>
              </w:rPr>
              <w:t>第三</w:t>
            </w:r>
            <w:r w:rsidR="00AB73ED">
              <w:rPr>
                <w:rFonts w:hint="eastAsia"/>
                <w:bCs/>
                <w:sz w:val="20"/>
                <w:szCs w:val="20"/>
              </w:rPr>
              <w:t>单元</w:t>
            </w:r>
          </w:p>
        </w:tc>
        <w:tc>
          <w:tcPr>
            <w:tcW w:w="2680"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c>
          <w:tcPr>
            <w:tcW w:w="65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14</w:t>
            </w:r>
          </w:p>
        </w:tc>
      </w:tr>
      <w:tr w:rsidR="00B22704" w:rsidTr="00DC7367">
        <w:trPr>
          <w:trHeight w:val="454"/>
          <w:jc w:val="center"/>
        </w:trPr>
        <w:tc>
          <w:tcPr>
            <w:tcW w:w="1821" w:type="dxa"/>
            <w:tcBorders>
              <w:left w:val="single" w:sz="12" w:space="0" w:color="auto"/>
            </w:tcBorders>
            <w:vAlign w:val="center"/>
          </w:tcPr>
          <w:p w:rsidR="00B22704" w:rsidRDefault="00383D95">
            <w:pPr>
              <w:snapToGrid w:val="0"/>
              <w:jc w:val="center"/>
              <w:rPr>
                <w:rFonts w:ascii="Times New Roman" w:hAnsi="Times New Roman"/>
                <w:bCs/>
                <w:sz w:val="21"/>
                <w:szCs w:val="21"/>
              </w:rPr>
            </w:pPr>
            <w:r>
              <w:rPr>
                <w:rFonts w:hint="eastAsia"/>
                <w:bCs/>
                <w:sz w:val="20"/>
                <w:szCs w:val="20"/>
              </w:rPr>
              <w:t>第四</w:t>
            </w:r>
            <w:r w:rsidR="00AB73ED">
              <w:rPr>
                <w:rFonts w:hint="eastAsia"/>
                <w:bCs/>
                <w:sz w:val="20"/>
                <w:szCs w:val="20"/>
              </w:rPr>
              <w:t>单元</w:t>
            </w:r>
          </w:p>
        </w:tc>
        <w:tc>
          <w:tcPr>
            <w:tcW w:w="2680"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rsidR="00B22704" w:rsidRDefault="00E2029D" w:rsidP="00DC7367">
            <w:pPr>
              <w:snapToGrid w:val="0"/>
              <w:jc w:val="center"/>
              <w:rPr>
                <w:rFonts w:ascii="Times New Roman" w:hAnsi="Times New Roman"/>
                <w:bCs/>
                <w:sz w:val="21"/>
                <w:szCs w:val="21"/>
              </w:rPr>
            </w:pPr>
            <w:r>
              <w:rPr>
                <w:rFonts w:ascii="Times New Roman" w:hAnsi="Times New Roman" w:hint="eastAsia"/>
                <w:bCs/>
                <w:sz w:val="21"/>
                <w:szCs w:val="21"/>
              </w:rPr>
              <w:t>1</w:t>
            </w:r>
            <w:r w:rsidR="00DC7367">
              <w:rPr>
                <w:rFonts w:ascii="Times New Roman" w:hAnsi="Times New Roman"/>
                <w:bCs/>
                <w:sz w:val="21"/>
                <w:szCs w:val="21"/>
              </w:rPr>
              <w:t>2</w:t>
            </w:r>
          </w:p>
        </w:tc>
        <w:tc>
          <w:tcPr>
            <w:tcW w:w="65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B22704" w:rsidRDefault="00E2029D" w:rsidP="00DC7367">
            <w:pPr>
              <w:snapToGrid w:val="0"/>
              <w:jc w:val="center"/>
              <w:rPr>
                <w:rFonts w:ascii="Times New Roman" w:hAnsi="Times New Roman"/>
                <w:bCs/>
                <w:sz w:val="21"/>
                <w:szCs w:val="21"/>
              </w:rPr>
            </w:pPr>
            <w:r>
              <w:rPr>
                <w:rFonts w:ascii="Times New Roman" w:hAnsi="Times New Roman" w:hint="eastAsia"/>
                <w:bCs/>
                <w:sz w:val="21"/>
                <w:szCs w:val="21"/>
              </w:rPr>
              <w:t>1</w:t>
            </w:r>
            <w:r w:rsidR="00DC7367">
              <w:rPr>
                <w:rFonts w:ascii="Times New Roman" w:hAnsi="Times New Roman"/>
                <w:bCs/>
                <w:sz w:val="21"/>
                <w:szCs w:val="21"/>
              </w:rPr>
              <w:t>2</w:t>
            </w:r>
          </w:p>
        </w:tc>
      </w:tr>
      <w:tr w:rsidR="00B22704" w:rsidTr="00DC7367">
        <w:trPr>
          <w:trHeight w:val="454"/>
          <w:jc w:val="center"/>
        </w:trPr>
        <w:tc>
          <w:tcPr>
            <w:tcW w:w="1821" w:type="dxa"/>
            <w:tcBorders>
              <w:left w:val="single" w:sz="12" w:space="0" w:color="auto"/>
            </w:tcBorders>
            <w:vAlign w:val="center"/>
          </w:tcPr>
          <w:p w:rsidR="00B22704" w:rsidRDefault="00383D95">
            <w:pPr>
              <w:snapToGrid w:val="0"/>
              <w:jc w:val="center"/>
              <w:rPr>
                <w:rFonts w:ascii="Times New Roman" w:hAnsi="Times New Roman"/>
                <w:bCs/>
                <w:sz w:val="21"/>
                <w:szCs w:val="21"/>
              </w:rPr>
            </w:pPr>
            <w:r>
              <w:rPr>
                <w:rFonts w:hint="eastAsia"/>
                <w:bCs/>
                <w:sz w:val="20"/>
                <w:szCs w:val="20"/>
              </w:rPr>
              <w:t>第五</w:t>
            </w:r>
            <w:r w:rsidR="00AB73ED">
              <w:rPr>
                <w:rFonts w:hint="eastAsia"/>
                <w:bCs/>
                <w:sz w:val="20"/>
                <w:szCs w:val="20"/>
              </w:rPr>
              <w:t>单元</w:t>
            </w:r>
          </w:p>
        </w:tc>
        <w:tc>
          <w:tcPr>
            <w:tcW w:w="2680"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rsidR="00B22704" w:rsidRDefault="00E2029D" w:rsidP="00DC7367">
            <w:pPr>
              <w:snapToGrid w:val="0"/>
              <w:jc w:val="center"/>
              <w:rPr>
                <w:rFonts w:ascii="Times New Roman" w:hAnsi="Times New Roman"/>
                <w:bCs/>
                <w:sz w:val="21"/>
                <w:szCs w:val="21"/>
              </w:rPr>
            </w:pPr>
            <w:r>
              <w:rPr>
                <w:rFonts w:ascii="Times New Roman" w:hAnsi="Times New Roman" w:hint="eastAsia"/>
                <w:bCs/>
                <w:sz w:val="21"/>
                <w:szCs w:val="21"/>
              </w:rPr>
              <w:t>1</w:t>
            </w:r>
            <w:r w:rsidR="00DC7367">
              <w:rPr>
                <w:rFonts w:ascii="Times New Roman" w:hAnsi="Times New Roman"/>
                <w:bCs/>
                <w:sz w:val="21"/>
                <w:szCs w:val="21"/>
              </w:rPr>
              <w:t>2</w:t>
            </w:r>
          </w:p>
        </w:tc>
        <w:tc>
          <w:tcPr>
            <w:tcW w:w="659" w:type="dxa"/>
            <w:vAlign w:val="center"/>
          </w:tcPr>
          <w:p w:rsidR="00B22704" w:rsidRDefault="00AB73ED">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B22704" w:rsidRDefault="00E2029D" w:rsidP="00DC7367">
            <w:pPr>
              <w:snapToGrid w:val="0"/>
              <w:jc w:val="center"/>
              <w:rPr>
                <w:rFonts w:ascii="Times New Roman" w:hAnsi="Times New Roman"/>
                <w:bCs/>
                <w:sz w:val="21"/>
                <w:szCs w:val="21"/>
              </w:rPr>
            </w:pPr>
            <w:r>
              <w:rPr>
                <w:rFonts w:ascii="Times New Roman" w:hAnsi="Times New Roman" w:hint="eastAsia"/>
                <w:bCs/>
                <w:sz w:val="21"/>
                <w:szCs w:val="21"/>
              </w:rPr>
              <w:t>1</w:t>
            </w:r>
            <w:r w:rsidR="00DC7367">
              <w:rPr>
                <w:rFonts w:ascii="Times New Roman" w:hAnsi="Times New Roman"/>
                <w:bCs/>
                <w:sz w:val="21"/>
                <w:szCs w:val="21"/>
              </w:rPr>
              <w:t>2</w:t>
            </w:r>
          </w:p>
        </w:tc>
      </w:tr>
      <w:tr w:rsidR="00383D95" w:rsidTr="00DC7367">
        <w:trPr>
          <w:trHeight w:val="454"/>
          <w:jc w:val="center"/>
        </w:trPr>
        <w:tc>
          <w:tcPr>
            <w:tcW w:w="1821" w:type="dxa"/>
            <w:tcBorders>
              <w:left w:val="single" w:sz="12" w:space="0" w:color="auto"/>
            </w:tcBorders>
            <w:vAlign w:val="center"/>
          </w:tcPr>
          <w:p w:rsidR="00383D95" w:rsidRDefault="00383D95" w:rsidP="00383D95">
            <w:pPr>
              <w:snapToGrid w:val="0"/>
              <w:jc w:val="center"/>
              <w:rPr>
                <w:bCs/>
                <w:sz w:val="20"/>
                <w:szCs w:val="20"/>
              </w:rPr>
            </w:pPr>
            <w:r>
              <w:rPr>
                <w:rFonts w:hint="eastAsia"/>
                <w:bCs/>
                <w:sz w:val="20"/>
                <w:szCs w:val="20"/>
              </w:rPr>
              <w:t>第六单元</w:t>
            </w:r>
          </w:p>
        </w:tc>
        <w:tc>
          <w:tcPr>
            <w:tcW w:w="2680" w:type="dxa"/>
            <w:vAlign w:val="center"/>
          </w:tcPr>
          <w:p w:rsidR="00383D95" w:rsidRDefault="00383D95" w:rsidP="00383D95">
            <w:pPr>
              <w:snapToGrid w:val="0"/>
              <w:jc w:val="center"/>
              <w:rPr>
                <w:rFonts w:ascii="Times New Roman" w:hAnsi="Times New Roman"/>
                <w:bCs/>
                <w:sz w:val="21"/>
                <w:szCs w:val="21"/>
              </w:rPr>
            </w:pPr>
            <w:r>
              <w:rPr>
                <w:rFonts w:ascii="Times New Roman" w:hAnsi="Times New Roman" w:hint="eastAsia"/>
                <w:bCs/>
                <w:sz w:val="21"/>
                <w:szCs w:val="21"/>
              </w:rPr>
              <w:t>启发探究式、案例教学法、互动讨论</w:t>
            </w:r>
          </w:p>
        </w:tc>
        <w:tc>
          <w:tcPr>
            <w:tcW w:w="1698" w:type="dxa"/>
            <w:vAlign w:val="center"/>
          </w:tcPr>
          <w:p w:rsidR="00383D95" w:rsidRDefault="00383D95" w:rsidP="00383D95">
            <w:pPr>
              <w:snapToGrid w:val="0"/>
              <w:jc w:val="center"/>
              <w:rPr>
                <w:rFonts w:ascii="Times New Roman" w:hAnsi="Times New Roman"/>
                <w:bCs/>
                <w:sz w:val="21"/>
                <w:szCs w:val="21"/>
              </w:rPr>
            </w:pPr>
            <w:r>
              <w:rPr>
                <w:rFonts w:ascii="Times New Roman" w:hAnsi="Times New Roman" w:hint="eastAsia"/>
                <w:bCs/>
                <w:sz w:val="21"/>
                <w:szCs w:val="21"/>
              </w:rPr>
              <w:t>课堂出勤、平时作业、平时表现</w:t>
            </w:r>
          </w:p>
        </w:tc>
        <w:tc>
          <w:tcPr>
            <w:tcW w:w="713" w:type="dxa"/>
            <w:vAlign w:val="center"/>
          </w:tcPr>
          <w:p w:rsidR="00383D95" w:rsidRDefault="00DC7367" w:rsidP="00383D95">
            <w:pPr>
              <w:snapToGrid w:val="0"/>
              <w:jc w:val="center"/>
              <w:rPr>
                <w:rFonts w:ascii="Times New Roman" w:hAnsi="Times New Roman"/>
                <w:bCs/>
                <w:sz w:val="21"/>
                <w:szCs w:val="21"/>
              </w:rPr>
            </w:pPr>
            <w:r>
              <w:rPr>
                <w:rFonts w:ascii="Times New Roman" w:hAnsi="Times New Roman"/>
                <w:bCs/>
                <w:sz w:val="21"/>
                <w:szCs w:val="21"/>
              </w:rPr>
              <w:t>10</w:t>
            </w:r>
          </w:p>
        </w:tc>
        <w:tc>
          <w:tcPr>
            <w:tcW w:w="659" w:type="dxa"/>
            <w:vAlign w:val="center"/>
          </w:tcPr>
          <w:p w:rsidR="00383D95" w:rsidRDefault="00383D95" w:rsidP="00383D95">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right w:val="single" w:sz="12" w:space="0" w:color="auto"/>
            </w:tcBorders>
            <w:vAlign w:val="center"/>
          </w:tcPr>
          <w:p w:rsidR="00383D95" w:rsidRDefault="00DC7367" w:rsidP="00DC7367">
            <w:pPr>
              <w:snapToGrid w:val="0"/>
              <w:jc w:val="center"/>
              <w:rPr>
                <w:rFonts w:ascii="Times New Roman" w:hAnsi="Times New Roman"/>
                <w:bCs/>
                <w:sz w:val="21"/>
                <w:szCs w:val="21"/>
              </w:rPr>
            </w:pPr>
            <w:r>
              <w:rPr>
                <w:rFonts w:ascii="Times New Roman" w:hAnsi="Times New Roman"/>
                <w:bCs/>
                <w:sz w:val="21"/>
                <w:szCs w:val="21"/>
              </w:rPr>
              <w:t>10</w:t>
            </w:r>
          </w:p>
        </w:tc>
      </w:tr>
      <w:tr w:rsidR="00383D95" w:rsidTr="00DC7367">
        <w:trPr>
          <w:trHeight w:val="454"/>
          <w:jc w:val="center"/>
        </w:trPr>
        <w:tc>
          <w:tcPr>
            <w:tcW w:w="6199" w:type="dxa"/>
            <w:gridSpan w:val="3"/>
            <w:tcBorders>
              <w:left w:val="single" w:sz="12" w:space="0" w:color="auto"/>
              <w:bottom w:val="single" w:sz="12" w:space="0" w:color="auto"/>
            </w:tcBorders>
            <w:vAlign w:val="center"/>
          </w:tcPr>
          <w:p w:rsidR="00383D95" w:rsidRDefault="00383D95" w:rsidP="00383D95">
            <w:pPr>
              <w:pStyle w:val="DG"/>
            </w:pPr>
            <w:r>
              <w:rPr>
                <w:rFonts w:hint="eastAsia"/>
              </w:rPr>
              <w:t>合计</w:t>
            </w:r>
          </w:p>
        </w:tc>
        <w:tc>
          <w:tcPr>
            <w:tcW w:w="713" w:type="dxa"/>
            <w:tcBorders>
              <w:bottom w:val="single" w:sz="12" w:space="0" w:color="auto"/>
            </w:tcBorders>
            <w:vAlign w:val="center"/>
          </w:tcPr>
          <w:p w:rsidR="00383D95" w:rsidRDefault="00DC7367" w:rsidP="00DC7367">
            <w:pPr>
              <w:snapToGrid w:val="0"/>
              <w:jc w:val="center"/>
              <w:rPr>
                <w:rFonts w:ascii="Times New Roman" w:hAnsi="Times New Roman"/>
                <w:bCs/>
                <w:sz w:val="21"/>
                <w:szCs w:val="21"/>
              </w:rPr>
            </w:pPr>
            <w:r>
              <w:rPr>
                <w:rFonts w:ascii="Times New Roman" w:hAnsi="Times New Roman"/>
                <w:bCs/>
                <w:sz w:val="21"/>
                <w:szCs w:val="21"/>
              </w:rPr>
              <w:t>80</w:t>
            </w:r>
          </w:p>
        </w:tc>
        <w:tc>
          <w:tcPr>
            <w:tcW w:w="659" w:type="dxa"/>
            <w:tcBorders>
              <w:bottom w:val="single" w:sz="12" w:space="0" w:color="auto"/>
            </w:tcBorders>
            <w:vAlign w:val="center"/>
          </w:tcPr>
          <w:p w:rsidR="00383D95" w:rsidRDefault="00383D95" w:rsidP="00383D95">
            <w:pPr>
              <w:snapToGrid w:val="0"/>
              <w:jc w:val="center"/>
              <w:rPr>
                <w:rFonts w:ascii="Times New Roman" w:hAnsi="Times New Roman"/>
                <w:bCs/>
                <w:sz w:val="21"/>
                <w:szCs w:val="21"/>
              </w:rPr>
            </w:pPr>
            <w:r>
              <w:rPr>
                <w:rFonts w:ascii="Times New Roman" w:hAnsi="Times New Roman" w:hint="eastAsia"/>
                <w:bCs/>
                <w:sz w:val="21"/>
                <w:szCs w:val="21"/>
              </w:rPr>
              <w:t>0</w:t>
            </w:r>
          </w:p>
        </w:tc>
        <w:tc>
          <w:tcPr>
            <w:tcW w:w="705" w:type="dxa"/>
            <w:tcBorders>
              <w:bottom w:val="single" w:sz="12" w:space="0" w:color="auto"/>
              <w:right w:val="single" w:sz="12" w:space="0" w:color="auto"/>
            </w:tcBorders>
            <w:vAlign w:val="center"/>
          </w:tcPr>
          <w:p w:rsidR="00383D95" w:rsidRDefault="00DC7367" w:rsidP="00DC7367">
            <w:pPr>
              <w:snapToGrid w:val="0"/>
              <w:jc w:val="center"/>
              <w:rPr>
                <w:rFonts w:ascii="Times New Roman" w:hAnsi="Times New Roman"/>
                <w:bCs/>
                <w:sz w:val="21"/>
                <w:szCs w:val="21"/>
              </w:rPr>
            </w:pPr>
            <w:r>
              <w:rPr>
                <w:rFonts w:ascii="Times New Roman" w:hAnsi="Times New Roman"/>
                <w:bCs/>
                <w:sz w:val="21"/>
                <w:szCs w:val="21"/>
              </w:rPr>
              <w:t>80</w:t>
            </w:r>
          </w:p>
        </w:tc>
      </w:tr>
    </w:tbl>
    <w:p w:rsidR="00B22704" w:rsidRPr="00A83E86" w:rsidRDefault="00AB73ED" w:rsidP="00E2029D">
      <w:pPr>
        <w:pStyle w:val="DG1"/>
      </w:pPr>
      <w:bookmarkStart w:id="2" w:name="OLE_LINK2"/>
      <w:bookmarkStart w:id="3" w:name="OLE_LINK1"/>
      <w:r w:rsidRPr="00A83E86">
        <w:rPr>
          <w:rFonts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B22704" w:rsidRPr="00B44B1B">
        <w:trPr>
          <w:trHeight w:val="634"/>
        </w:trPr>
        <w:tc>
          <w:tcPr>
            <w:tcW w:w="8276" w:type="dxa"/>
            <w:vAlign w:val="center"/>
          </w:tcPr>
          <w:bookmarkEnd w:id="2"/>
          <w:bookmarkEnd w:id="3"/>
          <w:p w:rsidR="00B22704" w:rsidRPr="00B44B1B" w:rsidRDefault="00AB73ED">
            <w:pPr>
              <w:snapToGrid w:val="0"/>
              <w:ind w:firstLineChars="200" w:firstLine="420"/>
              <w:rPr>
                <w:rFonts w:asciiTheme="minorEastAsia" w:eastAsiaTheme="minorEastAsia" w:hAnsiTheme="minorEastAsia"/>
                <w:color w:val="000000"/>
                <w:sz w:val="21"/>
                <w:szCs w:val="21"/>
              </w:rPr>
            </w:pPr>
            <w:r w:rsidRPr="00B44B1B">
              <w:rPr>
                <w:rFonts w:asciiTheme="minorEastAsia" w:eastAsiaTheme="minorEastAsia" w:hAnsiTheme="minorEastAsia" w:hint="eastAsia"/>
                <w:color w:val="000000"/>
                <w:sz w:val="21"/>
                <w:szCs w:val="21"/>
              </w:rPr>
              <w:t>根据章节内容对应知识目标、技能目标和素养目标具体要求，综合设计整个教学过程，达到</w:t>
            </w:r>
            <w:proofErr w:type="gramStart"/>
            <w:r w:rsidRPr="00B44B1B">
              <w:rPr>
                <w:rFonts w:asciiTheme="minorEastAsia" w:eastAsiaTheme="minorEastAsia" w:hAnsiTheme="minorEastAsia" w:hint="eastAsia"/>
                <w:color w:val="000000"/>
                <w:sz w:val="21"/>
                <w:szCs w:val="21"/>
              </w:rPr>
              <w:t>课程思政的</w:t>
            </w:r>
            <w:proofErr w:type="gramEnd"/>
            <w:r w:rsidRPr="00B44B1B">
              <w:rPr>
                <w:rFonts w:asciiTheme="minorEastAsia" w:eastAsiaTheme="minorEastAsia" w:hAnsiTheme="minorEastAsia" w:hint="eastAsia"/>
                <w:color w:val="000000"/>
                <w:sz w:val="21"/>
                <w:szCs w:val="21"/>
              </w:rPr>
              <w:t>效果。</w:t>
            </w:r>
          </w:p>
          <w:p w:rsidR="00B22704" w:rsidRPr="00B44B1B" w:rsidRDefault="00AB73ED">
            <w:pPr>
              <w:snapToGrid w:val="0"/>
              <w:rPr>
                <w:rFonts w:asciiTheme="minorEastAsia" w:eastAsiaTheme="minorEastAsia" w:hAnsiTheme="minorEastAsia"/>
                <w:color w:val="000000"/>
                <w:sz w:val="21"/>
                <w:szCs w:val="21"/>
              </w:rPr>
            </w:pPr>
            <w:r w:rsidRPr="00B44B1B">
              <w:rPr>
                <w:rFonts w:asciiTheme="minorEastAsia" w:eastAsiaTheme="minorEastAsia" w:hAnsiTheme="minorEastAsia" w:hint="eastAsia"/>
                <w:color w:val="000000"/>
                <w:sz w:val="21"/>
                <w:szCs w:val="21"/>
              </w:rPr>
              <w:t>途径1:</w:t>
            </w:r>
            <w:r w:rsidR="00A036CA">
              <w:rPr>
                <w:rFonts w:asciiTheme="minorEastAsia" w:eastAsiaTheme="minorEastAsia" w:hAnsiTheme="minorEastAsia"/>
                <w:color w:val="000000"/>
                <w:sz w:val="21"/>
                <w:szCs w:val="21"/>
              </w:rPr>
              <w:t xml:space="preserve"> </w:t>
            </w:r>
            <w:r w:rsidRPr="00B44B1B">
              <w:rPr>
                <w:rFonts w:asciiTheme="minorEastAsia" w:eastAsiaTheme="minorEastAsia" w:hAnsiTheme="minorEastAsia" w:hint="eastAsia"/>
                <w:color w:val="000000"/>
                <w:sz w:val="21"/>
                <w:szCs w:val="21"/>
              </w:rPr>
              <w:t>引入课程相关数学史的内容，激发学习兴趣，调动积极性，提高基础知识和基本技</w:t>
            </w:r>
          </w:p>
          <w:p w:rsidR="00B22704" w:rsidRPr="00B44B1B" w:rsidRDefault="00AB73ED">
            <w:pPr>
              <w:snapToGrid w:val="0"/>
              <w:rPr>
                <w:rFonts w:asciiTheme="minorEastAsia" w:eastAsiaTheme="minorEastAsia" w:hAnsiTheme="minorEastAsia"/>
                <w:color w:val="000000"/>
                <w:sz w:val="21"/>
                <w:szCs w:val="21"/>
              </w:rPr>
            </w:pPr>
            <w:r w:rsidRPr="00B44B1B">
              <w:rPr>
                <w:rFonts w:asciiTheme="minorEastAsia" w:eastAsiaTheme="minorEastAsia" w:hAnsiTheme="minorEastAsia" w:hint="eastAsia"/>
                <w:color w:val="000000"/>
                <w:sz w:val="21"/>
                <w:szCs w:val="21"/>
              </w:rPr>
              <w:t>能，培养学生的家国情怀。</w:t>
            </w:r>
          </w:p>
          <w:p w:rsidR="00B22704" w:rsidRPr="00B44B1B" w:rsidRDefault="00AB73ED">
            <w:pPr>
              <w:snapToGrid w:val="0"/>
              <w:rPr>
                <w:rFonts w:asciiTheme="minorEastAsia" w:eastAsiaTheme="minorEastAsia" w:hAnsiTheme="minorEastAsia"/>
                <w:color w:val="000000"/>
                <w:sz w:val="21"/>
                <w:szCs w:val="21"/>
              </w:rPr>
            </w:pPr>
            <w:r w:rsidRPr="00B44B1B">
              <w:rPr>
                <w:rFonts w:asciiTheme="minorEastAsia" w:eastAsiaTheme="minorEastAsia" w:hAnsiTheme="minorEastAsia" w:hint="eastAsia"/>
                <w:color w:val="000000"/>
                <w:sz w:val="21"/>
                <w:szCs w:val="21"/>
              </w:rPr>
              <w:t>途径2:</w:t>
            </w:r>
            <w:r w:rsidR="00A036CA">
              <w:rPr>
                <w:rFonts w:asciiTheme="minorEastAsia" w:eastAsiaTheme="minorEastAsia" w:hAnsiTheme="minorEastAsia"/>
                <w:color w:val="000000"/>
                <w:sz w:val="21"/>
                <w:szCs w:val="21"/>
              </w:rPr>
              <w:t xml:space="preserve"> </w:t>
            </w:r>
            <w:r w:rsidRPr="00B44B1B">
              <w:rPr>
                <w:rFonts w:asciiTheme="minorEastAsia" w:eastAsiaTheme="minorEastAsia" w:hAnsiTheme="minorEastAsia" w:hint="eastAsia"/>
                <w:color w:val="000000"/>
                <w:sz w:val="21"/>
                <w:szCs w:val="21"/>
              </w:rPr>
              <w:t>通过适当延伸高等数学的内容，阐述数学哲学思想与人生哲理，让学生体会数学作</w:t>
            </w:r>
          </w:p>
          <w:p w:rsidR="00B22704" w:rsidRPr="00B44B1B" w:rsidRDefault="00AB73ED">
            <w:pPr>
              <w:snapToGrid w:val="0"/>
              <w:rPr>
                <w:rFonts w:asciiTheme="minorEastAsia" w:eastAsiaTheme="minorEastAsia" w:hAnsiTheme="minorEastAsia"/>
                <w:color w:val="000000"/>
                <w:sz w:val="21"/>
                <w:szCs w:val="21"/>
              </w:rPr>
            </w:pPr>
            <w:r w:rsidRPr="00B44B1B">
              <w:rPr>
                <w:rFonts w:asciiTheme="minorEastAsia" w:eastAsiaTheme="minorEastAsia" w:hAnsiTheme="minorEastAsia" w:hint="eastAsia"/>
                <w:color w:val="000000"/>
                <w:sz w:val="21"/>
                <w:szCs w:val="21"/>
              </w:rPr>
              <w:t>为自然科学的基础性作用，树立奉献社会和为人民服务意识，实现对学生科学方法论和正确人生观的引导。</w:t>
            </w:r>
          </w:p>
          <w:p w:rsidR="00B22704" w:rsidRPr="00B44B1B" w:rsidRDefault="00AB73ED">
            <w:pPr>
              <w:snapToGrid w:val="0"/>
              <w:rPr>
                <w:rFonts w:asciiTheme="minorEastAsia" w:eastAsiaTheme="minorEastAsia" w:hAnsiTheme="minorEastAsia"/>
                <w:bCs/>
                <w:sz w:val="21"/>
                <w:szCs w:val="21"/>
              </w:rPr>
            </w:pPr>
            <w:r w:rsidRPr="00B44B1B">
              <w:rPr>
                <w:rFonts w:asciiTheme="minorEastAsia" w:eastAsiaTheme="minorEastAsia" w:hAnsiTheme="minorEastAsia" w:hint="eastAsia"/>
                <w:color w:val="000000"/>
                <w:sz w:val="21"/>
                <w:szCs w:val="21"/>
              </w:rPr>
              <w:t>途径3:</w:t>
            </w:r>
            <w:r w:rsidR="00A036CA">
              <w:rPr>
                <w:rFonts w:asciiTheme="minorEastAsia" w:eastAsiaTheme="minorEastAsia" w:hAnsiTheme="minorEastAsia"/>
                <w:color w:val="000000"/>
                <w:sz w:val="21"/>
                <w:szCs w:val="21"/>
              </w:rPr>
              <w:t xml:space="preserve"> </w:t>
            </w:r>
            <w:r w:rsidRPr="00B44B1B">
              <w:rPr>
                <w:rFonts w:asciiTheme="minorEastAsia" w:eastAsiaTheme="minorEastAsia" w:hAnsiTheme="minorEastAsia" w:hint="eastAsia"/>
                <w:color w:val="000000"/>
                <w:sz w:val="21"/>
                <w:szCs w:val="21"/>
              </w:rPr>
              <w:t>改进课堂教学方法，创新教学设计，融入数学建模思想，学以致用，让学生体会数学的作用和强大魅力，培养学生的数学应用意识，引导学生主动学习。</w:t>
            </w:r>
          </w:p>
        </w:tc>
      </w:tr>
    </w:tbl>
    <w:p w:rsidR="00B22704" w:rsidRDefault="00AB73ED" w:rsidP="00E2029D">
      <w:pPr>
        <w:pStyle w:val="DG1"/>
      </w:pPr>
      <w:r>
        <w:rPr>
          <w:rFonts w:hint="eastAsia"/>
        </w:rPr>
        <w:t>五、课程考核</w:t>
      </w:r>
      <w:bookmarkStart w:id="4" w:name="OLE_LINK4"/>
      <w:bookmarkStart w:id="5" w:name="OLE_LINK3"/>
    </w:p>
    <w:tbl>
      <w:tblPr>
        <w:tblStyle w:val="ac"/>
        <w:tblW w:w="0" w:type="auto"/>
        <w:tblLook w:val="04A0" w:firstRow="1" w:lastRow="0" w:firstColumn="1" w:lastColumn="0" w:noHBand="0" w:noVBand="1"/>
      </w:tblPr>
      <w:tblGrid>
        <w:gridCol w:w="816"/>
        <w:gridCol w:w="821"/>
        <w:gridCol w:w="2143"/>
        <w:gridCol w:w="606"/>
        <w:gridCol w:w="606"/>
        <w:gridCol w:w="606"/>
        <w:gridCol w:w="606"/>
        <w:gridCol w:w="606"/>
        <w:gridCol w:w="1466"/>
      </w:tblGrid>
      <w:tr w:rsidR="00B22704" w:rsidTr="00445D94">
        <w:trPr>
          <w:trHeight w:val="454"/>
        </w:trPr>
        <w:tc>
          <w:tcPr>
            <w:tcW w:w="816" w:type="dxa"/>
            <w:vMerge w:val="restart"/>
            <w:tcBorders>
              <w:top w:val="single" w:sz="12" w:space="0" w:color="auto"/>
              <w:left w:val="single" w:sz="12" w:space="0" w:color="auto"/>
            </w:tcBorders>
            <w:vAlign w:val="center"/>
          </w:tcPr>
          <w:bookmarkEnd w:id="4"/>
          <w:bookmarkEnd w:id="5"/>
          <w:p w:rsidR="00B22704" w:rsidRDefault="00AB73E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21" w:type="dxa"/>
            <w:vMerge w:val="restart"/>
            <w:tcBorders>
              <w:top w:val="single" w:sz="12" w:space="0" w:color="auto"/>
            </w:tcBorders>
            <w:vAlign w:val="center"/>
          </w:tcPr>
          <w:p w:rsidR="00B22704" w:rsidRPr="00A83E86" w:rsidRDefault="00AB73ED" w:rsidP="00E2029D">
            <w:pPr>
              <w:pStyle w:val="DG1"/>
            </w:pPr>
            <w:r w:rsidRPr="00A83E86">
              <w:rPr>
                <w:rFonts w:hint="eastAsia"/>
              </w:rPr>
              <w:t>占比</w:t>
            </w:r>
          </w:p>
        </w:tc>
        <w:tc>
          <w:tcPr>
            <w:tcW w:w="2143" w:type="dxa"/>
            <w:vMerge w:val="restart"/>
            <w:tcBorders>
              <w:top w:val="single" w:sz="12" w:space="0" w:color="auto"/>
              <w:right w:val="double" w:sz="4" w:space="0" w:color="auto"/>
            </w:tcBorders>
            <w:vAlign w:val="center"/>
          </w:tcPr>
          <w:p w:rsidR="00B22704" w:rsidRDefault="00AB73ED" w:rsidP="00E2029D">
            <w:pPr>
              <w:pStyle w:val="DG1"/>
            </w:pPr>
            <w:r>
              <w:rPr>
                <w:rFonts w:hint="eastAsia"/>
              </w:rPr>
              <w:t>考核方式</w:t>
            </w:r>
          </w:p>
        </w:tc>
        <w:tc>
          <w:tcPr>
            <w:tcW w:w="3030" w:type="dxa"/>
            <w:gridSpan w:val="5"/>
            <w:tcBorders>
              <w:top w:val="single" w:sz="12" w:space="0" w:color="auto"/>
              <w:left w:val="double" w:sz="4" w:space="0" w:color="auto"/>
            </w:tcBorders>
            <w:vAlign w:val="center"/>
          </w:tcPr>
          <w:p w:rsidR="00B22704" w:rsidRDefault="00AB73ED" w:rsidP="00E2029D">
            <w:pPr>
              <w:pStyle w:val="DG1"/>
            </w:pPr>
            <w:r>
              <w:rPr>
                <w:rFonts w:hint="eastAsia"/>
              </w:rPr>
              <w:t>课程目标</w:t>
            </w:r>
          </w:p>
        </w:tc>
        <w:tc>
          <w:tcPr>
            <w:tcW w:w="1466" w:type="dxa"/>
            <w:vMerge w:val="restart"/>
            <w:tcBorders>
              <w:top w:val="single" w:sz="12" w:space="0" w:color="auto"/>
              <w:right w:val="single" w:sz="12" w:space="0" w:color="auto"/>
            </w:tcBorders>
            <w:vAlign w:val="center"/>
          </w:tcPr>
          <w:p w:rsidR="00B22704" w:rsidRDefault="00AB73ED" w:rsidP="00E2029D">
            <w:pPr>
              <w:pStyle w:val="DG1"/>
            </w:pPr>
            <w:r>
              <w:rPr>
                <w:rFonts w:hint="eastAsia"/>
              </w:rPr>
              <w:t>合计</w:t>
            </w:r>
          </w:p>
        </w:tc>
      </w:tr>
      <w:tr w:rsidR="00B22704" w:rsidTr="00445D94">
        <w:trPr>
          <w:trHeight w:val="454"/>
        </w:trPr>
        <w:tc>
          <w:tcPr>
            <w:tcW w:w="816" w:type="dxa"/>
            <w:vMerge/>
            <w:tcBorders>
              <w:left w:val="single" w:sz="12" w:space="0" w:color="auto"/>
            </w:tcBorders>
          </w:tcPr>
          <w:p w:rsidR="00B22704" w:rsidRDefault="00B22704">
            <w:pPr>
              <w:snapToGrid w:val="0"/>
              <w:jc w:val="center"/>
              <w:rPr>
                <w:rFonts w:ascii="黑体" w:eastAsia="黑体" w:hAnsi="黑体"/>
                <w:bCs/>
                <w:sz w:val="21"/>
                <w:szCs w:val="21"/>
              </w:rPr>
            </w:pPr>
          </w:p>
        </w:tc>
        <w:tc>
          <w:tcPr>
            <w:tcW w:w="821" w:type="dxa"/>
            <w:vMerge/>
          </w:tcPr>
          <w:p w:rsidR="00B22704" w:rsidRDefault="00B22704" w:rsidP="00E2029D">
            <w:pPr>
              <w:pStyle w:val="DG1"/>
            </w:pPr>
          </w:p>
        </w:tc>
        <w:tc>
          <w:tcPr>
            <w:tcW w:w="2143" w:type="dxa"/>
            <w:vMerge/>
            <w:tcBorders>
              <w:right w:val="double" w:sz="4" w:space="0" w:color="auto"/>
            </w:tcBorders>
          </w:tcPr>
          <w:p w:rsidR="00B22704" w:rsidRDefault="00B22704" w:rsidP="00E2029D">
            <w:pPr>
              <w:pStyle w:val="DG1"/>
            </w:pPr>
          </w:p>
        </w:tc>
        <w:tc>
          <w:tcPr>
            <w:tcW w:w="606" w:type="dxa"/>
            <w:tcBorders>
              <w:left w:val="double" w:sz="4" w:space="0" w:color="auto"/>
            </w:tcBorders>
            <w:vAlign w:val="center"/>
          </w:tcPr>
          <w:p w:rsidR="00B22704" w:rsidRDefault="00AB73ED" w:rsidP="00E2029D">
            <w:pPr>
              <w:pStyle w:val="DG1"/>
            </w:pPr>
            <w:r>
              <w:rPr>
                <w:rFonts w:hint="eastAsia"/>
              </w:rPr>
              <w:t>1</w:t>
            </w:r>
          </w:p>
        </w:tc>
        <w:tc>
          <w:tcPr>
            <w:tcW w:w="606" w:type="dxa"/>
            <w:vAlign w:val="center"/>
          </w:tcPr>
          <w:p w:rsidR="00B22704" w:rsidRDefault="00AB73ED" w:rsidP="00E2029D">
            <w:pPr>
              <w:pStyle w:val="DG1"/>
            </w:pPr>
            <w:r>
              <w:rPr>
                <w:rFonts w:hint="eastAsia"/>
              </w:rPr>
              <w:t>2</w:t>
            </w:r>
          </w:p>
        </w:tc>
        <w:tc>
          <w:tcPr>
            <w:tcW w:w="606" w:type="dxa"/>
            <w:vAlign w:val="center"/>
          </w:tcPr>
          <w:p w:rsidR="00B22704" w:rsidRDefault="00AB73ED" w:rsidP="00E2029D">
            <w:pPr>
              <w:pStyle w:val="DG1"/>
            </w:pPr>
            <w:r>
              <w:rPr>
                <w:rFonts w:hint="eastAsia"/>
              </w:rPr>
              <w:t>3</w:t>
            </w:r>
          </w:p>
        </w:tc>
        <w:tc>
          <w:tcPr>
            <w:tcW w:w="606" w:type="dxa"/>
            <w:vAlign w:val="center"/>
          </w:tcPr>
          <w:p w:rsidR="00B22704" w:rsidRDefault="00AB73ED" w:rsidP="00E2029D">
            <w:pPr>
              <w:pStyle w:val="DG1"/>
            </w:pPr>
            <w:r>
              <w:rPr>
                <w:rFonts w:hint="eastAsia"/>
              </w:rPr>
              <w:t>4</w:t>
            </w:r>
          </w:p>
        </w:tc>
        <w:tc>
          <w:tcPr>
            <w:tcW w:w="606" w:type="dxa"/>
            <w:vAlign w:val="center"/>
          </w:tcPr>
          <w:p w:rsidR="00B22704" w:rsidRDefault="00AB73ED" w:rsidP="00E2029D">
            <w:pPr>
              <w:pStyle w:val="DG1"/>
            </w:pPr>
            <w:r>
              <w:rPr>
                <w:rFonts w:hint="eastAsia"/>
              </w:rPr>
              <w:t>5</w:t>
            </w:r>
          </w:p>
        </w:tc>
        <w:tc>
          <w:tcPr>
            <w:tcW w:w="1466" w:type="dxa"/>
            <w:vMerge/>
            <w:tcBorders>
              <w:right w:val="single" w:sz="12" w:space="0" w:color="auto"/>
            </w:tcBorders>
            <w:vAlign w:val="center"/>
          </w:tcPr>
          <w:p w:rsidR="00B22704" w:rsidRDefault="00B22704" w:rsidP="00E2029D">
            <w:pPr>
              <w:pStyle w:val="DG1"/>
            </w:pPr>
          </w:p>
        </w:tc>
      </w:tr>
      <w:tr w:rsidR="00445D94" w:rsidTr="00445D94">
        <w:trPr>
          <w:trHeight w:val="432"/>
        </w:trPr>
        <w:tc>
          <w:tcPr>
            <w:tcW w:w="816" w:type="dxa"/>
            <w:tcBorders>
              <w:left w:val="single" w:sz="12" w:space="0" w:color="auto"/>
            </w:tcBorders>
            <w:vAlign w:val="center"/>
          </w:tcPr>
          <w:p w:rsidR="00445D94" w:rsidRDefault="00445D94" w:rsidP="00445D94">
            <w:pPr>
              <w:snapToGrid w:val="0"/>
              <w:jc w:val="center"/>
              <w:rPr>
                <w:rFonts w:ascii="Arial" w:eastAsia="黑体" w:hAnsi="Arial" w:cs="Arial"/>
                <w:bCs/>
                <w:sz w:val="21"/>
                <w:szCs w:val="21"/>
              </w:rPr>
            </w:pPr>
            <w:r>
              <w:rPr>
                <w:rFonts w:ascii="Arial" w:eastAsia="黑体" w:hAnsi="Arial" w:cs="Arial"/>
                <w:bCs/>
                <w:sz w:val="21"/>
                <w:szCs w:val="21"/>
              </w:rPr>
              <w:t>1</w:t>
            </w:r>
          </w:p>
        </w:tc>
        <w:tc>
          <w:tcPr>
            <w:tcW w:w="821" w:type="dxa"/>
            <w:vAlign w:val="center"/>
          </w:tcPr>
          <w:p w:rsidR="00445D94" w:rsidRDefault="00445D94" w:rsidP="00445D94">
            <w:pPr>
              <w:pStyle w:val="DG0"/>
            </w:pPr>
            <w:r>
              <w:t>5</w:t>
            </w:r>
            <w:r>
              <w:rPr>
                <w:rFonts w:hint="eastAsia"/>
              </w:rPr>
              <w:t>0%</w:t>
            </w:r>
          </w:p>
        </w:tc>
        <w:tc>
          <w:tcPr>
            <w:tcW w:w="2143" w:type="dxa"/>
            <w:tcBorders>
              <w:right w:val="double" w:sz="4" w:space="0" w:color="auto"/>
            </w:tcBorders>
            <w:vAlign w:val="center"/>
          </w:tcPr>
          <w:p w:rsidR="00445D94" w:rsidRDefault="00445D94" w:rsidP="00445D94">
            <w:pPr>
              <w:pStyle w:val="DG0"/>
            </w:pPr>
            <w:r>
              <w:rPr>
                <w:rFonts w:hint="eastAsia"/>
              </w:rPr>
              <w:t>期末考试（闭卷）</w:t>
            </w:r>
          </w:p>
        </w:tc>
        <w:tc>
          <w:tcPr>
            <w:tcW w:w="606" w:type="dxa"/>
            <w:tcBorders>
              <w:left w:val="double" w:sz="4" w:space="0" w:color="auto"/>
            </w:tcBorders>
          </w:tcPr>
          <w:p w:rsidR="00445D94" w:rsidRPr="00445D94" w:rsidRDefault="00445D94" w:rsidP="00445D94">
            <w:pPr>
              <w:rPr>
                <w:color w:val="FF0000"/>
              </w:rPr>
            </w:pPr>
            <w:r w:rsidRPr="00445D94">
              <w:rPr>
                <w:color w:val="FF0000"/>
              </w:rPr>
              <w:t>60</w:t>
            </w:r>
          </w:p>
        </w:tc>
        <w:tc>
          <w:tcPr>
            <w:tcW w:w="606" w:type="dxa"/>
          </w:tcPr>
          <w:p w:rsidR="00445D94" w:rsidRPr="00445D94" w:rsidRDefault="00445D94" w:rsidP="00445D94">
            <w:pPr>
              <w:rPr>
                <w:color w:val="FF0000"/>
              </w:rPr>
            </w:pPr>
            <w:r w:rsidRPr="00445D94">
              <w:rPr>
                <w:color w:val="FF0000"/>
              </w:rPr>
              <w:t>20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p>
        </w:tc>
        <w:tc>
          <w:tcPr>
            <w:tcW w:w="1466" w:type="dxa"/>
            <w:tcBorders>
              <w:right w:val="single" w:sz="12" w:space="0" w:color="auto"/>
            </w:tcBorders>
            <w:vAlign w:val="center"/>
          </w:tcPr>
          <w:p w:rsidR="00445D94" w:rsidRDefault="00445D94" w:rsidP="00445D94">
            <w:pPr>
              <w:pStyle w:val="DG0"/>
            </w:pPr>
            <w:r>
              <w:rPr>
                <w:rFonts w:hint="eastAsia"/>
              </w:rPr>
              <w:t>1</w:t>
            </w:r>
            <w:r>
              <w:t>00</w:t>
            </w:r>
          </w:p>
        </w:tc>
      </w:tr>
      <w:tr w:rsidR="00445D94" w:rsidTr="00445D94">
        <w:trPr>
          <w:trHeight w:val="454"/>
        </w:trPr>
        <w:tc>
          <w:tcPr>
            <w:tcW w:w="816" w:type="dxa"/>
            <w:tcBorders>
              <w:left w:val="single" w:sz="12" w:space="0" w:color="auto"/>
            </w:tcBorders>
            <w:vAlign w:val="center"/>
          </w:tcPr>
          <w:p w:rsidR="00445D94" w:rsidRDefault="00445D94" w:rsidP="00445D94">
            <w:pPr>
              <w:snapToGrid w:val="0"/>
              <w:jc w:val="center"/>
              <w:rPr>
                <w:rFonts w:ascii="Arial" w:eastAsia="黑体" w:hAnsi="Arial" w:cs="Arial"/>
                <w:bCs/>
                <w:sz w:val="21"/>
                <w:szCs w:val="21"/>
              </w:rPr>
            </w:pPr>
            <w:r>
              <w:rPr>
                <w:rFonts w:ascii="Arial" w:eastAsia="黑体" w:hAnsi="Arial" w:cs="Arial"/>
                <w:bCs/>
                <w:sz w:val="21"/>
                <w:szCs w:val="21"/>
              </w:rPr>
              <w:t>X1</w:t>
            </w:r>
          </w:p>
        </w:tc>
        <w:tc>
          <w:tcPr>
            <w:tcW w:w="821" w:type="dxa"/>
            <w:vAlign w:val="center"/>
          </w:tcPr>
          <w:p w:rsidR="00445D94" w:rsidRDefault="00445D94" w:rsidP="00445D94">
            <w:pPr>
              <w:pStyle w:val="DG0"/>
            </w:pPr>
            <w:r>
              <w:rPr>
                <w:rFonts w:hint="eastAsia"/>
              </w:rPr>
              <w:t>20%</w:t>
            </w:r>
          </w:p>
        </w:tc>
        <w:tc>
          <w:tcPr>
            <w:tcW w:w="2143" w:type="dxa"/>
            <w:tcBorders>
              <w:right w:val="double" w:sz="4" w:space="0" w:color="auto"/>
            </w:tcBorders>
            <w:vAlign w:val="center"/>
          </w:tcPr>
          <w:p w:rsidR="00445D94" w:rsidRDefault="00445D94" w:rsidP="00445D94">
            <w:pPr>
              <w:pStyle w:val="DG0"/>
            </w:pPr>
            <w:r>
              <w:rPr>
                <w:rFonts w:hint="eastAsia"/>
              </w:rPr>
              <w:t>期中测验（闭卷）</w:t>
            </w:r>
          </w:p>
        </w:tc>
        <w:tc>
          <w:tcPr>
            <w:tcW w:w="606" w:type="dxa"/>
            <w:tcBorders>
              <w:left w:val="double" w:sz="4" w:space="0" w:color="auto"/>
            </w:tcBorders>
          </w:tcPr>
          <w:p w:rsidR="00445D94" w:rsidRPr="00445D94" w:rsidRDefault="00445D94" w:rsidP="00445D94">
            <w:pPr>
              <w:rPr>
                <w:color w:val="FF0000"/>
              </w:rPr>
            </w:pPr>
            <w:r w:rsidRPr="00445D94">
              <w:rPr>
                <w:color w:val="FF0000"/>
              </w:rPr>
              <w:t>50</w:t>
            </w:r>
          </w:p>
        </w:tc>
        <w:tc>
          <w:tcPr>
            <w:tcW w:w="606" w:type="dxa"/>
          </w:tcPr>
          <w:p w:rsidR="00445D94" w:rsidRPr="00445D94" w:rsidRDefault="00445D94" w:rsidP="00445D94">
            <w:pPr>
              <w:rPr>
                <w:color w:val="FF0000"/>
              </w:rPr>
            </w:pPr>
            <w:r w:rsidRPr="00445D94">
              <w:rPr>
                <w:color w:val="FF0000"/>
              </w:rPr>
              <w:t>20</w:t>
            </w:r>
          </w:p>
        </w:tc>
        <w:tc>
          <w:tcPr>
            <w:tcW w:w="606" w:type="dxa"/>
          </w:tcPr>
          <w:p w:rsidR="00445D94" w:rsidRPr="00445D94" w:rsidRDefault="00445D94" w:rsidP="00445D94">
            <w:pPr>
              <w:rPr>
                <w:color w:val="FF0000"/>
              </w:rPr>
            </w:pPr>
            <w:r w:rsidRPr="00445D94">
              <w:rPr>
                <w:color w:val="FF0000"/>
              </w:rPr>
              <w:t>20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p>
        </w:tc>
        <w:tc>
          <w:tcPr>
            <w:tcW w:w="1466" w:type="dxa"/>
            <w:tcBorders>
              <w:right w:val="single" w:sz="12" w:space="0" w:color="auto"/>
            </w:tcBorders>
            <w:vAlign w:val="center"/>
          </w:tcPr>
          <w:p w:rsidR="00445D94" w:rsidRDefault="00445D94" w:rsidP="00445D94">
            <w:pPr>
              <w:pStyle w:val="DG0"/>
            </w:pPr>
            <w:r>
              <w:rPr>
                <w:rFonts w:hint="eastAsia"/>
              </w:rPr>
              <w:t>1</w:t>
            </w:r>
            <w:r>
              <w:t>00</w:t>
            </w:r>
          </w:p>
        </w:tc>
      </w:tr>
      <w:tr w:rsidR="00445D94" w:rsidTr="00445D94">
        <w:trPr>
          <w:trHeight w:val="454"/>
        </w:trPr>
        <w:tc>
          <w:tcPr>
            <w:tcW w:w="816" w:type="dxa"/>
            <w:tcBorders>
              <w:left w:val="single" w:sz="12" w:space="0" w:color="auto"/>
            </w:tcBorders>
            <w:vAlign w:val="center"/>
          </w:tcPr>
          <w:p w:rsidR="00445D94" w:rsidRDefault="00445D94" w:rsidP="00445D94">
            <w:pPr>
              <w:snapToGrid w:val="0"/>
              <w:jc w:val="center"/>
              <w:rPr>
                <w:rFonts w:ascii="Arial" w:eastAsia="黑体" w:hAnsi="Arial" w:cs="Arial"/>
                <w:bCs/>
                <w:sz w:val="21"/>
                <w:szCs w:val="21"/>
              </w:rPr>
            </w:pPr>
            <w:r>
              <w:rPr>
                <w:rFonts w:ascii="Arial" w:eastAsia="黑体" w:hAnsi="Arial" w:cs="Arial"/>
                <w:bCs/>
                <w:sz w:val="21"/>
                <w:szCs w:val="21"/>
              </w:rPr>
              <w:t>X2</w:t>
            </w:r>
          </w:p>
        </w:tc>
        <w:tc>
          <w:tcPr>
            <w:tcW w:w="821" w:type="dxa"/>
            <w:vAlign w:val="center"/>
          </w:tcPr>
          <w:p w:rsidR="00445D94" w:rsidRDefault="00445D94" w:rsidP="00445D94">
            <w:pPr>
              <w:pStyle w:val="DG0"/>
            </w:pPr>
            <w:r>
              <w:t>15</w:t>
            </w:r>
            <w:r>
              <w:rPr>
                <w:rFonts w:hint="eastAsia"/>
              </w:rPr>
              <w:t>%</w:t>
            </w:r>
          </w:p>
        </w:tc>
        <w:tc>
          <w:tcPr>
            <w:tcW w:w="2143" w:type="dxa"/>
            <w:tcBorders>
              <w:right w:val="double" w:sz="4" w:space="0" w:color="auto"/>
            </w:tcBorders>
            <w:vAlign w:val="center"/>
          </w:tcPr>
          <w:p w:rsidR="00445D94" w:rsidRDefault="00445D94" w:rsidP="00445D94">
            <w:pPr>
              <w:pStyle w:val="DG0"/>
            </w:pPr>
            <w:r>
              <w:rPr>
                <w:rFonts w:hint="eastAsia"/>
              </w:rPr>
              <w:t>平时作业</w:t>
            </w:r>
          </w:p>
        </w:tc>
        <w:tc>
          <w:tcPr>
            <w:tcW w:w="606" w:type="dxa"/>
            <w:tcBorders>
              <w:left w:val="double" w:sz="4" w:space="0" w:color="auto"/>
            </w:tcBorders>
          </w:tcPr>
          <w:p w:rsidR="00445D94" w:rsidRPr="00445D94" w:rsidRDefault="00445D94" w:rsidP="00445D94">
            <w:pPr>
              <w:rPr>
                <w:color w:val="FF0000"/>
              </w:rPr>
            </w:pPr>
            <w:r w:rsidRPr="00445D94">
              <w:rPr>
                <w:color w:val="FF0000"/>
              </w:rPr>
              <w:t>50</w:t>
            </w:r>
          </w:p>
        </w:tc>
        <w:tc>
          <w:tcPr>
            <w:tcW w:w="606" w:type="dxa"/>
          </w:tcPr>
          <w:p w:rsidR="00445D94" w:rsidRPr="00445D94" w:rsidRDefault="00445D94" w:rsidP="00445D94">
            <w:pPr>
              <w:rPr>
                <w:color w:val="FF0000"/>
              </w:rPr>
            </w:pPr>
            <w:r w:rsidRPr="00445D94">
              <w:rPr>
                <w:color w:val="FF0000"/>
              </w:rPr>
              <w:t>20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r w:rsidRPr="00445D94">
              <w:rPr>
                <w:color w:val="FF0000"/>
              </w:rPr>
              <w:t>10</w:t>
            </w:r>
          </w:p>
        </w:tc>
        <w:tc>
          <w:tcPr>
            <w:tcW w:w="1466" w:type="dxa"/>
            <w:tcBorders>
              <w:right w:val="single" w:sz="12" w:space="0" w:color="auto"/>
            </w:tcBorders>
            <w:vAlign w:val="center"/>
          </w:tcPr>
          <w:p w:rsidR="00445D94" w:rsidRDefault="00445D94" w:rsidP="00445D94">
            <w:pPr>
              <w:pStyle w:val="DG0"/>
            </w:pPr>
            <w:r>
              <w:rPr>
                <w:rFonts w:hint="eastAsia"/>
              </w:rPr>
              <w:t>1</w:t>
            </w:r>
            <w:r>
              <w:t>00</w:t>
            </w:r>
          </w:p>
        </w:tc>
      </w:tr>
      <w:tr w:rsidR="00445D94" w:rsidTr="00445D94">
        <w:trPr>
          <w:trHeight w:val="454"/>
        </w:trPr>
        <w:tc>
          <w:tcPr>
            <w:tcW w:w="816" w:type="dxa"/>
            <w:tcBorders>
              <w:left w:val="single" w:sz="12" w:space="0" w:color="auto"/>
            </w:tcBorders>
            <w:vAlign w:val="center"/>
          </w:tcPr>
          <w:p w:rsidR="00445D94" w:rsidRDefault="00445D94" w:rsidP="00445D94">
            <w:pPr>
              <w:snapToGrid w:val="0"/>
              <w:jc w:val="center"/>
              <w:rPr>
                <w:rFonts w:ascii="Arial" w:eastAsia="黑体" w:hAnsi="Arial" w:cs="Arial"/>
                <w:bCs/>
                <w:sz w:val="21"/>
                <w:szCs w:val="21"/>
              </w:rPr>
            </w:pPr>
            <w:r>
              <w:rPr>
                <w:rFonts w:ascii="Arial" w:eastAsia="黑体" w:hAnsi="Arial" w:cs="Arial"/>
                <w:bCs/>
                <w:sz w:val="21"/>
                <w:szCs w:val="21"/>
              </w:rPr>
              <w:t>X3</w:t>
            </w:r>
          </w:p>
        </w:tc>
        <w:tc>
          <w:tcPr>
            <w:tcW w:w="821" w:type="dxa"/>
            <w:vAlign w:val="center"/>
          </w:tcPr>
          <w:p w:rsidR="00445D94" w:rsidRDefault="00445D94" w:rsidP="00445D94">
            <w:pPr>
              <w:pStyle w:val="DG0"/>
            </w:pPr>
            <w:r>
              <w:t>15</w:t>
            </w:r>
            <w:r>
              <w:rPr>
                <w:rFonts w:hint="eastAsia"/>
              </w:rPr>
              <w:t>%</w:t>
            </w:r>
          </w:p>
        </w:tc>
        <w:tc>
          <w:tcPr>
            <w:tcW w:w="2143" w:type="dxa"/>
            <w:tcBorders>
              <w:right w:val="double" w:sz="4" w:space="0" w:color="auto"/>
            </w:tcBorders>
            <w:vAlign w:val="center"/>
          </w:tcPr>
          <w:p w:rsidR="00445D94" w:rsidRDefault="00445D94" w:rsidP="00445D94">
            <w:pPr>
              <w:pStyle w:val="DG0"/>
            </w:pPr>
            <w:r>
              <w:rPr>
                <w:rFonts w:hint="eastAsia"/>
              </w:rPr>
              <w:t>平时表现</w:t>
            </w:r>
          </w:p>
        </w:tc>
        <w:tc>
          <w:tcPr>
            <w:tcW w:w="606" w:type="dxa"/>
            <w:tcBorders>
              <w:left w:val="double" w:sz="4" w:space="0" w:color="auto"/>
            </w:tcBorders>
          </w:tcPr>
          <w:p w:rsidR="00445D94" w:rsidRPr="00445D94" w:rsidRDefault="00445D94" w:rsidP="00445D94">
            <w:pPr>
              <w:rPr>
                <w:color w:val="FF0000"/>
              </w:rPr>
            </w:pPr>
            <w:r w:rsidRPr="00445D94">
              <w:rPr>
                <w:color w:val="FF0000"/>
              </w:rPr>
              <w:t>50</w:t>
            </w:r>
          </w:p>
        </w:tc>
        <w:tc>
          <w:tcPr>
            <w:tcW w:w="606" w:type="dxa"/>
          </w:tcPr>
          <w:p w:rsidR="00445D94" w:rsidRPr="00445D94" w:rsidRDefault="00445D94" w:rsidP="00445D94">
            <w:pPr>
              <w:rPr>
                <w:color w:val="FF0000"/>
              </w:rPr>
            </w:pPr>
            <w:r w:rsidRPr="00445D94">
              <w:rPr>
                <w:color w:val="FF0000"/>
              </w:rPr>
              <w:t>20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r w:rsidRPr="00445D94">
              <w:rPr>
                <w:color w:val="FF0000"/>
              </w:rPr>
              <w:t>10</w:t>
            </w:r>
          </w:p>
        </w:tc>
        <w:tc>
          <w:tcPr>
            <w:tcW w:w="606" w:type="dxa"/>
          </w:tcPr>
          <w:p w:rsidR="00445D94" w:rsidRPr="00445D94" w:rsidRDefault="00445D94" w:rsidP="00445D94">
            <w:pPr>
              <w:rPr>
                <w:color w:val="FF0000"/>
              </w:rPr>
            </w:pPr>
            <w:r w:rsidRPr="00445D94">
              <w:rPr>
                <w:color w:val="FF0000"/>
              </w:rPr>
              <w:t>10</w:t>
            </w:r>
          </w:p>
        </w:tc>
        <w:tc>
          <w:tcPr>
            <w:tcW w:w="1466" w:type="dxa"/>
            <w:tcBorders>
              <w:right w:val="single" w:sz="12" w:space="0" w:color="auto"/>
            </w:tcBorders>
            <w:vAlign w:val="center"/>
          </w:tcPr>
          <w:p w:rsidR="00445D94" w:rsidRDefault="00445D94" w:rsidP="00445D94">
            <w:pPr>
              <w:pStyle w:val="DG0"/>
            </w:pPr>
            <w:r>
              <w:rPr>
                <w:rFonts w:hint="eastAsia"/>
              </w:rPr>
              <w:t>1</w:t>
            </w:r>
            <w:r>
              <w:t>00</w:t>
            </w:r>
          </w:p>
        </w:tc>
      </w:tr>
    </w:tbl>
    <w:p w:rsidR="00B22704" w:rsidRDefault="00B22704" w:rsidP="00E2029D">
      <w:pPr>
        <w:pStyle w:val="DG2"/>
      </w:pPr>
      <w:bookmarkStart w:id="6" w:name="_GoBack"/>
      <w:bookmarkEnd w:id="6"/>
    </w:p>
    <w:sectPr w:rsidR="00B22704">
      <w:headerReference w:type="default" r:id="rId14"/>
      <w:footerReference w:type="default" r:id="rId15"/>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1C" w:rsidRDefault="00EC5E1C">
      <w:r>
        <w:separator/>
      </w:r>
    </w:p>
  </w:endnote>
  <w:endnote w:type="continuationSeparator" w:id="0">
    <w:p w:rsidR="00EC5E1C" w:rsidRDefault="00EC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7000"/>
      <w:docPartObj>
        <w:docPartGallery w:val="Page Numbers (Bottom of Page)"/>
        <w:docPartUnique/>
      </w:docPartObj>
    </w:sdtPr>
    <w:sdtEndPr/>
    <w:sdtContent>
      <w:sdt>
        <w:sdtPr>
          <w:id w:val="1728636285"/>
          <w:docPartObj>
            <w:docPartGallery w:val="Page Numbers (Top of Page)"/>
            <w:docPartUnique/>
          </w:docPartObj>
        </w:sdtPr>
        <w:sdtEndPr/>
        <w:sdtContent>
          <w:p w:rsidR="00B44B1B" w:rsidRDefault="00B44B1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45D9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5D94">
              <w:rPr>
                <w:b/>
                <w:bCs/>
                <w:noProof/>
              </w:rPr>
              <w:t>6</w:t>
            </w:r>
            <w:r>
              <w:rPr>
                <w:b/>
                <w:bCs/>
                <w:sz w:val="24"/>
                <w:szCs w:val="24"/>
              </w:rPr>
              <w:fldChar w:fldCharType="end"/>
            </w:r>
          </w:p>
        </w:sdtContent>
      </w:sdt>
    </w:sdtContent>
  </w:sdt>
  <w:p w:rsidR="00B44B1B" w:rsidRDefault="00B44B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1C" w:rsidRDefault="00EC5E1C">
      <w:r>
        <w:separator/>
      </w:r>
    </w:p>
  </w:footnote>
  <w:footnote w:type="continuationSeparator" w:id="0">
    <w:p w:rsidR="00EC5E1C" w:rsidRDefault="00EC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04" w:rsidRDefault="00AB73E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B22704" w:rsidRDefault="00AB73E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0ZDk0ZjVkMzBjMGJlNmRhNWUzOGY2NmRkYjlhZT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0F57"/>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01DBE"/>
    <w:rsid w:val="00217861"/>
    <w:rsid w:val="002204E4"/>
    <w:rsid w:val="002211BF"/>
    <w:rsid w:val="00233F15"/>
    <w:rsid w:val="002420F1"/>
    <w:rsid w:val="00253AC8"/>
    <w:rsid w:val="00256B39"/>
    <w:rsid w:val="0026033C"/>
    <w:rsid w:val="002630BB"/>
    <w:rsid w:val="00264B13"/>
    <w:rsid w:val="00270AE3"/>
    <w:rsid w:val="0027339A"/>
    <w:rsid w:val="00274E82"/>
    <w:rsid w:val="002757AB"/>
    <w:rsid w:val="0027777C"/>
    <w:rsid w:val="00277FE7"/>
    <w:rsid w:val="002877FA"/>
    <w:rsid w:val="00290962"/>
    <w:rsid w:val="0029110B"/>
    <w:rsid w:val="00297758"/>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4284"/>
    <w:rsid w:val="002F6BD5"/>
    <w:rsid w:val="00305F23"/>
    <w:rsid w:val="00310008"/>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3D95"/>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45D94"/>
    <w:rsid w:val="004540AA"/>
    <w:rsid w:val="00456BD8"/>
    <w:rsid w:val="00456DC8"/>
    <w:rsid w:val="0046261D"/>
    <w:rsid w:val="0046549D"/>
    <w:rsid w:val="0046550B"/>
    <w:rsid w:val="00471668"/>
    <w:rsid w:val="00481F98"/>
    <w:rsid w:val="004852BF"/>
    <w:rsid w:val="00487A46"/>
    <w:rsid w:val="00493504"/>
    <w:rsid w:val="00494579"/>
    <w:rsid w:val="00497334"/>
    <w:rsid w:val="004A4645"/>
    <w:rsid w:val="004A6F3A"/>
    <w:rsid w:val="004B408D"/>
    <w:rsid w:val="004B6F68"/>
    <w:rsid w:val="004B70A1"/>
    <w:rsid w:val="004B73F7"/>
    <w:rsid w:val="004C67F7"/>
    <w:rsid w:val="004D4FB3"/>
    <w:rsid w:val="004D75A6"/>
    <w:rsid w:val="004D7FC6"/>
    <w:rsid w:val="004E1CBF"/>
    <w:rsid w:val="004E3456"/>
    <w:rsid w:val="004F33F5"/>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ACB"/>
    <w:rsid w:val="00553D03"/>
    <w:rsid w:val="00555BA0"/>
    <w:rsid w:val="00556E41"/>
    <w:rsid w:val="00560028"/>
    <w:rsid w:val="00564888"/>
    <w:rsid w:val="0057496F"/>
    <w:rsid w:val="005770A6"/>
    <w:rsid w:val="0059045B"/>
    <w:rsid w:val="00597EC2"/>
    <w:rsid w:val="005A13AB"/>
    <w:rsid w:val="005B1150"/>
    <w:rsid w:val="005B1FFC"/>
    <w:rsid w:val="005B2B6D"/>
    <w:rsid w:val="005B4B4E"/>
    <w:rsid w:val="005B522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2DAA"/>
    <w:rsid w:val="006958E4"/>
    <w:rsid w:val="00695B93"/>
    <w:rsid w:val="00697C16"/>
    <w:rsid w:val="006A1A51"/>
    <w:rsid w:val="006A5A89"/>
    <w:rsid w:val="006B3BB9"/>
    <w:rsid w:val="006B48AC"/>
    <w:rsid w:val="006B5977"/>
    <w:rsid w:val="006D1B59"/>
    <w:rsid w:val="006D2F9C"/>
    <w:rsid w:val="006D4351"/>
    <w:rsid w:val="006D5424"/>
    <w:rsid w:val="006E5CA9"/>
    <w:rsid w:val="006E5CD6"/>
    <w:rsid w:val="006E5E98"/>
    <w:rsid w:val="006E7A37"/>
    <w:rsid w:val="006F3151"/>
    <w:rsid w:val="007011CA"/>
    <w:rsid w:val="007056DE"/>
    <w:rsid w:val="00706121"/>
    <w:rsid w:val="0070658A"/>
    <w:rsid w:val="00710B6B"/>
    <w:rsid w:val="00712A2C"/>
    <w:rsid w:val="00712E84"/>
    <w:rsid w:val="00714914"/>
    <w:rsid w:val="007208D6"/>
    <w:rsid w:val="00723293"/>
    <w:rsid w:val="00726786"/>
    <w:rsid w:val="00732152"/>
    <w:rsid w:val="007428DF"/>
    <w:rsid w:val="00742BD1"/>
    <w:rsid w:val="00742E7A"/>
    <w:rsid w:val="0074424F"/>
    <w:rsid w:val="00750FF4"/>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614"/>
    <w:rsid w:val="00823D71"/>
    <w:rsid w:val="008245AF"/>
    <w:rsid w:val="008256B9"/>
    <w:rsid w:val="0083705D"/>
    <w:rsid w:val="0084242F"/>
    <w:rsid w:val="00845795"/>
    <w:rsid w:val="00847437"/>
    <w:rsid w:val="00882E15"/>
    <w:rsid w:val="00883C73"/>
    <w:rsid w:val="008901A2"/>
    <w:rsid w:val="00897066"/>
    <w:rsid w:val="008A08B0"/>
    <w:rsid w:val="008B0385"/>
    <w:rsid w:val="008B1082"/>
    <w:rsid w:val="008B188E"/>
    <w:rsid w:val="008B397C"/>
    <w:rsid w:val="008B47F4"/>
    <w:rsid w:val="008B7448"/>
    <w:rsid w:val="008B7E1E"/>
    <w:rsid w:val="008C2AE6"/>
    <w:rsid w:val="008C2DE8"/>
    <w:rsid w:val="008C5113"/>
    <w:rsid w:val="008C5B8A"/>
    <w:rsid w:val="008C615A"/>
    <w:rsid w:val="008D0BD6"/>
    <w:rsid w:val="008D3D5F"/>
    <w:rsid w:val="008D4E81"/>
    <w:rsid w:val="008D505F"/>
    <w:rsid w:val="008E0F55"/>
    <w:rsid w:val="008F253F"/>
    <w:rsid w:val="008F7F31"/>
    <w:rsid w:val="00900019"/>
    <w:rsid w:val="009023B1"/>
    <w:rsid w:val="009147D6"/>
    <w:rsid w:val="00914D98"/>
    <w:rsid w:val="00925F8C"/>
    <w:rsid w:val="009271CB"/>
    <w:rsid w:val="00927324"/>
    <w:rsid w:val="00932ED7"/>
    <w:rsid w:val="00933990"/>
    <w:rsid w:val="00941B89"/>
    <w:rsid w:val="00941DEA"/>
    <w:rsid w:val="00947DF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7A1"/>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6CA"/>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83E86"/>
    <w:rsid w:val="00A91091"/>
    <w:rsid w:val="00A93EE3"/>
    <w:rsid w:val="00A94BA9"/>
    <w:rsid w:val="00AA4970"/>
    <w:rsid w:val="00AA536D"/>
    <w:rsid w:val="00AB22C0"/>
    <w:rsid w:val="00AB28FC"/>
    <w:rsid w:val="00AB2C11"/>
    <w:rsid w:val="00AB49E4"/>
    <w:rsid w:val="00AB73ED"/>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2704"/>
    <w:rsid w:val="00B23284"/>
    <w:rsid w:val="00B32906"/>
    <w:rsid w:val="00B37D43"/>
    <w:rsid w:val="00B44B1B"/>
    <w:rsid w:val="00B46F21"/>
    <w:rsid w:val="00B511A5"/>
    <w:rsid w:val="00B51CDE"/>
    <w:rsid w:val="00B56541"/>
    <w:rsid w:val="00B605ED"/>
    <w:rsid w:val="00B607EE"/>
    <w:rsid w:val="00B71F97"/>
    <w:rsid w:val="00B72538"/>
    <w:rsid w:val="00B736A7"/>
    <w:rsid w:val="00B7651F"/>
    <w:rsid w:val="00B84C3F"/>
    <w:rsid w:val="00B919FA"/>
    <w:rsid w:val="00B9320F"/>
    <w:rsid w:val="00B94A16"/>
    <w:rsid w:val="00BA6044"/>
    <w:rsid w:val="00BB1A93"/>
    <w:rsid w:val="00BC14BF"/>
    <w:rsid w:val="00BC2625"/>
    <w:rsid w:val="00BC3200"/>
    <w:rsid w:val="00BC338A"/>
    <w:rsid w:val="00BD4714"/>
    <w:rsid w:val="00BD7AB0"/>
    <w:rsid w:val="00BF3C20"/>
    <w:rsid w:val="00C011BC"/>
    <w:rsid w:val="00C03DBA"/>
    <w:rsid w:val="00C11035"/>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6831"/>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67D7C"/>
    <w:rsid w:val="00D8285B"/>
    <w:rsid w:val="00D862EB"/>
    <w:rsid w:val="00D86619"/>
    <w:rsid w:val="00D93E7C"/>
    <w:rsid w:val="00DB2BE6"/>
    <w:rsid w:val="00DB76B3"/>
    <w:rsid w:val="00DC19CB"/>
    <w:rsid w:val="00DC7367"/>
    <w:rsid w:val="00DD1052"/>
    <w:rsid w:val="00DD3C7B"/>
    <w:rsid w:val="00DE2B21"/>
    <w:rsid w:val="00DE48DE"/>
    <w:rsid w:val="00DF25F2"/>
    <w:rsid w:val="00DF4166"/>
    <w:rsid w:val="00E000F4"/>
    <w:rsid w:val="00E01231"/>
    <w:rsid w:val="00E04279"/>
    <w:rsid w:val="00E11393"/>
    <w:rsid w:val="00E125D9"/>
    <w:rsid w:val="00E16D30"/>
    <w:rsid w:val="00E2029D"/>
    <w:rsid w:val="00E31E69"/>
    <w:rsid w:val="00E32E38"/>
    <w:rsid w:val="00E33169"/>
    <w:rsid w:val="00E34A7B"/>
    <w:rsid w:val="00E40973"/>
    <w:rsid w:val="00E545FF"/>
    <w:rsid w:val="00E552B9"/>
    <w:rsid w:val="00E6080E"/>
    <w:rsid w:val="00E64168"/>
    <w:rsid w:val="00E655B3"/>
    <w:rsid w:val="00E7081D"/>
    <w:rsid w:val="00E70904"/>
    <w:rsid w:val="00E71319"/>
    <w:rsid w:val="00E7368F"/>
    <w:rsid w:val="00E75171"/>
    <w:rsid w:val="00E804B0"/>
    <w:rsid w:val="00E86772"/>
    <w:rsid w:val="00E90B8B"/>
    <w:rsid w:val="00E93ADD"/>
    <w:rsid w:val="00E952D8"/>
    <w:rsid w:val="00EB00E4"/>
    <w:rsid w:val="00EB28DA"/>
    <w:rsid w:val="00EB3812"/>
    <w:rsid w:val="00EB44EB"/>
    <w:rsid w:val="00EB66B8"/>
    <w:rsid w:val="00EB791E"/>
    <w:rsid w:val="00EC11B8"/>
    <w:rsid w:val="00EC5E1C"/>
    <w:rsid w:val="00EC70A9"/>
    <w:rsid w:val="00ED466C"/>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4AA3"/>
    <w:rsid w:val="00F96236"/>
    <w:rsid w:val="00FA10CE"/>
    <w:rsid w:val="00FA222F"/>
    <w:rsid w:val="00FA2891"/>
    <w:rsid w:val="00FB693D"/>
    <w:rsid w:val="00FB7768"/>
    <w:rsid w:val="00FC7489"/>
    <w:rsid w:val="00FD1BA8"/>
    <w:rsid w:val="00FD218F"/>
    <w:rsid w:val="00FD5663"/>
    <w:rsid w:val="00FD56C6"/>
    <w:rsid w:val="00FD5F2C"/>
    <w:rsid w:val="00FE3221"/>
    <w:rsid w:val="00FE4481"/>
    <w:rsid w:val="00FE48EA"/>
    <w:rsid w:val="00FE571F"/>
    <w:rsid w:val="00FF47F6"/>
    <w:rsid w:val="01017684"/>
    <w:rsid w:val="016E63C2"/>
    <w:rsid w:val="01FD62E0"/>
    <w:rsid w:val="01FF3BC3"/>
    <w:rsid w:val="021C29C7"/>
    <w:rsid w:val="024B0C39"/>
    <w:rsid w:val="024C2B81"/>
    <w:rsid w:val="0250441F"/>
    <w:rsid w:val="02585372"/>
    <w:rsid w:val="02FE50B7"/>
    <w:rsid w:val="03DB240E"/>
    <w:rsid w:val="047168CE"/>
    <w:rsid w:val="04763EE5"/>
    <w:rsid w:val="06532730"/>
    <w:rsid w:val="06691E3E"/>
    <w:rsid w:val="07487EE2"/>
    <w:rsid w:val="08251EAA"/>
    <w:rsid w:val="08510EF1"/>
    <w:rsid w:val="08CA47FF"/>
    <w:rsid w:val="098B3A72"/>
    <w:rsid w:val="09CB16BA"/>
    <w:rsid w:val="0A3A36E4"/>
    <w:rsid w:val="0A79472F"/>
    <w:rsid w:val="0A8128A6"/>
    <w:rsid w:val="0ACC2AB1"/>
    <w:rsid w:val="0AD57BB7"/>
    <w:rsid w:val="0AFA13CC"/>
    <w:rsid w:val="0BAB0918"/>
    <w:rsid w:val="0BF32A1B"/>
    <w:rsid w:val="0C000C64"/>
    <w:rsid w:val="0D3112F1"/>
    <w:rsid w:val="0D904269"/>
    <w:rsid w:val="0E065FCB"/>
    <w:rsid w:val="0EB74DCB"/>
    <w:rsid w:val="0F256C33"/>
    <w:rsid w:val="0FE73EE9"/>
    <w:rsid w:val="10BD2C22"/>
    <w:rsid w:val="10D1683B"/>
    <w:rsid w:val="1129747F"/>
    <w:rsid w:val="11B9343A"/>
    <w:rsid w:val="11CC3396"/>
    <w:rsid w:val="12241424"/>
    <w:rsid w:val="12B84E65"/>
    <w:rsid w:val="13F37300"/>
    <w:rsid w:val="145854BE"/>
    <w:rsid w:val="159B19FD"/>
    <w:rsid w:val="15F1786F"/>
    <w:rsid w:val="160550C9"/>
    <w:rsid w:val="1752433D"/>
    <w:rsid w:val="17E23913"/>
    <w:rsid w:val="18EB67F8"/>
    <w:rsid w:val="198B7B05"/>
    <w:rsid w:val="19FA779B"/>
    <w:rsid w:val="1AAB26E2"/>
    <w:rsid w:val="1BED0AD9"/>
    <w:rsid w:val="1C2A7637"/>
    <w:rsid w:val="1CCE090A"/>
    <w:rsid w:val="1DCD2970"/>
    <w:rsid w:val="1E340C41"/>
    <w:rsid w:val="1EC43D73"/>
    <w:rsid w:val="1F9951FF"/>
    <w:rsid w:val="1FB2006F"/>
    <w:rsid w:val="1FC33368"/>
    <w:rsid w:val="1FFE1506"/>
    <w:rsid w:val="203C5B8B"/>
    <w:rsid w:val="20586E69"/>
    <w:rsid w:val="205E01F7"/>
    <w:rsid w:val="208D46BF"/>
    <w:rsid w:val="20E06E5E"/>
    <w:rsid w:val="20F63F8C"/>
    <w:rsid w:val="21B06830"/>
    <w:rsid w:val="22987C80"/>
    <w:rsid w:val="22E20B33"/>
    <w:rsid w:val="23F21382"/>
    <w:rsid w:val="23F8626D"/>
    <w:rsid w:val="24192CCC"/>
    <w:rsid w:val="24704055"/>
    <w:rsid w:val="2564005E"/>
    <w:rsid w:val="25B41562"/>
    <w:rsid w:val="25DF5936"/>
    <w:rsid w:val="267F51B3"/>
    <w:rsid w:val="278542BB"/>
    <w:rsid w:val="27A652F0"/>
    <w:rsid w:val="27AB64EE"/>
    <w:rsid w:val="27E2170E"/>
    <w:rsid w:val="280276BA"/>
    <w:rsid w:val="28D7653F"/>
    <w:rsid w:val="296C128F"/>
    <w:rsid w:val="299627B0"/>
    <w:rsid w:val="2A6D3510"/>
    <w:rsid w:val="2ABA24CE"/>
    <w:rsid w:val="2AF14198"/>
    <w:rsid w:val="2BC2152A"/>
    <w:rsid w:val="2BE315B0"/>
    <w:rsid w:val="2C11436F"/>
    <w:rsid w:val="2C8D005C"/>
    <w:rsid w:val="2C9F7BCD"/>
    <w:rsid w:val="2CAB0320"/>
    <w:rsid w:val="2D3B0E53"/>
    <w:rsid w:val="2DC07DFB"/>
    <w:rsid w:val="2DC84F02"/>
    <w:rsid w:val="2E42114A"/>
    <w:rsid w:val="2F4800A8"/>
    <w:rsid w:val="2FB27C17"/>
    <w:rsid w:val="2FCD202A"/>
    <w:rsid w:val="30662EDC"/>
    <w:rsid w:val="309B06AC"/>
    <w:rsid w:val="30A13F14"/>
    <w:rsid w:val="3105606D"/>
    <w:rsid w:val="31994BEB"/>
    <w:rsid w:val="321C75CA"/>
    <w:rsid w:val="331237BE"/>
    <w:rsid w:val="33174961"/>
    <w:rsid w:val="336254B1"/>
    <w:rsid w:val="33A07F2C"/>
    <w:rsid w:val="33BA6151"/>
    <w:rsid w:val="341B5004"/>
    <w:rsid w:val="34D60CBB"/>
    <w:rsid w:val="3538296D"/>
    <w:rsid w:val="353F5AA9"/>
    <w:rsid w:val="358838F4"/>
    <w:rsid w:val="358D688D"/>
    <w:rsid w:val="35DA3A24"/>
    <w:rsid w:val="364F61C0"/>
    <w:rsid w:val="36F62AE0"/>
    <w:rsid w:val="376437FD"/>
    <w:rsid w:val="37991DE9"/>
    <w:rsid w:val="37A83DDA"/>
    <w:rsid w:val="37E8067A"/>
    <w:rsid w:val="37F32A9A"/>
    <w:rsid w:val="382F62A9"/>
    <w:rsid w:val="3877581E"/>
    <w:rsid w:val="38910D12"/>
    <w:rsid w:val="39A66CD4"/>
    <w:rsid w:val="39C62C3D"/>
    <w:rsid w:val="39CB0253"/>
    <w:rsid w:val="3A4A561C"/>
    <w:rsid w:val="3B251BE5"/>
    <w:rsid w:val="3B8E32E7"/>
    <w:rsid w:val="3C771FCD"/>
    <w:rsid w:val="3CA628B2"/>
    <w:rsid w:val="3CAD12C0"/>
    <w:rsid w:val="3CD52CE1"/>
    <w:rsid w:val="3DB039E8"/>
    <w:rsid w:val="3DC81317"/>
    <w:rsid w:val="3DF15DAF"/>
    <w:rsid w:val="3EF618CF"/>
    <w:rsid w:val="3F20694C"/>
    <w:rsid w:val="3FE61943"/>
    <w:rsid w:val="406867FC"/>
    <w:rsid w:val="4093139F"/>
    <w:rsid w:val="410F2E6A"/>
    <w:rsid w:val="414D3EFB"/>
    <w:rsid w:val="418D4040"/>
    <w:rsid w:val="41C71300"/>
    <w:rsid w:val="428939BE"/>
    <w:rsid w:val="42EC59EC"/>
    <w:rsid w:val="431C38CE"/>
    <w:rsid w:val="431E2E56"/>
    <w:rsid w:val="43864418"/>
    <w:rsid w:val="44095C00"/>
    <w:rsid w:val="4430136C"/>
    <w:rsid w:val="4484172B"/>
    <w:rsid w:val="468A0B4E"/>
    <w:rsid w:val="47156DE7"/>
    <w:rsid w:val="48266CC0"/>
    <w:rsid w:val="49831FB1"/>
    <w:rsid w:val="4A9D70A2"/>
    <w:rsid w:val="4AB0382B"/>
    <w:rsid w:val="4B600CF3"/>
    <w:rsid w:val="4BE43BA3"/>
    <w:rsid w:val="4C5B0783"/>
    <w:rsid w:val="4D391488"/>
    <w:rsid w:val="4D754306"/>
    <w:rsid w:val="4E832A53"/>
    <w:rsid w:val="508036EE"/>
    <w:rsid w:val="51B178D7"/>
    <w:rsid w:val="52A1794C"/>
    <w:rsid w:val="53242D01"/>
    <w:rsid w:val="533D7674"/>
    <w:rsid w:val="559F4616"/>
    <w:rsid w:val="55DF0EB7"/>
    <w:rsid w:val="562543F0"/>
    <w:rsid w:val="569868B5"/>
    <w:rsid w:val="56ED315F"/>
    <w:rsid w:val="57A63F2F"/>
    <w:rsid w:val="57A71560"/>
    <w:rsid w:val="5813309A"/>
    <w:rsid w:val="583E3A64"/>
    <w:rsid w:val="589A10C5"/>
    <w:rsid w:val="58DF4D2A"/>
    <w:rsid w:val="59771406"/>
    <w:rsid w:val="5996188C"/>
    <w:rsid w:val="5AE40D1D"/>
    <w:rsid w:val="5AEE74A6"/>
    <w:rsid w:val="5B433C96"/>
    <w:rsid w:val="5B445E5C"/>
    <w:rsid w:val="5C0E0AC2"/>
    <w:rsid w:val="5C4E644E"/>
    <w:rsid w:val="5D867E6A"/>
    <w:rsid w:val="5DD961EC"/>
    <w:rsid w:val="5E082F75"/>
    <w:rsid w:val="5E3D2C1E"/>
    <w:rsid w:val="5E665EF6"/>
    <w:rsid w:val="5E7D126D"/>
    <w:rsid w:val="5F0766D7"/>
    <w:rsid w:val="5F1119B5"/>
    <w:rsid w:val="5F322057"/>
    <w:rsid w:val="5F3B27A7"/>
    <w:rsid w:val="5F5A7800"/>
    <w:rsid w:val="5F9920D6"/>
    <w:rsid w:val="601D2D07"/>
    <w:rsid w:val="605B738C"/>
    <w:rsid w:val="60B60A66"/>
    <w:rsid w:val="611B4D6D"/>
    <w:rsid w:val="611F6817"/>
    <w:rsid w:val="615B364C"/>
    <w:rsid w:val="61EA1238"/>
    <w:rsid w:val="62943029"/>
    <w:rsid w:val="631F6D97"/>
    <w:rsid w:val="63691DC0"/>
    <w:rsid w:val="63D156BB"/>
    <w:rsid w:val="64055F8C"/>
    <w:rsid w:val="65091AAC"/>
    <w:rsid w:val="658D448B"/>
    <w:rsid w:val="668B64F1"/>
    <w:rsid w:val="66925AD1"/>
    <w:rsid w:val="66B23A7E"/>
    <w:rsid w:val="66CA1754"/>
    <w:rsid w:val="67185FD7"/>
    <w:rsid w:val="675F3C06"/>
    <w:rsid w:val="68E24AEE"/>
    <w:rsid w:val="694330B3"/>
    <w:rsid w:val="69BA15C7"/>
    <w:rsid w:val="6B200A51"/>
    <w:rsid w:val="6B945E48"/>
    <w:rsid w:val="6C120EDE"/>
    <w:rsid w:val="6D6F68CC"/>
    <w:rsid w:val="6E02353D"/>
    <w:rsid w:val="6F082DD5"/>
    <w:rsid w:val="6F1E65D4"/>
    <w:rsid w:val="6F266C86"/>
    <w:rsid w:val="6F484F7F"/>
    <w:rsid w:val="6F5042C2"/>
    <w:rsid w:val="6FEA4288"/>
    <w:rsid w:val="702459EC"/>
    <w:rsid w:val="70E46F2A"/>
    <w:rsid w:val="70FA674D"/>
    <w:rsid w:val="712B2DAA"/>
    <w:rsid w:val="714B0D57"/>
    <w:rsid w:val="715611F3"/>
    <w:rsid w:val="72616EBB"/>
    <w:rsid w:val="74143FCA"/>
    <w:rsid w:val="742E5F05"/>
    <w:rsid w:val="74316312"/>
    <w:rsid w:val="747A6F05"/>
    <w:rsid w:val="74A745AA"/>
    <w:rsid w:val="74EA0887"/>
    <w:rsid w:val="7592164A"/>
    <w:rsid w:val="75BA64AB"/>
    <w:rsid w:val="761E6A3A"/>
    <w:rsid w:val="76816FC9"/>
    <w:rsid w:val="76AF2E83"/>
    <w:rsid w:val="77277B70"/>
    <w:rsid w:val="777F79AC"/>
    <w:rsid w:val="780F13C8"/>
    <w:rsid w:val="786D5A56"/>
    <w:rsid w:val="78721921"/>
    <w:rsid w:val="78A100ED"/>
    <w:rsid w:val="78D930EC"/>
    <w:rsid w:val="792A0EF9"/>
    <w:rsid w:val="7AC322A6"/>
    <w:rsid w:val="7BAB5214"/>
    <w:rsid w:val="7C385448"/>
    <w:rsid w:val="7CB3663D"/>
    <w:rsid w:val="7D11554A"/>
    <w:rsid w:val="7D5D4A8C"/>
    <w:rsid w:val="7E0332B7"/>
    <w:rsid w:val="7E9957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53BBA-DA83-40CA-BCC7-D46D8320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B44B1B"/>
    <w:pPr>
      <w:snapToGrid w:val="0"/>
      <w:jc w:val="center"/>
    </w:pPr>
    <w:rPr>
      <w:rFonts w:ascii="Arial" w:eastAsia="黑体" w:hAnsi="Arial" w:cs="Arial"/>
      <w:bCs/>
      <w:color w:val="000000"/>
      <w:sz w:val="21"/>
      <w:szCs w:val="18"/>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rsid w:val="00E2029D"/>
    <w:pPr>
      <w:widowControl w:val="0"/>
      <w:spacing w:beforeLines="100" w:before="326" w:line="360" w:lineRule="auto"/>
      <w:ind w:firstLineChars="50" w:firstLine="141"/>
      <w:jc w:val="both"/>
      <w:outlineLvl w:val="0"/>
    </w:pPr>
    <w:rPr>
      <w:rFonts w:ascii="黑体" w:eastAsia="黑体"/>
      <w:b/>
      <w:sz w:val="28"/>
      <w:szCs w:val="28"/>
    </w:rPr>
  </w:style>
  <w:style w:type="paragraph" w:customStyle="1" w:styleId="DG2">
    <w:name w:val="二级标题DG"/>
    <w:basedOn w:val="ab"/>
    <w:autoRedefine/>
    <w:qFormat/>
    <w:rsid w:val="00E2029D"/>
    <w:pPr>
      <w:spacing w:beforeLines="25" w:before="81" w:beforeAutospacing="0" w:afterLines="50" w:after="163" w:afterAutospacing="0" w:line="440" w:lineRule="exact"/>
      <w:outlineLvl w:val="1"/>
    </w:pPr>
    <w:rPr>
      <w:rFonts w:ascii="黑体" w:eastAsia="黑体" w:hAnsi="黑体"/>
      <w:b/>
      <w:sz w:val="28"/>
      <w:szCs w:val="28"/>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A379AF-4764-4776-98AA-E6ECE1BB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21083@gench.edu.cn</cp:lastModifiedBy>
  <cp:revision>7</cp:revision>
  <cp:lastPrinted>2023-11-21T00:52:00Z</cp:lastPrinted>
  <dcterms:created xsi:type="dcterms:W3CDTF">2024-09-03T01:03:00Z</dcterms:created>
  <dcterms:modified xsi:type="dcterms:W3CDTF">2024-09-11T07:16:00Z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2B7B73427F154F859C862542C52872CA_12</vt:lpwstr>
  </property>
</Properties>
</file>