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F855D">
      <w:pPr>
        <w:jc w:val="center"/>
        <w:rPr>
          <w:rFonts w:hint="eastAsia" w:ascii="黑体" w:hAnsi="黑体" w:eastAsia="黑体"/>
          <w:bCs/>
          <w:sz w:val="32"/>
          <w:szCs w:val="32"/>
        </w:rPr>
      </w:pPr>
      <w:r>
        <w:rPr>
          <w:rFonts w:hint="eastAsia" w:ascii="黑体" w:hAnsi="黑体" w:eastAsia="黑体"/>
          <w:bCs/>
          <w:sz w:val="32"/>
          <w:szCs w:val="32"/>
        </w:rPr>
        <w:t>《山水基础入门》本科课程教学大纲</w:t>
      </w:r>
    </w:p>
    <w:p w14:paraId="18FBFF94">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99"/>
        <w:gridCol w:w="426"/>
        <w:gridCol w:w="842"/>
        <w:gridCol w:w="786"/>
      </w:tblGrid>
      <w:tr w14:paraId="1329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6888C7D">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F8241F9">
            <w:pPr>
              <w:widowControl w:val="0"/>
              <w:jc w:val="left"/>
              <w:rPr>
                <w:rFonts w:hint="eastAsia" w:asciiTheme="majorEastAsia" w:hAnsiTheme="majorEastAsia" w:eastAsiaTheme="major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山水基础入门</w:t>
            </w:r>
          </w:p>
        </w:tc>
      </w:tr>
      <w:tr w14:paraId="36F0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1" w:hRule="atLeast"/>
        </w:trPr>
        <w:tc>
          <w:tcPr>
            <w:tcW w:w="1691" w:type="dxa"/>
            <w:vMerge w:val="continue"/>
            <w:tcBorders>
              <w:left w:val="single" w:color="auto" w:sz="12" w:space="0"/>
            </w:tcBorders>
            <w:shd w:val="clear" w:color="auto" w:fill="auto"/>
            <w:vAlign w:val="center"/>
          </w:tcPr>
          <w:p w14:paraId="400CB71E">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2D9C1E8">
            <w:pPr>
              <w:widowControl w:val="0"/>
              <w:jc w:val="left"/>
              <w:rPr>
                <w:rFonts w:ascii="Times New Roman" w:hAnsi="Times New Roman" w:cs="Times New Roman"/>
                <w:color w:val="000000" w:themeColor="text1"/>
                <w:sz w:val="21"/>
                <w:szCs w:val="21"/>
                <w14:textFill>
                  <w14:solidFill>
                    <w14:schemeClr w14:val="tx1"/>
                  </w14:solidFill>
                </w14:textFill>
              </w:rPr>
            </w:pPr>
            <w:r>
              <w:rPr>
                <w:color w:val="000000"/>
                <w:sz w:val="21"/>
                <w:szCs w:val="21"/>
              </w:rPr>
              <w:t>Introduction to Landscape Fundamentals</w:t>
            </w:r>
          </w:p>
        </w:tc>
      </w:tr>
      <w:tr w14:paraId="5F08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BAE34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1AE7609">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2138141</w:t>
            </w:r>
          </w:p>
        </w:tc>
        <w:tc>
          <w:tcPr>
            <w:tcW w:w="2271" w:type="dxa"/>
            <w:gridSpan w:val="2"/>
            <w:vAlign w:val="center"/>
          </w:tcPr>
          <w:p w14:paraId="3CF2FD2E">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54" w:type="dxa"/>
            <w:gridSpan w:val="3"/>
            <w:tcBorders>
              <w:right w:val="single" w:color="auto" w:sz="12" w:space="0"/>
            </w:tcBorders>
            <w:vAlign w:val="center"/>
          </w:tcPr>
          <w:p w14:paraId="50E7933E">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4DCD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0" w:hRule="atLeast"/>
        </w:trPr>
        <w:tc>
          <w:tcPr>
            <w:tcW w:w="1691" w:type="dxa"/>
            <w:tcBorders>
              <w:left w:val="single" w:color="auto" w:sz="12" w:space="0"/>
            </w:tcBorders>
            <w:shd w:val="clear" w:color="auto" w:fill="auto"/>
            <w:vAlign w:val="center"/>
          </w:tcPr>
          <w:p w14:paraId="69131B35">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D07C268">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w:t>
            </w:r>
          </w:p>
        </w:tc>
        <w:tc>
          <w:tcPr>
            <w:tcW w:w="1272" w:type="dxa"/>
            <w:vAlign w:val="center"/>
          </w:tcPr>
          <w:p w14:paraId="4DB9D6D0">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99" w:type="dxa"/>
            <w:vAlign w:val="center"/>
          </w:tcPr>
          <w:p w14:paraId="6D72CAE4">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268" w:type="dxa"/>
            <w:gridSpan w:val="2"/>
            <w:vAlign w:val="center"/>
          </w:tcPr>
          <w:p w14:paraId="67DE8B28">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F8D60F6">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r>
      <w:tr w14:paraId="7A58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4" w:hRule="atLeast"/>
        </w:trPr>
        <w:tc>
          <w:tcPr>
            <w:tcW w:w="1691" w:type="dxa"/>
            <w:tcBorders>
              <w:left w:val="single" w:color="auto" w:sz="12" w:space="0"/>
            </w:tcBorders>
            <w:shd w:val="clear" w:color="auto" w:fill="auto"/>
            <w:vAlign w:val="center"/>
          </w:tcPr>
          <w:p w14:paraId="63653B7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DA74269">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教育学院（通识教育学院）</w:t>
            </w:r>
          </w:p>
        </w:tc>
        <w:tc>
          <w:tcPr>
            <w:tcW w:w="2271" w:type="dxa"/>
            <w:gridSpan w:val="2"/>
            <w:vAlign w:val="center"/>
          </w:tcPr>
          <w:p w14:paraId="54AB8B7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54" w:type="dxa"/>
            <w:gridSpan w:val="3"/>
            <w:tcBorders>
              <w:right w:val="single" w:color="auto" w:sz="12" w:space="0"/>
            </w:tcBorders>
            <w:vAlign w:val="center"/>
          </w:tcPr>
          <w:p w14:paraId="54130FFA">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全校学生</w:t>
            </w:r>
          </w:p>
        </w:tc>
      </w:tr>
      <w:tr w14:paraId="7FC5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2" w:hRule="atLeast"/>
        </w:trPr>
        <w:tc>
          <w:tcPr>
            <w:tcW w:w="1691" w:type="dxa"/>
            <w:tcBorders>
              <w:left w:val="single" w:color="auto" w:sz="12" w:space="0"/>
            </w:tcBorders>
            <w:shd w:val="clear" w:color="auto" w:fill="auto"/>
            <w:vAlign w:val="center"/>
          </w:tcPr>
          <w:p w14:paraId="3CD51F5B">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720C54B">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综合素质选修课</w:t>
            </w:r>
          </w:p>
        </w:tc>
        <w:tc>
          <w:tcPr>
            <w:tcW w:w="2271" w:type="dxa"/>
            <w:gridSpan w:val="2"/>
            <w:vAlign w:val="center"/>
          </w:tcPr>
          <w:p w14:paraId="1F3DA2E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54" w:type="dxa"/>
            <w:gridSpan w:val="3"/>
            <w:tcBorders>
              <w:right w:val="single" w:color="auto" w:sz="12" w:space="0"/>
            </w:tcBorders>
            <w:vAlign w:val="center"/>
          </w:tcPr>
          <w:p w14:paraId="1A9FCE97">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考查课</w:t>
            </w:r>
          </w:p>
        </w:tc>
      </w:tr>
      <w:tr w14:paraId="28E0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64" w:hRule="atLeast"/>
        </w:trPr>
        <w:tc>
          <w:tcPr>
            <w:tcW w:w="1691" w:type="dxa"/>
            <w:tcBorders>
              <w:left w:val="single" w:color="auto" w:sz="12" w:space="0"/>
            </w:tcBorders>
            <w:shd w:val="clear" w:color="auto" w:fill="auto"/>
            <w:vAlign w:val="center"/>
          </w:tcPr>
          <w:p w14:paraId="4C43160A">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31" w:type="dxa"/>
            <w:gridSpan w:val="3"/>
            <w:vAlign w:val="center"/>
          </w:tcPr>
          <w:p w14:paraId="44B15646">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《中国美术史》 洪再新著，9787810198127，中国美术学院出版社，</w:t>
            </w:r>
            <w:r>
              <w:rPr>
                <w:rFonts w:asciiTheme="minorEastAsia" w:hAnsiTheme="minorEastAsia" w:eastAsiaTheme="minorEastAsia"/>
                <w:color w:val="000000" w:themeColor="text1"/>
                <w:sz w:val="21"/>
                <w:szCs w:val="21"/>
                <w14:textFill>
                  <w14:solidFill>
                    <w14:schemeClr w14:val="tx1"/>
                  </w14:solidFill>
                </w14:textFill>
              </w:rPr>
              <w:t>20</w:t>
            </w:r>
            <w:r>
              <w:rPr>
                <w:rFonts w:hint="eastAsia" w:asciiTheme="minorEastAsia" w:hAnsiTheme="minorEastAsia" w:eastAsiaTheme="minorEastAsia"/>
                <w:color w:val="000000" w:themeColor="text1"/>
                <w:sz w:val="21"/>
                <w:szCs w:val="21"/>
                <w14:textFill>
                  <w14:solidFill>
                    <w14:schemeClr w14:val="tx1"/>
                  </w14:solidFill>
                </w14:textFill>
              </w:rPr>
              <w:t>13</w:t>
            </w:r>
            <w:r>
              <w:rPr>
                <w:rFonts w:asciiTheme="minorEastAsia" w:hAnsiTheme="minorEastAsia" w:eastAsiaTheme="minorEastAsia"/>
                <w:color w:val="000000" w:themeColor="text1"/>
                <w:sz w:val="21"/>
                <w:szCs w:val="21"/>
                <w14:textFill>
                  <w14:solidFill>
                    <w14:schemeClr w14:val="tx1"/>
                  </w14:solidFill>
                </w14:textFill>
              </w:rPr>
              <w:t>年</w:t>
            </w:r>
            <w:r>
              <w:rPr>
                <w:rFonts w:hint="eastAsia" w:asciiTheme="minorEastAsia" w:hAnsiTheme="minorEastAsia" w:eastAsiaTheme="minorEastAsia"/>
                <w:color w:val="000000" w:themeColor="text1"/>
                <w:sz w:val="21"/>
                <w:szCs w:val="21"/>
                <w14:textFill>
                  <w14:solidFill>
                    <w14:schemeClr w14:val="tx1"/>
                  </w14:solidFill>
                </w14:textFill>
              </w:rPr>
              <w:t>。《中国山水画教程》钱桂芳著，9787539826059，安徽美术出版社，2011年。</w:t>
            </w:r>
          </w:p>
        </w:tc>
        <w:tc>
          <w:tcPr>
            <w:tcW w:w="1268" w:type="dxa"/>
            <w:gridSpan w:val="2"/>
            <w:vAlign w:val="center"/>
          </w:tcPr>
          <w:p w14:paraId="624790B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E86F1A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9F075B8">
            <w:pPr>
              <w:widowControl w:val="0"/>
              <w:ind w:left="120" w:leftChars="5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22FF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0" w:hRule="atLeast"/>
        </w:trPr>
        <w:tc>
          <w:tcPr>
            <w:tcW w:w="1691" w:type="dxa"/>
            <w:tcBorders>
              <w:left w:val="single" w:color="auto" w:sz="12" w:space="0"/>
            </w:tcBorders>
            <w:shd w:val="clear" w:color="auto" w:fill="auto"/>
            <w:vAlign w:val="center"/>
          </w:tcPr>
          <w:p w14:paraId="58A09D8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4C7E098">
            <w:pPr>
              <w:pStyle w:val="14"/>
              <w:widowControl w:val="0"/>
              <w:jc w:val="both"/>
            </w:pPr>
            <w:r>
              <w:rPr>
                <w:rFonts w:hint="eastAsia"/>
              </w:rPr>
              <w:t>无</w:t>
            </w:r>
          </w:p>
        </w:tc>
      </w:tr>
      <w:tr w14:paraId="5B0A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37" w:hRule="atLeast"/>
        </w:trPr>
        <w:tc>
          <w:tcPr>
            <w:tcW w:w="1691" w:type="dxa"/>
            <w:tcBorders>
              <w:left w:val="single" w:color="auto" w:sz="12" w:space="0"/>
            </w:tcBorders>
            <w:shd w:val="clear" w:color="auto" w:fill="auto"/>
            <w:vAlign w:val="center"/>
          </w:tcPr>
          <w:p w14:paraId="4DA382C2">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0D48C80">
            <w:pPr>
              <w:pStyle w:val="14"/>
              <w:widowControl w:val="0"/>
              <w:ind w:firstLine="420" w:firstLineChars="200"/>
              <w:jc w:val="both"/>
            </w:pPr>
            <w:r>
              <w:rPr>
                <w:rFonts w:hint="eastAsia"/>
              </w:rPr>
              <w:t>本课程是面向我校全体学生开设的一门综合素质选修课。从知识层面来看，大学生对于国画山水没有基础积累，需要从山水的基础内容开始学习。从心理层面来看，大学生的身心发展，观察判断能力、思维能力、知识迁移能力等已逐渐成熟，均有独特的学习习惯，对手部细节运动的控制意识已形成。</w:t>
            </w:r>
          </w:p>
          <w:p w14:paraId="14DC1B27">
            <w:pPr>
              <w:pStyle w:val="14"/>
              <w:widowControl w:val="0"/>
              <w:ind w:firstLine="420" w:firstLineChars="200"/>
              <w:jc w:val="both"/>
            </w:pPr>
            <w:r>
              <w:rPr>
                <w:rFonts w:hint="eastAsia"/>
              </w:rPr>
              <w:t>对此，选用的是</w:t>
            </w:r>
            <w:r>
              <w:t>20</w:t>
            </w:r>
            <w:r>
              <w:rPr>
                <w:rFonts w:hint="eastAsia"/>
              </w:rPr>
              <w:t>13</w:t>
            </w:r>
            <w:r>
              <w:t>年</w:t>
            </w:r>
            <w:r>
              <w:rPr>
                <w:rFonts w:hint="eastAsia"/>
              </w:rPr>
              <w:t>中国美术学院</w:t>
            </w:r>
            <w:r>
              <w:t>出版社出版的由</w:t>
            </w:r>
            <w:r>
              <w:rPr>
                <w:rFonts w:hint="eastAsia"/>
              </w:rPr>
              <w:t>洪再新</w:t>
            </w:r>
            <w:r>
              <w:t>主编的《</w:t>
            </w:r>
            <w:r>
              <w:rPr>
                <w:rFonts w:hint="eastAsia"/>
              </w:rPr>
              <w:t>中国美术史</w:t>
            </w:r>
            <w:r>
              <w:t>》作为课程</w:t>
            </w:r>
            <w:r>
              <w:rPr>
                <w:rFonts w:hint="eastAsia"/>
              </w:rPr>
              <w:t>理论部分</w:t>
            </w:r>
            <w:r>
              <w:t>教材</w:t>
            </w:r>
            <w:r>
              <w:rPr>
                <w:rFonts w:hint="eastAsia"/>
              </w:rPr>
              <w:t>，以钱桂芳主编的《中国山水画教程》为实践部分教材。对于全校学生来说，了解中国山水的历史文化背景及风格特点等理论概念，以学习山水画的基本笔法、山石、树木的基本皴法和结构特点为基础，通过掌握中侧锋用笔、疏密关系等构图技巧来了解山水画的审美理念，并以此来进行简单的作品创作。领会中国山水的审美特点，感受用画笔歌颂祖国大好河山的审美要求，达到</w:t>
            </w:r>
            <w:r>
              <w:t>赓续</w:t>
            </w:r>
            <w:r>
              <w:rPr>
                <w:rFonts w:hint="eastAsia"/>
              </w:rPr>
              <w:t>传统</w:t>
            </w:r>
            <w:r>
              <w:t>精神血脉的文化自信，促进学生增强家国情怀</w:t>
            </w:r>
            <w:r>
              <w:rPr>
                <w:rFonts w:hint="eastAsia"/>
              </w:rPr>
              <w:t>的思想情感</w:t>
            </w:r>
            <w:r>
              <w:t>。</w:t>
            </w:r>
          </w:p>
        </w:tc>
      </w:tr>
      <w:tr w14:paraId="6A7C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trPr>
        <w:tc>
          <w:tcPr>
            <w:tcW w:w="1691" w:type="dxa"/>
            <w:tcBorders>
              <w:left w:val="single" w:color="auto" w:sz="12" w:space="0"/>
              <w:bottom w:val="double" w:color="auto" w:sz="4" w:space="0"/>
            </w:tcBorders>
            <w:shd w:val="clear" w:color="auto" w:fill="auto"/>
            <w:vAlign w:val="center"/>
          </w:tcPr>
          <w:p w14:paraId="3B6BCDC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4C28C58">
            <w:pPr>
              <w:pStyle w:val="14"/>
              <w:widowControl w:val="0"/>
              <w:jc w:val="both"/>
            </w:pPr>
            <w:r>
              <w:t>1. 对</w:t>
            </w:r>
            <w:r>
              <w:rPr>
                <w:rFonts w:hint="eastAsia"/>
              </w:rPr>
              <w:t>中国山水画</w:t>
            </w:r>
            <w:r>
              <w:t>感兴趣的学生选课</w:t>
            </w:r>
          </w:p>
          <w:p w14:paraId="268ED780">
            <w:pPr>
              <w:pStyle w:val="14"/>
              <w:widowControl w:val="0"/>
              <w:jc w:val="both"/>
            </w:pPr>
            <w:r>
              <w:t>2. 专业不限</w:t>
            </w:r>
          </w:p>
          <w:p w14:paraId="31C194F9">
            <w:pPr>
              <w:pStyle w:val="14"/>
              <w:widowControl w:val="0"/>
              <w:jc w:val="both"/>
            </w:pPr>
            <w:r>
              <w:t>3. 人数限制：3</w:t>
            </w:r>
            <w:r>
              <w:rPr>
                <w:rFonts w:hint="eastAsia"/>
              </w:rPr>
              <w:t>0</w:t>
            </w:r>
            <w:r>
              <w:t>人（鉴于课程具有实践性特点）</w:t>
            </w:r>
          </w:p>
        </w:tc>
      </w:tr>
      <w:tr w14:paraId="20AA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6" w:hRule="atLeast"/>
        </w:trPr>
        <w:tc>
          <w:tcPr>
            <w:tcW w:w="1691" w:type="dxa"/>
            <w:tcBorders>
              <w:top w:val="double" w:color="auto" w:sz="4" w:space="0"/>
              <w:left w:val="single" w:color="auto" w:sz="12" w:space="0"/>
            </w:tcBorders>
            <w:shd w:val="clear" w:color="auto" w:fill="auto"/>
            <w:vAlign w:val="center"/>
          </w:tcPr>
          <w:p w14:paraId="51D7F8E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575BF24">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36575" cy="363855"/>
                  <wp:effectExtent l="0" t="0" r="0" b="0"/>
                  <wp:docPr id="3710679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67924" name="图片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313" cy="366830"/>
                          </a:xfrm>
                          <a:prstGeom prst="rect">
                            <a:avLst/>
                          </a:prstGeom>
                          <a:noFill/>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132AB81">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FEA757D">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2024年11月</w:t>
            </w:r>
          </w:p>
        </w:tc>
      </w:tr>
      <w:tr w14:paraId="7431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988D6E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1A88F91">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494030" cy="332740"/>
                  <wp:effectExtent l="0" t="0" r="1270" b="0"/>
                  <wp:docPr id="79472618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26188"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7796" cy="342301"/>
                          </a:xfrm>
                          <a:prstGeom prst="rect">
                            <a:avLst/>
                          </a:prstGeom>
                        </pic:spPr>
                      </pic:pic>
                    </a:graphicData>
                  </a:graphic>
                </wp:inline>
              </w:drawing>
            </w:r>
            <w:r>
              <w:rPr>
                <w:rFonts w:hint="eastAsia"/>
                <w:sz w:val="21"/>
                <w:szCs w:val="21"/>
              </w:rPr>
              <w:t>（签名）</w:t>
            </w:r>
          </w:p>
        </w:tc>
        <w:tc>
          <w:tcPr>
            <w:tcW w:w="1425" w:type="dxa"/>
            <w:gridSpan w:val="2"/>
            <w:vAlign w:val="center"/>
          </w:tcPr>
          <w:p w14:paraId="4A9883F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80C8AB4">
            <w:pPr>
              <w:widowControl w:val="0"/>
              <w:jc w:val="center"/>
              <w:rPr>
                <w:rFonts w:ascii="Times New Roman" w:hAnsi="Times New Roman"/>
                <w:color w:val="000000"/>
                <w:sz w:val="21"/>
                <w:szCs w:val="21"/>
              </w:rPr>
            </w:pPr>
          </w:p>
        </w:tc>
      </w:tr>
      <w:tr w14:paraId="2BB0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trPr>
        <w:tc>
          <w:tcPr>
            <w:tcW w:w="1691" w:type="dxa"/>
            <w:tcBorders>
              <w:left w:val="single" w:color="auto" w:sz="12" w:space="0"/>
              <w:bottom w:val="single" w:color="auto" w:sz="12" w:space="0"/>
            </w:tcBorders>
            <w:shd w:val="clear" w:color="auto" w:fill="auto"/>
            <w:vAlign w:val="center"/>
          </w:tcPr>
          <w:p w14:paraId="3BD047A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0598332">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624840" cy="345440"/>
                  <wp:effectExtent l="0" t="0" r="3810" b="0"/>
                  <wp:docPr id="9818619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61910"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376" cy="35402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50AF17A">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FDEA6C4">
            <w:pPr>
              <w:widowControl w:val="0"/>
              <w:jc w:val="center"/>
              <w:rPr>
                <w:rFonts w:ascii="Times New Roman" w:hAnsi="Times New Roman"/>
                <w:color w:val="000000"/>
                <w:sz w:val="21"/>
                <w:szCs w:val="21"/>
              </w:rPr>
            </w:pPr>
          </w:p>
        </w:tc>
      </w:tr>
    </w:tbl>
    <w:p w14:paraId="37C698B1">
      <w:pPr>
        <w:pStyle w:val="16"/>
        <w:spacing w:before="326" w:beforeLines="100" w:line="360" w:lineRule="auto"/>
        <w:rPr>
          <w:rFonts w:hint="eastAsia" w:ascii="黑体" w:hAnsi="宋体"/>
        </w:rPr>
      </w:pPr>
      <w:r>
        <w:rPr>
          <w:rFonts w:hint="eastAsia" w:ascii="黑体" w:hAnsi="宋体"/>
        </w:rPr>
        <w:t>二、课程目标与毕业要求</w:t>
      </w:r>
    </w:p>
    <w:p w14:paraId="58DC94D7">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407DF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146F47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3A1C61F3">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DE68B6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04FDA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3C33BE86">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2820FCD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149075A3">
            <w:pPr>
              <w:pStyle w:val="14"/>
              <w:jc w:val="left"/>
              <w:rPr>
                <w:rFonts w:hint="eastAsia" w:ascii="宋体" w:hAnsi="宋体"/>
                <w:bCs/>
              </w:rPr>
            </w:pPr>
            <w:r>
              <w:rPr>
                <w:rFonts w:hint="eastAsia" w:ascii="宋体" w:hAnsi="宋体"/>
                <w:bCs/>
              </w:rPr>
              <w:t>了解中国山水画的文化背景及风格特点。通过学习，对山水画宽博清远的艺术特点与家国情怀融为一体的文化内涵有一定的体会。</w:t>
            </w:r>
          </w:p>
        </w:tc>
      </w:tr>
      <w:tr w14:paraId="5B832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B6541C7">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269967A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66295A89">
            <w:pPr>
              <w:pStyle w:val="14"/>
              <w:jc w:val="left"/>
              <w:rPr>
                <w:rFonts w:hint="eastAsia" w:ascii="宋体" w:hAnsi="宋体"/>
                <w:bCs/>
              </w:rPr>
            </w:pPr>
            <w:r>
              <w:rPr>
                <w:rFonts w:hint="eastAsia" w:ascii="宋体" w:hAnsi="宋体"/>
                <w:bCs/>
              </w:rPr>
              <w:t>能够掌握山水画的皴法，山石、树木的表现技法等基础内容。</w:t>
            </w:r>
          </w:p>
        </w:tc>
      </w:tr>
      <w:tr w14:paraId="51AAD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2348F92">
            <w:pPr>
              <w:pStyle w:val="14"/>
              <w:rPr>
                <w:rFonts w:hint="eastAsia" w:ascii="宋体" w:hAnsi="宋体"/>
              </w:rPr>
            </w:pPr>
          </w:p>
        </w:tc>
        <w:tc>
          <w:tcPr>
            <w:tcW w:w="764" w:type="dxa"/>
            <w:shd w:val="clear" w:color="auto" w:fill="auto"/>
            <w:vAlign w:val="center"/>
          </w:tcPr>
          <w:p w14:paraId="4574B90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306" w:type="dxa"/>
            <w:vAlign w:val="center"/>
          </w:tcPr>
          <w:p w14:paraId="29EBAF24">
            <w:pPr>
              <w:pStyle w:val="14"/>
              <w:jc w:val="left"/>
              <w:rPr>
                <w:rFonts w:hint="eastAsia" w:ascii="宋体" w:hAnsi="宋体"/>
                <w:bCs/>
              </w:rPr>
            </w:pPr>
            <w:r>
              <w:rPr>
                <w:rFonts w:hint="eastAsia" w:ascii="宋体" w:hAnsi="宋体"/>
                <w:bCs/>
              </w:rPr>
              <w:t>能够表现出山水画清远，宽博的艺术特点的作品。</w:t>
            </w:r>
          </w:p>
        </w:tc>
      </w:tr>
      <w:tr w14:paraId="37CA8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212A173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6C9245E">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D851B5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677AA3C">
            <w:pPr>
              <w:pStyle w:val="14"/>
              <w:jc w:val="left"/>
              <w:rPr>
                <w:rFonts w:hint="eastAsia" w:ascii="宋体" w:hAnsi="宋体"/>
                <w:bCs/>
              </w:rPr>
            </w:pPr>
            <w:r>
              <w:rPr>
                <w:rFonts w:hint="eastAsia" w:ascii="宋体" w:hAnsi="宋体"/>
                <w:bCs/>
              </w:rPr>
              <w:t>感受山水画的审美特征，体会用山水画来表现祖国大好河山的情怀，赓续精神血脉的文化自信，促进学生增强家国情怀。</w:t>
            </w:r>
          </w:p>
        </w:tc>
      </w:tr>
    </w:tbl>
    <w:p w14:paraId="2EF5BE10">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94012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0C72A2B0">
            <w:pPr>
              <w:pStyle w:val="14"/>
              <w:widowControl w:val="0"/>
              <w:jc w:val="left"/>
              <w:rPr>
                <w:rFonts w:hint="eastAsia" w:asciiTheme="minorEastAsia" w:hAnsiTheme="minorEastAsia" w:eastAsiaTheme="minorEastAsia"/>
              </w:rPr>
            </w:pPr>
            <w:r>
              <w:rPr>
                <w:rFonts w:cs="Times New Roman"/>
              </w:rPr>
              <w:t>LO1品德修养：</w:t>
            </w:r>
            <w:r>
              <w:rPr>
                <w:rFonts w:asciiTheme="minorEastAsia" w:hAnsiTheme="minorEastAsia" w:eastAsiaTheme="minorEastAsia"/>
              </w:rPr>
              <w:t>拥护党的领导，坚定理想信念，自觉涵养和积极</w:t>
            </w:r>
            <w:r>
              <w:rPr>
                <w:rFonts w:hint="eastAsia" w:asciiTheme="minorEastAsia" w:hAnsiTheme="minorEastAsia" w:eastAsiaTheme="minorEastAsia"/>
              </w:rPr>
              <w:t>弘扬</w:t>
            </w:r>
            <w:r>
              <w:rPr>
                <w:rFonts w:asciiTheme="minorEastAsia" w:hAnsiTheme="minorEastAsia" w:eastAsiaTheme="minorEastAsia"/>
              </w:rPr>
              <w:t>社会主义核心价值观，增强政治认同、厚植家国情怀、遵守法律法规、传承雷锋精神</w:t>
            </w:r>
            <w:r>
              <w:rPr>
                <w:rFonts w:hint="eastAsia" w:asciiTheme="minorEastAsia" w:hAnsiTheme="minorEastAsia" w:eastAsiaTheme="minorEastAsia"/>
              </w:rPr>
              <w:t>，</w:t>
            </w:r>
            <w:r>
              <w:rPr>
                <w:rFonts w:asciiTheme="minorEastAsia" w:hAnsiTheme="minorEastAsia" w:eastAsiaTheme="minorEastAsia"/>
              </w:rPr>
              <w:t>践行</w:t>
            </w:r>
            <w:r>
              <w:rPr>
                <w:rFonts w:hint="eastAsia" w:asciiTheme="minorEastAsia" w:hAnsiTheme="minorEastAsia" w:eastAsiaTheme="minorEastAsia"/>
              </w:rPr>
              <w:t>八字校训，积极服务他人、服务社会、诚信尽责、爱岗敬业。</w:t>
            </w:r>
          </w:p>
          <w:p w14:paraId="33F215EE">
            <w:pPr>
              <w:pStyle w:val="14"/>
              <w:widowControl w:val="0"/>
              <w:jc w:val="left"/>
              <w:rPr>
                <w:rFonts w:hint="eastAsia" w:ascii="宋体" w:hAnsi="宋体"/>
                <w:bCs/>
              </w:rPr>
            </w:pPr>
            <w:r>
              <w:rPr>
                <w:rFonts w:hint="eastAsia" w:asciiTheme="minorEastAsia" w:hAnsiTheme="minorEastAsia" w:eastAsiaTheme="minorEastAsia"/>
                <w:bCs/>
              </w:rPr>
              <w:t>①</w:t>
            </w:r>
            <w:r>
              <w:rPr>
                <w:rFonts w:asciiTheme="minorEastAsia" w:hAnsiTheme="minorEastAsia" w:eastAsiaTheme="minorEastAsia"/>
                <w:bCs/>
              </w:rPr>
              <w:tab/>
            </w:r>
            <w:r>
              <w:rPr>
                <w:rFonts w:hint="eastAsia" w:asciiTheme="minorEastAsia" w:hAnsiTheme="minorEastAsia" w:eastAsiaTheme="minorEastAsia"/>
                <w:bCs/>
              </w:rPr>
              <w:t>爱党爱国，坚决拥护党的领导，热爱祖国的大好河山、悠久历史、灿烂文化，自觉维护民族利益和国家尊严。</w:t>
            </w:r>
          </w:p>
        </w:tc>
      </w:tr>
      <w:tr w14:paraId="0CE6A02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24A3EFA">
            <w:pPr>
              <w:pStyle w:val="14"/>
              <w:widowControl w:val="0"/>
              <w:jc w:val="left"/>
              <w:rPr>
                <w:rFonts w:hint="eastAsia" w:asciiTheme="minorEastAsia" w:hAnsiTheme="minorEastAsia" w:eastAsiaTheme="minorEastAsia"/>
              </w:rPr>
            </w:pPr>
            <w:r>
              <w:rPr>
                <w:rFonts w:cs="Times New Roman"/>
              </w:rPr>
              <w:t>LO</w:t>
            </w:r>
            <w:r>
              <w:rPr>
                <w:rFonts w:hint="eastAsia" w:cs="Times New Roman"/>
              </w:rPr>
              <w:t>4自主学习：</w:t>
            </w:r>
            <w:r>
              <w:rPr>
                <w:rFonts w:hint="eastAsia" w:asciiTheme="minorEastAsia" w:hAnsiTheme="minorEastAsia" w:eastAsiaTheme="minorEastAsia"/>
              </w:rPr>
              <w:t>能根据环境需要确定自己的学习目标，并主动地通过搜集信息、分析信息、讨论、实践、质疑、创造等方法来实现学习目标。</w:t>
            </w:r>
          </w:p>
          <w:p w14:paraId="34005C6D">
            <w:pPr>
              <w:pStyle w:val="14"/>
              <w:widowControl w:val="0"/>
              <w:numPr>
                <w:ilvl w:val="0"/>
                <w:numId w:val="1"/>
              </w:numPr>
              <w:jc w:val="left"/>
              <w:rPr>
                <w:rFonts w:hint="eastAsia" w:asciiTheme="minorEastAsia" w:hAnsiTheme="minorEastAsia" w:eastAsiaTheme="minorEastAsia"/>
              </w:rPr>
            </w:pPr>
            <w:r>
              <w:rPr>
                <w:rFonts w:hint="eastAsia" w:asciiTheme="minorEastAsia" w:hAnsiTheme="minorEastAsia" w:eastAsiaTheme="minorEastAsia"/>
              </w:rPr>
              <w:t>能根据需要确定学习目标，并设计学习计划。</w:t>
            </w:r>
          </w:p>
        </w:tc>
      </w:tr>
      <w:tr w14:paraId="104A92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3F71BB4">
            <w:pPr>
              <w:pStyle w:val="14"/>
              <w:widowControl w:val="0"/>
              <w:jc w:val="left"/>
              <w:rPr>
                <w:rFonts w:hint="eastAsia" w:asciiTheme="minorEastAsia" w:hAnsiTheme="minorEastAsia" w:eastAsiaTheme="minorEastAsia"/>
              </w:rPr>
            </w:pPr>
            <w:r>
              <w:rPr>
                <w:rFonts w:cs="Times New Roman"/>
              </w:rPr>
              <w:t>LO</w:t>
            </w:r>
            <w:r>
              <w:rPr>
                <w:rFonts w:hint="eastAsia" w:cs="Times New Roman"/>
              </w:rPr>
              <w:t>5</w:t>
            </w:r>
            <w:r>
              <w:rPr>
                <w:rFonts w:cs="Arial" w:asciiTheme="minorEastAsia" w:hAnsiTheme="minorEastAsia" w:eastAsiaTheme="minorEastAsia"/>
              </w:rPr>
              <w:t>健康发展</w:t>
            </w:r>
            <w:r>
              <w:rPr>
                <w:rFonts w:hint="eastAsia" w:cs="Arial" w:asciiTheme="minorEastAsia" w:hAnsiTheme="minorEastAsia" w:eastAsiaTheme="minorEastAsia"/>
              </w:rPr>
              <w:t>：</w:t>
            </w:r>
            <w:r>
              <w:rPr>
                <w:rFonts w:hint="eastAsia" w:asciiTheme="minorEastAsia" w:hAnsiTheme="minorEastAsia" w:eastAsiaTheme="minorEastAsia"/>
              </w:rPr>
              <w:t>懂得审美、热爱劳动、为人热忱、身心健康，耐挫折，具有可持续发展的能力。</w:t>
            </w:r>
          </w:p>
          <w:p w14:paraId="38B84562">
            <w:pPr>
              <w:pStyle w:val="14"/>
              <w:widowControl w:val="0"/>
              <w:jc w:val="left"/>
              <w:rPr>
                <w:rFonts w:hint="eastAsia" w:ascii="宋体" w:hAnsi="宋体"/>
                <w:bCs/>
              </w:rPr>
            </w:pPr>
            <w:r>
              <w:rPr>
                <w:rFonts w:hint="eastAsia" w:ascii="仿宋" w:hAnsi="仿宋" w:eastAsia="仿宋"/>
                <w:sz w:val="24"/>
                <w:szCs w:val="24"/>
              </w:rPr>
              <w:t>③</w:t>
            </w:r>
            <w:r>
              <w:rPr>
                <w:rFonts w:hint="eastAsia" w:asciiTheme="minorEastAsia" w:hAnsiTheme="minorEastAsia" w:eastAsiaTheme="minorEastAsia"/>
                <w:bCs/>
              </w:rPr>
              <w:t>懂得审美，有发现美、感受美、鉴赏美、评价美、创造美的能力。</w:t>
            </w:r>
          </w:p>
        </w:tc>
      </w:tr>
    </w:tbl>
    <w:p w14:paraId="71543449">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291"/>
        <w:gridCol w:w="872"/>
        <w:gridCol w:w="871"/>
        <w:gridCol w:w="4210"/>
        <w:gridCol w:w="1232"/>
      </w:tblGrid>
      <w:tr w14:paraId="351D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1261" w:type="dxa"/>
            <w:tcBorders>
              <w:top w:val="single" w:color="auto" w:sz="12" w:space="0"/>
              <w:left w:val="single" w:color="auto" w:sz="12" w:space="0"/>
              <w:right w:val="single" w:color="auto" w:sz="4" w:space="0"/>
            </w:tcBorders>
            <w:shd w:val="clear" w:color="auto" w:fill="auto"/>
            <w:vAlign w:val="center"/>
          </w:tcPr>
          <w:p w14:paraId="103ADF89">
            <w:pPr>
              <w:pStyle w:val="13"/>
              <w:rPr>
                <w:szCs w:val="16"/>
              </w:rPr>
            </w:pPr>
            <w:r>
              <w:rPr>
                <w:rFonts w:hint="eastAsia" w:ascii="黑体" w:hAnsi="黑体"/>
                <w:szCs w:val="18"/>
              </w:rPr>
              <w:t>毕业要求</w:t>
            </w:r>
          </w:p>
        </w:tc>
        <w:tc>
          <w:tcPr>
            <w:tcW w:w="851" w:type="dxa"/>
            <w:tcBorders>
              <w:top w:val="single" w:color="auto" w:sz="12" w:space="0"/>
              <w:left w:val="single" w:color="auto" w:sz="4" w:space="0"/>
            </w:tcBorders>
            <w:vAlign w:val="center"/>
          </w:tcPr>
          <w:p w14:paraId="3D9E3388">
            <w:pPr>
              <w:pStyle w:val="13"/>
              <w:rPr>
                <w:szCs w:val="16"/>
              </w:rPr>
            </w:pPr>
            <w:r>
              <w:rPr>
                <w:rFonts w:hint="eastAsia"/>
                <w:szCs w:val="16"/>
              </w:rPr>
              <w:t>指标点</w:t>
            </w:r>
          </w:p>
        </w:tc>
        <w:tc>
          <w:tcPr>
            <w:tcW w:w="850" w:type="dxa"/>
            <w:tcBorders>
              <w:top w:val="single" w:color="auto" w:sz="12" w:space="0"/>
              <w:right w:val="double" w:color="auto" w:sz="4" w:space="0"/>
            </w:tcBorders>
            <w:shd w:val="clear" w:color="auto" w:fill="auto"/>
            <w:vAlign w:val="center"/>
          </w:tcPr>
          <w:p w14:paraId="792BBB0D">
            <w:pPr>
              <w:pStyle w:val="13"/>
              <w:rPr>
                <w:szCs w:val="16"/>
              </w:rPr>
            </w:pPr>
            <w:r>
              <w:rPr>
                <w:rFonts w:hint="eastAsia"/>
                <w:szCs w:val="16"/>
              </w:rPr>
              <w:t>支撑度</w:t>
            </w:r>
          </w:p>
        </w:tc>
        <w:tc>
          <w:tcPr>
            <w:tcW w:w="4111" w:type="dxa"/>
            <w:tcBorders>
              <w:top w:val="single" w:color="auto" w:sz="12" w:space="0"/>
            </w:tcBorders>
            <w:vAlign w:val="center"/>
          </w:tcPr>
          <w:p w14:paraId="1DB3C8FA">
            <w:pPr>
              <w:pStyle w:val="13"/>
              <w:rPr>
                <w:szCs w:val="16"/>
              </w:rPr>
            </w:pPr>
            <w:r>
              <w:rPr>
                <w:rFonts w:hint="eastAsia"/>
                <w:szCs w:val="16"/>
              </w:rPr>
              <w:t>课程目标</w:t>
            </w:r>
          </w:p>
        </w:tc>
        <w:tc>
          <w:tcPr>
            <w:tcW w:w="1203" w:type="dxa"/>
            <w:tcBorders>
              <w:top w:val="single" w:color="auto" w:sz="12" w:space="0"/>
              <w:right w:val="single" w:color="auto" w:sz="12" w:space="0"/>
            </w:tcBorders>
            <w:vAlign w:val="center"/>
          </w:tcPr>
          <w:p w14:paraId="1531DDFD">
            <w:pPr>
              <w:pStyle w:val="13"/>
              <w:rPr>
                <w:szCs w:val="16"/>
              </w:rPr>
            </w:pPr>
            <w:r>
              <w:rPr>
                <w:rFonts w:hint="eastAsia"/>
                <w:szCs w:val="16"/>
              </w:rPr>
              <w:t>对指标点的贡献度</w:t>
            </w:r>
          </w:p>
        </w:tc>
      </w:tr>
      <w:tr w14:paraId="0679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tcBorders>
              <w:left w:val="single" w:color="auto" w:sz="12" w:space="0"/>
              <w:right w:val="single" w:color="auto" w:sz="4" w:space="0"/>
            </w:tcBorders>
            <w:shd w:val="clear" w:color="auto" w:fill="auto"/>
            <w:vAlign w:val="center"/>
          </w:tcPr>
          <w:p w14:paraId="57D14D7D">
            <w:pPr>
              <w:pStyle w:val="14"/>
            </w:pPr>
            <w:r>
              <w:rPr>
                <w:rFonts w:cs="Times New Roman"/>
                <w:b/>
              </w:rPr>
              <w:t>LO1</w:t>
            </w:r>
          </w:p>
        </w:tc>
        <w:tc>
          <w:tcPr>
            <w:tcW w:w="851" w:type="dxa"/>
            <w:tcBorders>
              <w:left w:val="single" w:color="auto" w:sz="4" w:space="0"/>
            </w:tcBorders>
            <w:vAlign w:val="center"/>
          </w:tcPr>
          <w:p w14:paraId="139696B8">
            <w:pPr>
              <w:pStyle w:val="14"/>
              <w:numPr>
                <w:ilvl w:val="0"/>
                <w:numId w:val="2"/>
              </w:numPr>
              <w:rPr>
                <w:rFonts w:cs="Times New Roman"/>
                <w:bCs/>
              </w:rPr>
            </w:pPr>
          </w:p>
        </w:tc>
        <w:tc>
          <w:tcPr>
            <w:tcW w:w="850" w:type="dxa"/>
            <w:tcBorders>
              <w:right w:val="double" w:color="auto" w:sz="4" w:space="0"/>
            </w:tcBorders>
            <w:shd w:val="clear" w:color="auto" w:fill="auto"/>
            <w:vAlign w:val="center"/>
          </w:tcPr>
          <w:p w14:paraId="1320D050">
            <w:pPr>
              <w:pStyle w:val="14"/>
              <w:rPr>
                <w:rFonts w:cs="Times New Roman"/>
              </w:rPr>
            </w:pPr>
            <w:r>
              <w:rPr>
                <w:rFonts w:cs="Times New Roman"/>
              </w:rPr>
              <w:t>M</w:t>
            </w:r>
          </w:p>
        </w:tc>
        <w:tc>
          <w:tcPr>
            <w:tcW w:w="4111" w:type="dxa"/>
            <w:vAlign w:val="center"/>
          </w:tcPr>
          <w:p w14:paraId="6CE43AC4">
            <w:pPr>
              <w:pStyle w:val="14"/>
              <w:jc w:val="left"/>
              <w:rPr>
                <w:rFonts w:hint="eastAsia" w:ascii="宋体" w:hAnsi="宋体"/>
                <w:bCs/>
              </w:rPr>
            </w:pPr>
            <w:r>
              <w:rPr>
                <w:rFonts w:hint="eastAsia" w:ascii="宋体" w:hAnsi="宋体"/>
                <w:bCs/>
              </w:rPr>
              <w:t>4.感受中国山水画艺术的博大精深，赓续精神血脉的文化自信。通过介绍山水画与人文精神，促进学生增强家国情怀。</w:t>
            </w:r>
          </w:p>
        </w:tc>
        <w:tc>
          <w:tcPr>
            <w:tcW w:w="1203" w:type="dxa"/>
            <w:tcBorders>
              <w:right w:val="single" w:color="auto" w:sz="12" w:space="0"/>
            </w:tcBorders>
            <w:vAlign w:val="center"/>
          </w:tcPr>
          <w:p w14:paraId="0AAF69C4">
            <w:pPr>
              <w:pStyle w:val="14"/>
              <w:rPr>
                <w:rFonts w:hint="eastAsia" w:ascii="宋体" w:hAnsi="宋体"/>
                <w:bCs/>
              </w:rPr>
            </w:pPr>
            <w:r>
              <w:rPr>
                <w:rFonts w:ascii="宋体" w:hAnsi="宋体"/>
                <w:bCs/>
              </w:rPr>
              <w:t>100%</w:t>
            </w:r>
          </w:p>
        </w:tc>
      </w:tr>
      <w:tr w14:paraId="382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vMerge w:val="restart"/>
            <w:tcBorders>
              <w:left w:val="single" w:color="auto" w:sz="12" w:space="0"/>
              <w:right w:val="single" w:color="auto" w:sz="4" w:space="0"/>
            </w:tcBorders>
            <w:shd w:val="clear" w:color="auto" w:fill="auto"/>
            <w:vAlign w:val="center"/>
          </w:tcPr>
          <w:p w14:paraId="2C729F87">
            <w:pPr>
              <w:pStyle w:val="14"/>
            </w:pPr>
            <w:r>
              <w:rPr>
                <w:rFonts w:cs="Times New Roman"/>
                <w:b/>
              </w:rPr>
              <w:t>LO</w:t>
            </w:r>
            <w:r>
              <w:rPr>
                <w:rFonts w:hint="eastAsia" w:cs="Times New Roman"/>
                <w:b/>
              </w:rPr>
              <w:t>4</w:t>
            </w:r>
          </w:p>
        </w:tc>
        <w:tc>
          <w:tcPr>
            <w:tcW w:w="851" w:type="dxa"/>
            <w:vMerge w:val="restart"/>
            <w:tcBorders>
              <w:left w:val="single" w:color="auto" w:sz="4" w:space="0"/>
            </w:tcBorders>
            <w:vAlign w:val="center"/>
          </w:tcPr>
          <w:p w14:paraId="445EC513">
            <w:pPr>
              <w:pStyle w:val="14"/>
              <w:numPr>
                <w:ilvl w:val="0"/>
                <w:numId w:val="3"/>
              </w:numPr>
              <w:jc w:val="left"/>
              <w:rPr>
                <w:rFonts w:cs="Times New Roman"/>
                <w:bCs/>
              </w:rPr>
            </w:pPr>
          </w:p>
        </w:tc>
        <w:tc>
          <w:tcPr>
            <w:tcW w:w="850" w:type="dxa"/>
            <w:vMerge w:val="restart"/>
            <w:tcBorders>
              <w:right w:val="double" w:color="auto" w:sz="4" w:space="0"/>
            </w:tcBorders>
            <w:shd w:val="clear" w:color="auto" w:fill="auto"/>
            <w:vAlign w:val="center"/>
          </w:tcPr>
          <w:p w14:paraId="02BB4B3D">
            <w:pPr>
              <w:pStyle w:val="14"/>
              <w:rPr>
                <w:rFonts w:cs="Times New Roman"/>
              </w:rPr>
            </w:pPr>
            <w:r>
              <w:rPr>
                <w:rFonts w:cs="Times New Roman"/>
              </w:rPr>
              <w:t>H</w:t>
            </w:r>
          </w:p>
        </w:tc>
        <w:tc>
          <w:tcPr>
            <w:tcW w:w="4111" w:type="dxa"/>
            <w:vAlign w:val="center"/>
          </w:tcPr>
          <w:p w14:paraId="664214C3">
            <w:pPr>
              <w:pStyle w:val="14"/>
              <w:jc w:val="left"/>
              <w:rPr>
                <w:rFonts w:hint="eastAsia" w:ascii="宋体" w:hAnsi="宋体"/>
                <w:bCs/>
              </w:rPr>
            </w:pPr>
            <w:r>
              <w:rPr>
                <w:rFonts w:hint="eastAsia" w:ascii="宋体" w:hAnsi="宋体"/>
                <w:bCs/>
              </w:rPr>
              <w:t>1.了解山水画发展的文化背景及风格特点。通过学习，对山水画的意境的变化和文化内涵有所了解。</w:t>
            </w:r>
          </w:p>
        </w:tc>
        <w:tc>
          <w:tcPr>
            <w:tcW w:w="1203" w:type="dxa"/>
            <w:tcBorders>
              <w:right w:val="single" w:color="auto" w:sz="12" w:space="0"/>
            </w:tcBorders>
            <w:vAlign w:val="center"/>
          </w:tcPr>
          <w:p w14:paraId="10236020">
            <w:pPr>
              <w:pStyle w:val="14"/>
              <w:rPr>
                <w:rFonts w:hint="eastAsia" w:ascii="宋体" w:hAnsi="宋体"/>
                <w:bCs/>
              </w:rPr>
            </w:pPr>
            <w:r>
              <w:rPr>
                <w:rFonts w:hint="eastAsia" w:ascii="宋体" w:hAnsi="宋体"/>
                <w:bCs/>
              </w:rPr>
              <w:t>5</w:t>
            </w:r>
            <w:r>
              <w:rPr>
                <w:rFonts w:ascii="宋体" w:hAnsi="宋体"/>
                <w:bCs/>
              </w:rPr>
              <w:t>0%</w:t>
            </w:r>
          </w:p>
        </w:tc>
      </w:tr>
      <w:tr w14:paraId="587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1261" w:type="dxa"/>
            <w:vMerge w:val="continue"/>
            <w:tcBorders>
              <w:left w:val="single" w:color="auto" w:sz="12" w:space="0"/>
              <w:right w:val="single" w:color="auto" w:sz="4" w:space="0"/>
            </w:tcBorders>
            <w:shd w:val="clear" w:color="auto" w:fill="auto"/>
            <w:vAlign w:val="center"/>
          </w:tcPr>
          <w:p w14:paraId="747EA802">
            <w:pPr>
              <w:pStyle w:val="14"/>
            </w:pPr>
          </w:p>
        </w:tc>
        <w:tc>
          <w:tcPr>
            <w:tcW w:w="851" w:type="dxa"/>
            <w:vMerge w:val="continue"/>
            <w:tcBorders>
              <w:left w:val="single" w:color="auto" w:sz="4" w:space="0"/>
            </w:tcBorders>
            <w:vAlign w:val="center"/>
          </w:tcPr>
          <w:p w14:paraId="3A0052FB">
            <w:pPr>
              <w:pStyle w:val="14"/>
              <w:rPr>
                <w:rFonts w:cs="Times New Roman"/>
                <w:bCs/>
              </w:rPr>
            </w:pPr>
          </w:p>
        </w:tc>
        <w:tc>
          <w:tcPr>
            <w:tcW w:w="850" w:type="dxa"/>
            <w:vMerge w:val="continue"/>
            <w:tcBorders>
              <w:right w:val="double" w:color="auto" w:sz="4" w:space="0"/>
            </w:tcBorders>
            <w:shd w:val="clear" w:color="auto" w:fill="auto"/>
            <w:vAlign w:val="center"/>
          </w:tcPr>
          <w:p w14:paraId="397C4392">
            <w:pPr>
              <w:pStyle w:val="14"/>
              <w:rPr>
                <w:rFonts w:hint="eastAsia" w:ascii="宋体" w:hAnsi="宋体"/>
              </w:rPr>
            </w:pPr>
          </w:p>
        </w:tc>
        <w:tc>
          <w:tcPr>
            <w:tcW w:w="4111" w:type="dxa"/>
            <w:vAlign w:val="center"/>
          </w:tcPr>
          <w:p w14:paraId="6F391074">
            <w:pPr>
              <w:pStyle w:val="14"/>
              <w:jc w:val="left"/>
              <w:rPr>
                <w:rFonts w:hint="eastAsia" w:ascii="宋体" w:hAnsi="宋体"/>
                <w:bCs/>
              </w:rPr>
            </w:pPr>
            <w:r>
              <w:rPr>
                <w:rFonts w:hint="eastAsia" w:ascii="宋体" w:hAnsi="宋体"/>
                <w:bCs/>
              </w:rPr>
              <w:t>2.能够掌握山水画的基本特点，皴法，山石、树木的组合技法等特征。</w:t>
            </w:r>
          </w:p>
        </w:tc>
        <w:tc>
          <w:tcPr>
            <w:tcW w:w="1203" w:type="dxa"/>
            <w:tcBorders>
              <w:right w:val="single" w:color="auto" w:sz="12" w:space="0"/>
            </w:tcBorders>
            <w:vAlign w:val="center"/>
          </w:tcPr>
          <w:p w14:paraId="7B3918DD">
            <w:pPr>
              <w:pStyle w:val="14"/>
              <w:rPr>
                <w:rFonts w:hint="eastAsia" w:ascii="宋体" w:hAnsi="宋体"/>
                <w:bCs/>
              </w:rPr>
            </w:pPr>
            <w:r>
              <w:rPr>
                <w:rFonts w:hint="eastAsia" w:ascii="宋体" w:hAnsi="宋体"/>
                <w:bCs/>
              </w:rPr>
              <w:t>5</w:t>
            </w:r>
            <w:r>
              <w:rPr>
                <w:rFonts w:ascii="宋体" w:hAnsi="宋体"/>
                <w:bCs/>
              </w:rPr>
              <w:t>0%</w:t>
            </w:r>
          </w:p>
        </w:tc>
      </w:tr>
      <w:tr w14:paraId="4285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jc w:val="center"/>
        </w:trPr>
        <w:tc>
          <w:tcPr>
            <w:tcW w:w="1261" w:type="dxa"/>
            <w:tcBorders>
              <w:left w:val="single" w:color="auto" w:sz="12" w:space="0"/>
              <w:bottom w:val="single" w:color="auto" w:sz="18" w:space="0"/>
              <w:right w:val="single" w:color="auto" w:sz="4" w:space="0"/>
            </w:tcBorders>
            <w:shd w:val="clear" w:color="auto" w:fill="auto"/>
          </w:tcPr>
          <w:p w14:paraId="42D8E796">
            <w:pPr>
              <w:pStyle w:val="14"/>
            </w:pPr>
            <w:bookmarkStart w:id="0" w:name="_Hlk169090342"/>
            <w:r>
              <w:rPr>
                <w:rFonts w:cs="Times New Roman"/>
                <w:b/>
              </w:rPr>
              <w:t>LO</w:t>
            </w:r>
            <w:r>
              <w:rPr>
                <w:rFonts w:hint="eastAsia" w:cs="Times New Roman"/>
                <w:b/>
              </w:rPr>
              <w:t>5</w:t>
            </w:r>
          </w:p>
        </w:tc>
        <w:tc>
          <w:tcPr>
            <w:tcW w:w="851" w:type="dxa"/>
            <w:tcBorders>
              <w:left w:val="single" w:color="auto" w:sz="4" w:space="0"/>
              <w:bottom w:val="single" w:color="auto" w:sz="18" w:space="0"/>
            </w:tcBorders>
            <w:vAlign w:val="center"/>
          </w:tcPr>
          <w:p w14:paraId="16392ACE">
            <w:pPr>
              <w:pStyle w:val="14"/>
              <w:numPr>
                <w:ilvl w:val="0"/>
                <w:numId w:val="2"/>
              </w:numPr>
              <w:jc w:val="left"/>
              <w:rPr>
                <w:rFonts w:cs="Times New Roman"/>
                <w:bCs/>
              </w:rPr>
            </w:pPr>
          </w:p>
        </w:tc>
        <w:tc>
          <w:tcPr>
            <w:tcW w:w="850" w:type="dxa"/>
            <w:tcBorders>
              <w:bottom w:val="single" w:color="auto" w:sz="18" w:space="0"/>
              <w:right w:val="double" w:color="auto" w:sz="4" w:space="0"/>
            </w:tcBorders>
            <w:shd w:val="clear" w:color="auto" w:fill="auto"/>
            <w:vAlign w:val="center"/>
          </w:tcPr>
          <w:p w14:paraId="2A2BD4FD">
            <w:pPr>
              <w:pStyle w:val="14"/>
              <w:rPr>
                <w:rFonts w:cs="Times New Roman"/>
              </w:rPr>
            </w:pPr>
            <w:r>
              <w:rPr>
                <w:rFonts w:cs="Times New Roman"/>
              </w:rPr>
              <w:t>H</w:t>
            </w:r>
          </w:p>
        </w:tc>
        <w:tc>
          <w:tcPr>
            <w:tcW w:w="4111" w:type="dxa"/>
            <w:tcBorders>
              <w:bottom w:val="single" w:color="auto" w:sz="18" w:space="0"/>
            </w:tcBorders>
            <w:vAlign w:val="center"/>
          </w:tcPr>
          <w:p w14:paraId="6E96B191">
            <w:pPr>
              <w:pStyle w:val="14"/>
              <w:jc w:val="left"/>
              <w:rPr>
                <w:rFonts w:hint="eastAsia" w:ascii="宋体" w:hAnsi="宋体"/>
                <w:bCs/>
              </w:rPr>
            </w:pPr>
            <w:r>
              <w:rPr>
                <w:rFonts w:hint="eastAsia" w:ascii="宋体" w:hAnsi="宋体"/>
                <w:bCs/>
              </w:rPr>
              <w:t>3.能够展现山水画清远宽博的意境的作品。</w:t>
            </w:r>
          </w:p>
        </w:tc>
        <w:tc>
          <w:tcPr>
            <w:tcW w:w="1203" w:type="dxa"/>
            <w:tcBorders>
              <w:bottom w:val="single" w:color="auto" w:sz="18" w:space="0"/>
              <w:right w:val="single" w:color="auto" w:sz="12" w:space="0"/>
            </w:tcBorders>
            <w:vAlign w:val="center"/>
          </w:tcPr>
          <w:p w14:paraId="262708B4">
            <w:pPr>
              <w:pStyle w:val="14"/>
              <w:rPr>
                <w:rFonts w:hint="eastAsia" w:ascii="宋体" w:hAnsi="宋体"/>
                <w:bCs/>
              </w:rPr>
            </w:pPr>
            <w:r>
              <w:rPr>
                <w:rFonts w:ascii="宋体" w:hAnsi="宋体"/>
                <w:bCs/>
              </w:rPr>
              <w:t>100%</w:t>
            </w:r>
          </w:p>
        </w:tc>
      </w:tr>
      <w:bookmarkEnd w:id="0"/>
    </w:tbl>
    <w:p w14:paraId="1E362613">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1E5F7102">
      <w:pPr>
        <w:pStyle w:val="17"/>
        <w:spacing w:before="81" w:after="163"/>
      </w:pPr>
      <w:r>
        <w:rPr>
          <w:rFonts w:hint="eastAsia"/>
        </w:rPr>
        <w:t>（一）各教学单元预期学习成果与教学内容</w:t>
      </w:r>
    </w:p>
    <w:tbl>
      <w:tblPr>
        <w:tblStyle w:val="8"/>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14:paraId="34A7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6" w:hRule="atLeast"/>
        </w:trPr>
        <w:tc>
          <w:tcPr>
            <w:tcW w:w="8222" w:type="dxa"/>
            <w:tcBorders>
              <w:top w:val="single" w:color="auto" w:sz="12" w:space="0"/>
              <w:left w:val="single" w:color="auto" w:sz="12" w:space="0"/>
              <w:bottom w:val="single" w:color="auto" w:sz="4" w:space="0"/>
              <w:right w:val="single" w:color="auto" w:sz="12" w:space="0"/>
            </w:tcBorders>
          </w:tcPr>
          <w:p w14:paraId="53D8E8D0">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第一单元 山水画的文化背景及风格特点（2课时）</w:t>
            </w:r>
          </w:p>
          <w:p w14:paraId="436846F5">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教学目标：了解山水画的文化背景及特征。</w:t>
            </w:r>
          </w:p>
          <w:p w14:paraId="12770537">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教学重点：知道山水画文化背景和风格特点。</w:t>
            </w:r>
          </w:p>
          <w:p w14:paraId="7B0FCB25">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教学难点：理解山水画风格特点及历史成因。</w:t>
            </w:r>
          </w:p>
          <w:p w14:paraId="0BC91033">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预期学习成果：了解山水画的特点。</w:t>
            </w:r>
          </w:p>
          <w:p w14:paraId="2384934E">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一、导入新课</w:t>
            </w:r>
          </w:p>
          <w:p w14:paraId="3013D8AD">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1.提问学生对</w:t>
            </w:r>
            <w:r>
              <w:rPr>
                <w:rFonts w:hint="eastAsia" w:asciiTheme="minorEastAsia" w:hAnsiTheme="minorEastAsia" w:eastAsiaTheme="minorEastAsia"/>
                <w:sz w:val="21"/>
                <w:szCs w:val="21"/>
              </w:rPr>
              <w:t>山水画</w:t>
            </w:r>
            <w:r>
              <w:rPr>
                <w:rFonts w:asciiTheme="minorEastAsia" w:hAnsiTheme="minorEastAsia" w:eastAsiaTheme="minorEastAsia"/>
                <w:sz w:val="21"/>
                <w:szCs w:val="21"/>
              </w:rPr>
              <w:t xml:space="preserve">有多少了解？ </w:t>
            </w:r>
          </w:p>
          <w:p w14:paraId="046C2750">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442CDFF6">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1.讲解</w:t>
            </w:r>
            <w:r>
              <w:rPr>
                <w:rFonts w:hint="eastAsia" w:asciiTheme="minorEastAsia" w:hAnsiTheme="minorEastAsia" w:eastAsiaTheme="minorEastAsia"/>
                <w:sz w:val="21"/>
                <w:szCs w:val="21"/>
              </w:rPr>
              <w:t>山水画的</w:t>
            </w:r>
            <w:r>
              <w:rPr>
                <w:rFonts w:asciiTheme="minorEastAsia" w:hAnsiTheme="minorEastAsia" w:eastAsiaTheme="minorEastAsia"/>
                <w:sz w:val="21"/>
                <w:szCs w:val="21"/>
              </w:rPr>
              <w:t>文化背景、风格</w:t>
            </w:r>
            <w:r>
              <w:rPr>
                <w:rFonts w:hint="eastAsia" w:asciiTheme="minorEastAsia" w:hAnsiTheme="minorEastAsia" w:eastAsiaTheme="minorEastAsia"/>
                <w:sz w:val="21"/>
                <w:szCs w:val="21"/>
              </w:rPr>
              <w:t>特征</w:t>
            </w:r>
            <w:r>
              <w:rPr>
                <w:rFonts w:asciiTheme="minorEastAsia" w:hAnsiTheme="minorEastAsia" w:eastAsiaTheme="minorEastAsia"/>
                <w:sz w:val="21"/>
                <w:szCs w:val="21"/>
              </w:rPr>
              <w:t>等相关理论知识。</w:t>
            </w:r>
          </w:p>
          <w:p w14:paraId="0898A72E">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2.通过具体</w:t>
            </w:r>
            <w:r>
              <w:rPr>
                <w:rFonts w:hint="eastAsia" w:asciiTheme="minorEastAsia" w:hAnsiTheme="minorEastAsia" w:eastAsiaTheme="minorEastAsia"/>
                <w:sz w:val="21"/>
                <w:szCs w:val="21"/>
              </w:rPr>
              <w:t>山水画</w:t>
            </w:r>
            <w:r>
              <w:rPr>
                <w:rFonts w:asciiTheme="minorEastAsia" w:hAnsiTheme="minorEastAsia" w:eastAsiaTheme="minorEastAsia"/>
                <w:sz w:val="21"/>
                <w:szCs w:val="21"/>
              </w:rPr>
              <w:t>作品的观赏</w:t>
            </w:r>
            <w:r>
              <w:rPr>
                <w:rFonts w:hint="eastAsia" w:asciiTheme="minorEastAsia" w:hAnsiTheme="minorEastAsia" w:eastAsiaTheme="minorEastAsia"/>
                <w:sz w:val="21"/>
                <w:szCs w:val="21"/>
              </w:rPr>
              <w:t>与风格特征的分析</w:t>
            </w:r>
            <w:r>
              <w:rPr>
                <w:rFonts w:asciiTheme="minorEastAsia" w:hAnsiTheme="minorEastAsia" w:eastAsiaTheme="minorEastAsia"/>
                <w:sz w:val="21"/>
                <w:szCs w:val="21"/>
              </w:rPr>
              <w:t>，使学生充分感受到了</w:t>
            </w:r>
            <w:r>
              <w:rPr>
                <w:rFonts w:hint="eastAsia" w:asciiTheme="minorEastAsia" w:hAnsiTheme="minorEastAsia" w:eastAsiaTheme="minorEastAsia"/>
                <w:sz w:val="21"/>
                <w:szCs w:val="21"/>
              </w:rPr>
              <w:t>书法艺术</w:t>
            </w:r>
            <w:r>
              <w:rPr>
                <w:rFonts w:asciiTheme="minorEastAsia" w:hAnsiTheme="minorEastAsia" w:eastAsiaTheme="minorEastAsia"/>
                <w:sz w:val="21"/>
                <w:szCs w:val="21"/>
              </w:rPr>
              <w:t>的魅力。</w:t>
            </w:r>
          </w:p>
          <w:p w14:paraId="635235C6">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三、师生互动</w:t>
            </w:r>
          </w:p>
          <w:p w14:paraId="63E5D14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1.教师对</w:t>
            </w:r>
            <w:r>
              <w:rPr>
                <w:rFonts w:hint="eastAsia" w:asciiTheme="minorEastAsia" w:hAnsiTheme="minorEastAsia" w:eastAsiaTheme="minorEastAsia"/>
                <w:sz w:val="21"/>
                <w:szCs w:val="21"/>
              </w:rPr>
              <w:t>不同风格的山水画的具体分析</w:t>
            </w:r>
            <w:r>
              <w:rPr>
                <w:rFonts w:asciiTheme="minorEastAsia" w:hAnsiTheme="minorEastAsia" w:eastAsiaTheme="minorEastAsia"/>
                <w:sz w:val="21"/>
                <w:szCs w:val="21"/>
              </w:rPr>
              <w:t>、</w:t>
            </w:r>
            <w:r>
              <w:rPr>
                <w:rFonts w:hint="eastAsia" w:asciiTheme="minorEastAsia" w:hAnsiTheme="minorEastAsia" w:eastAsiaTheme="minorEastAsia"/>
                <w:sz w:val="21"/>
                <w:szCs w:val="21"/>
              </w:rPr>
              <w:t>审美特点的解读，并进行作品的分辨与理解，</w:t>
            </w:r>
            <w:r>
              <w:rPr>
                <w:rFonts w:asciiTheme="minorEastAsia" w:hAnsiTheme="minorEastAsia" w:eastAsiaTheme="minorEastAsia"/>
                <w:sz w:val="21"/>
                <w:szCs w:val="21"/>
              </w:rPr>
              <w:t>进而激发他们爱好</w:t>
            </w:r>
            <w:r>
              <w:rPr>
                <w:rFonts w:hint="eastAsia" w:asciiTheme="minorEastAsia" w:hAnsiTheme="minorEastAsia" w:eastAsiaTheme="minorEastAsia"/>
                <w:sz w:val="21"/>
                <w:szCs w:val="21"/>
              </w:rPr>
              <w:t>山水画</w:t>
            </w:r>
            <w:r>
              <w:rPr>
                <w:rFonts w:asciiTheme="minorEastAsia" w:hAnsiTheme="minorEastAsia" w:eastAsiaTheme="minorEastAsia"/>
                <w:sz w:val="21"/>
                <w:szCs w:val="21"/>
              </w:rPr>
              <w:t>的兴趣以及主动参与</w:t>
            </w:r>
            <w:r>
              <w:rPr>
                <w:rFonts w:hint="eastAsia" w:asciiTheme="minorEastAsia" w:hAnsiTheme="minorEastAsia" w:eastAsiaTheme="minorEastAsia"/>
                <w:sz w:val="21"/>
                <w:szCs w:val="21"/>
              </w:rPr>
              <w:t>山水画的练习</w:t>
            </w:r>
            <w:r>
              <w:rPr>
                <w:rFonts w:asciiTheme="minorEastAsia" w:hAnsiTheme="minorEastAsia" w:eastAsiaTheme="minorEastAsia"/>
                <w:sz w:val="21"/>
                <w:szCs w:val="21"/>
              </w:rPr>
              <w:t>热情。</w:t>
            </w:r>
          </w:p>
          <w:p w14:paraId="0299B323">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0C51AEAF">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1.归纳本堂课程的主要内容，答疑解惑。</w:t>
            </w:r>
          </w:p>
        </w:tc>
      </w:tr>
      <w:tr w14:paraId="6427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right w:val="single" w:color="auto" w:sz="12" w:space="0"/>
            </w:tcBorders>
          </w:tcPr>
          <w:p w14:paraId="5D4D748B">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第二单元 山水画基本笔法、墨法的训练。（2课时）</w:t>
            </w:r>
          </w:p>
          <w:p w14:paraId="2B7B5A7E">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教学目标：了解山水画笔法、墨法的不同表现方式。</w:t>
            </w:r>
          </w:p>
          <w:p w14:paraId="7F7CD8A0">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p w14:paraId="738F740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教学重点：知道山水画笔法、墨法的不同表现方式。</w:t>
            </w:r>
          </w:p>
          <w:p w14:paraId="62556D6E">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教学难点：把握山水画笔法、墨法的不同表现方式。</w:t>
            </w:r>
          </w:p>
          <w:p w14:paraId="6163EF5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p w14:paraId="3FCE8218">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预期学习成果：明白山水画笔法、墨法的不同表现方式。</w:t>
            </w:r>
          </w:p>
          <w:p w14:paraId="464BF08B">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p w14:paraId="2915C4F0">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一、新课导入（课前基本功训练）</w:t>
            </w:r>
          </w:p>
          <w:p w14:paraId="4330EBC7">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1.老师简单介</w:t>
            </w:r>
            <w:r>
              <w:rPr>
                <w:rFonts w:hint="eastAsia" w:asciiTheme="minorEastAsia" w:hAnsiTheme="minorEastAsia" w:eastAsiaTheme="minorEastAsia"/>
                <w:sz w:val="21"/>
                <w:szCs w:val="21"/>
              </w:rPr>
              <w:t>绍山水画笔法和墨法的不同表现方法</w:t>
            </w:r>
            <w:r>
              <w:rPr>
                <w:rFonts w:asciiTheme="minorEastAsia" w:hAnsiTheme="minorEastAsia" w:eastAsiaTheme="minorEastAsia"/>
                <w:sz w:val="21"/>
                <w:szCs w:val="21"/>
              </w:rPr>
              <w:t>。</w:t>
            </w:r>
          </w:p>
          <w:p w14:paraId="46D1FACC">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008F4538">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讲授山水画笔法和墨法的不同表现方法的特点。</w:t>
            </w:r>
          </w:p>
          <w:p w14:paraId="135F3868">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基本笔法和墨法、线条质感，</w:t>
            </w:r>
            <w:r>
              <w:rPr>
                <w:rFonts w:asciiTheme="minorEastAsia" w:hAnsiTheme="minorEastAsia" w:eastAsiaTheme="minorEastAsia"/>
                <w:sz w:val="21"/>
                <w:szCs w:val="21"/>
              </w:rPr>
              <w:t>进行分解示范教学，通过直观演示法亲自示范并强调</w:t>
            </w:r>
            <w:r>
              <w:rPr>
                <w:rFonts w:hint="eastAsia" w:asciiTheme="minorEastAsia" w:hAnsiTheme="minorEastAsia" w:eastAsiaTheme="minorEastAsia"/>
                <w:sz w:val="21"/>
                <w:szCs w:val="21"/>
              </w:rPr>
              <w:t>笔法和墨法 ，线条质感，</w:t>
            </w:r>
            <w:r>
              <w:rPr>
                <w:rFonts w:asciiTheme="minorEastAsia" w:hAnsiTheme="minorEastAsia" w:eastAsiaTheme="minorEastAsia"/>
                <w:sz w:val="21"/>
                <w:szCs w:val="21"/>
              </w:rPr>
              <w:t>更加直观且具体化的加深学生对新知识的理解。</w:t>
            </w:r>
          </w:p>
          <w:p w14:paraId="4703B71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3.老师带领学生一起练习</w:t>
            </w:r>
            <w:r>
              <w:rPr>
                <w:rFonts w:hint="eastAsia" w:asciiTheme="minorEastAsia" w:hAnsiTheme="minorEastAsia" w:eastAsiaTheme="minorEastAsia"/>
                <w:sz w:val="21"/>
                <w:szCs w:val="21"/>
              </w:rPr>
              <w:t>检验</w:t>
            </w:r>
            <w:r>
              <w:rPr>
                <w:rFonts w:asciiTheme="minorEastAsia" w:hAnsiTheme="minorEastAsia" w:eastAsiaTheme="minorEastAsia"/>
                <w:sz w:val="21"/>
                <w:szCs w:val="21"/>
              </w:rPr>
              <w:t>。</w:t>
            </w:r>
          </w:p>
          <w:p w14:paraId="7492B883">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三、巩固加强</w:t>
            </w:r>
          </w:p>
          <w:p w14:paraId="3BBD7E1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1.学生练习，老师根据学生问题给予逐个指导、纠正、强调动作规范性。</w:t>
            </w:r>
          </w:p>
          <w:p w14:paraId="6F9A0B0B">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2.带领学生</w:t>
            </w:r>
            <w:r>
              <w:rPr>
                <w:rFonts w:hint="eastAsia" w:asciiTheme="minorEastAsia" w:hAnsiTheme="minorEastAsia" w:eastAsiaTheme="minorEastAsia"/>
                <w:sz w:val="21"/>
                <w:szCs w:val="21"/>
              </w:rPr>
              <w:t>强化山水画笔法、墨法的不同表现方式的理解</w:t>
            </w:r>
            <w:r>
              <w:rPr>
                <w:rFonts w:asciiTheme="minorEastAsia" w:hAnsiTheme="minorEastAsia" w:eastAsiaTheme="minorEastAsia"/>
                <w:sz w:val="21"/>
                <w:szCs w:val="21"/>
              </w:rPr>
              <w:t>。</w:t>
            </w:r>
          </w:p>
          <w:p w14:paraId="03A6A008">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526768AA">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r w14:paraId="2A92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right w:val="single" w:color="auto" w:sz="12" w:space="0"/>
            </w:tcBorders>
          </w:tcPr>
          <w:p w14:paraId="2907E029">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第三单元 基础山石的皴法训练（6课时）</w:t>
            </w:r>
          </w:p>
          <w:p w14:paraId="2E2F5C7D">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教学目标：了解基础山石的皴法训练。</w:t>
            </w:r>
          </w:p>
          <w:p w14:paraId="69FBE7D9">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教学重点：重点皴法的技法把握。</w:t>
            </w:r>
          </w:p>
          <w:p w14:paraId="7FFA51C2">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教学难点：中侧锋用笔在皴法中的具体运用。</w:t>
            </w:r>
          </w:p>
          <w:p w14:paraId="530CEBC7">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预期学习成果：对多种皴法技法的掌握。 </w:t>
            </w:r>
          </w:p>
          <w:p w14:paraId="2D70F86B">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w:t>
            </w:r>
            <w:r>
              <w:rPr>
                <w:rFonts w:asciiTheme="minorEastAsia" w:hAnsiTheme="minorEastAsia" w:eastAsiaTheme="minorEastAsia"/>
                <w:sz w:val="21"/>
                <w:szCs w:val="21"/>
              </w:rPr>
              <w:t>新课导入（课前基本功训练）</w:t>
            </w:r>
          </w:p>
          <w:p w14:paraId="61F6DE5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1.老师介绍</w:t>
            </w:r>
            <w:r>
              <w:rPr>
                <w:rFonts w:hint="eastAsia" w:asciiTheme="minorEastAsia" w:hAnsiTheme="minorEastAsia" w:eastAsiaTheme="minorEastAsia"/>
                <w:sz w:val="21"/>
                <w:szCs w:val="21"/>
              </w:rPr>
              <w:t>山石的皴法的基本</w:t>
            </w:r>
            <w:r>
              <w:rPr>
                <w:rFonts w:asciiTheme="minorEastAsia" w:hAnsiTheme="minorEastAsia" w:eastAsiaTheme="minorEastAsia"/>
                <w:sz w:val="21"/>
                <w:szCs w:val="21"/>
              </w:rPr>
              <w:t>特点。</w:t>
            </w:r>
          </w:p>
          <w:p w14:paraId="56BB7ACD">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7162FF35">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1.讲授</w:t>
            </w:r>
            <w:r>
              <w:rPr>
                <w:rFonts w:hint="eastAsia" w:asciiTheme="minorEastAsia" w:hAnsiTheme="minorEastAsia" w:eastAsiaTheme="minorEastAsia"/>
                <w:sz w:val="21"/>
                <w:szCs w:val="21"/>
              </w:rPr>
              <w:t>基础山石皴法的</w:t>
            </w:r>
            <w:r>
              <w:rPr>
                <w:rFonts w:asciiTheme="minorEastAsia" w:hAnsiTheme="minorEastAsia" w:eastAsiaTheme="minorEastAsia"/>
                <w:sz w:val="21"/>
                <w:szCs w:val="21"/>
              </w:rPr>
              <w:t>动作要领及相关理论知识。</w:t>
            </w:r>
          </w:p>
          <w:p w14:paraId="7DE5944E">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笔画起收运笔</w:t>
            </w:r>
            <w:r>
              <w:rPr>
                <w:rFonts w:asciiTheme="minorEastAsia" w:hAnsiTheme="minorEastAsia" w:eastAsiaTheme="minorEastAsia"/>
                <w:sz w:val="21"/>
                <w:szCs w:val="21"/>
              </w:rPr>
              <w:t>分解示范教学，通过直观演示法亲自示范并强调动作要领，更加直观且具体化的加深学生对新知识的理解。</w:t>
            </w:r>
          </w:p>
          <w:p w14:paraId="6B775E8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3.老师带领学生一起练习动作组合，完毕后学生分组练习。</w:t>
            </w:r>
          </w:p>
          <w:p w14:paraId="5D7189E6">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三、巩固加强</w:t>
            </w:r>
          </w:p>
          <w:p w14:paraId="67C4335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1.学生练习，老师根据学生问题给予逐个指导、纠正、强调动作规范性。</w:t>
            </w:r>
          </w:p>
          <w:p w14:paraId="6CF18071">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2.带领学生</w:t>
            </w:r>
            <w:r>
              <w:rPr>
                <w:rFonts w:hint="eastAsia" w:asciiTheme="minorEastAsia" w:hAnsiTheme="minorEastAsia" w:eastAsiaTheme="minorEastAsia"/>
                <w:sz w:val="21"/>
                <w:szCs w:val="21"/>
              </w:rPr>
              <w:t>进行皴法的训练和融合</w:t>
            </w:r>
            <w:r>
              <w:rPr>
                <w:rFonts w:asciiTheme="minorEastAsia" w:hAnsiTheme="minorEastAsia" w:eastAsiaTheme="minorEastAsia"/>
                <w:sz w:val="21"/>
                <w:szCs w:val="21"/>
              </w:rPr>
              <w:t>。</w:t>
            </w:r>
          </w:p>
          <w:p w14:paraId="07D95CF9">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06DEC0AE">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r w14:paraId="4783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right w:val="single" w:color="auto" w:sz="12" w:space="0"/>
            </w:tcBorders>
          </w:tcPr>
          <w:p w14:paraId="5CA16AA7">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第四单元，不同树木的造型训练（6课时）</w:t>
            </w:r>
          </w:p>
          <w:p w14:paraId="3785759D">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教学目标：了解山水画中不同树木的造型训练。</w:t>
            </w:r>
          </w:p>
          <w:p w14:paraId="15FDE5E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教学重点：重要树种的造型把握。</w:t>
            </w:r>
          </w:p>
          <w:p w14:paraId="486A5910">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教学难点：重点树种组合关系的把握。</w:t>
            </w:r>
          </w:p>
          <w:p w14:paraId="33325682">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预期学习成果：对重点树种组合关系在整体作品中的具体体现。</w:t>
            </w:r>
          </w:p>
          <w:p w14:paraId="0804BED1">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w:t>
            </w:r>
            <w:r>
              <w:rPr>
                <w:rFonts w:asciiTheme="minorEastAsia" w:hAnsiTheme="minorEastAsia" w:eastAsiaTheme="minorEastAsia"/>
                <w:sz w:val="21"/>
                <w:szCs w:val="21"/>
              </w:rPr>
              <w:t>新课导入（课前基本功训练）</w:t>
            </w:r>
          </w:p>
          <w:p w14:paraId="391914FE">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1.老师介绍</w:t>
            </w:r>
            <w:r>
              <w:rPr>
                <w:rFonts w:hint="eastAsia" w:asciiTheme="minorEastAsia" w:hAnsiTheme="minorEastAsia" w:eastAsiaTheme="minorEastAsia"/>
                <w:sz w:val="21"/>
                <w:szCs w:val="21"/>
              </w:rPr>
              <w:t>重点树种组合关系的讲解与练习。</w:t>
            </w:r>
          </w:p>
          <w:p w14:paraId="12472F8A">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4FF77DC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1.讲授</w:t>
            </w:r>
            <w:r>
              <w:rPr>
                <w:rFonts w:hint="eastAsia" w:asciiTheme="minorEastAsia" w:hAnsiTheme="minorEastAsia" w:eastAsiaTheme="minorEastAsia"/>
                <w:sz w:val="21"/>
                <w:szCs w:val="21"/>
              </w:rPr>
              <w:t>重点树种组合关系的讲解与练习，</w:t>
            </w:r>
            <w:r>
              <w:rPr>
                <w:rFonts w:asciiTheme="minorEastAsia" w:hAnsiTheme="minorEastAsia" w:eastAsiaTheme="minorEastAsia"/>
                <w:sz w:val="21"/>
                <w:szCs w:val="21"/>
              </w:rPr>
              <w:t>及相关理论知识。</w:t>
            </w:r>
          </w:p>
          <w:p w14:paraId="64A0069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重点树种组合关系</w:t>
            </w:r>
            <w:r>
              <w:rPr>
                <w:rFonts w:asciiTheme="minorEastAsia" w:hAnsiTheme="minorEastAsia" w:eastAsiaTheme="minorEastAsia"/>
                <w:sz w:val="21"/>
                <w:szCs w:val="21"/>
              </w:rPr>
              <w:t>进行分解示范教学，通过直观演示法亲自</w:t>
            </w:r>
            <w:r>
              <w:rPr>
                <w:rFonts w:hint="eastAsia" w:asciiTheme="minorEastAsia" w:hAnsiTheme="minorEastAsia" w:eastAsiaTheme="minorEastAsia"/>
                <w:sz w:val="21"/>
                <w:szCs w:val="21"/>
              </w:rPr>
              <w:t>示范</w:t>
            </w:r>
            <w:r>
              <w:rPr>
                <w:rFonts w:asciiTheme="minorEastAsia" w:hAnsiTheme="minorEastAsia" w:eastAsiaTheme="minorEastAsia"/>
                <w:sz w:val="21"/>
                <w:szCs w:val="21"/>
              </w:rPr>
              <w:t>动作要领，更加直观且具体化的加深学生对新知识的理解。</w:t>
            </w:r>
          </w:p>
          <w:p w14:paraId="6A28BE04">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3.老师带领学生一起练习，完毕后学生分组练习。</w:t>
            </w:r>
          </w:p>
          <w:p w14:paraId="380E9B63">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三、巩固加强</w:t>
            </w:r>
          </w:p>
          <w:p w14:paraId="236BE914">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1.学生分组练习，老师根据学生问题给予逐个指导、纠正、强调动作规范性。</w:t>
            </w:r>
          </w:p>
          <w:p w14:paraId="7DD95C0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2.带领学生</w:t>
            </w:r>
            <w:r>
              <w:rPr>
                <w:rFonts w:hint="eastAsia" w:asciiTheme="minorEastAsia" w:hAnsiTheme="minorEastAsia" w:eastAsiaTheme="minorEastAsia"/>
                <w:sz w:val="21"/>
                <w:szCs w:val="21"/>
              </w:rPr>
              <w:t>进行重点树种组合关系讲解与练习，融入简单字训练，训练整体协调性。</w:t>
            </w:r>
          </w:p>
          <w:p w14:paraId="16ABBE54">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46B92312">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r w14:paraId="161C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right w:val="single" w:color="auto" w:sz="12" w:space="0"/>
            </w:tcBorders>
          </w:tcPr>
          <w:p w14:paraId="6FBFC244">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第五单元 不同水、云技法表现训练（8课时）</w:t>
            </w:r>
          </w:p>
          <w:p w14:paraId="2A8C93D4">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教学目标：了解不同水、云技法表现训练特点。</w:t>
            </w:r>
          </w:p>
          <w:p w14:paraId="6E0FFFD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教学重点：知道不同水、云技法表现训练特征。</w:t>
            </w:r>
          </w:p>
          <w:p w14:paraId="76D77E93">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教学难点：理解不同水、云技法表现训练特征。</w:t>
            </w:r>
          </w:p>
          <w:p w14:paraId="072B80C4">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预期学习成果：学会不同水、云技法表现训练技巧。</w:t>
            </w:r>
          </w:p>
          <w:p w14:paraId="7DDDEF45">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一、新课导入</w:t>
            </w:r>
            <w:r>
              <w:rPr>
                <w:rFonts w:asciiTheme="minorEastAsia" w:hAnsiTheme="minorEastAsia" w:eastAsiaTheme="minorEastAsia"/>
                <w:sz w:val="21"/>
                <w:szCs w:val="21"/>
              </w:rPr>
              <w:t>（课前基本功训练）</w:t>
            </w:r>
          </w:p>
          <w:p w14:paraId="46312AB8">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1.老师介绍</w:t>
            </w:r>
            <w:r>
              <w:rPr>
                <w:rFonts w:hint="eastAsia" w:asciiTheme="minorEastAsia" w:hAnsiTheme="minorEastAsia" w:eastAsiaTheme="minorEastAsia"/>
                <w:sz w:val="21"/>
                <w:szCs w:val="21"/>
              </w:rPr>
              <w:t>山水画不同水、云技法表现训练</w:t>
            </w:r>
            <w:r>
              <w:rPr>
                <w:rFonts w:asciiTheme="minorEastAsia" w:hAnsiTheme="minorEastAsia" w:eastAsiaTheme="minorEastAsia"/>
                <w:sz w:val="21"/>
                <w:szCs w:val="21"/>
              </w:rPr>
              <w:t>。</w:t>
            </w:r>
          </w:p>
          <w:p w14:paraId="6740AA09">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36C80944">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1.讲授</w:t>
            </w:r>
            <w:r>
              <w:rPr>
                <w:rFonts w:hint="eastAsia" w:asciiTheme="minorEastAsia" w:hAnsiTheme="minorEastAsia" w:eastAsiaTheme="minorEastAsia"/>
                <w:sz w:val="21"/>
                <w:szCs w:val="21"/>
              </w:rPr>
              <w:t>不同水、云技法表现训练</w:t>
            </w:r>
            <w:r>
              <w:rPr>
                <w:rFonts w:asciiTheme="minorEastAsia" w:hAnsiTheme="minorEastAsia" w:eastAsiaTheme="minorEastAsia"/>
                <w:sz w:val="21"/>
                <w:szCs w:val="21"/>
              </w:rPr>
              <w:t>动作要领及相关理论知识。</w:t>
            </w:r>
          </w:p>
          <w:p w14:paraId="3318420E">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四种复杂结构</w:t>
            </w:r>
            <w:r>
              <w:rPr>
                <w:rFonts w:asciiTheme="minorEastAsia" w:hAnsiTheme="minorEastAsia" w:eastAsiaTheme="minorEastAsia"/>
                <w:sz w:val="21"/>
                <w:szCs w:val="21"/>
              </w:rPr>
              <w:t>进行分解示范教学，通过直观演示法亲自示范，更加直观且具体化的加深学生对新知识的理解。</w:t>
            </w:r>
          </w:p>
          <w:p w14:paraId="44AAF07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3.老师带领学生一起练习组合，完毕后学生练习。</w:t>
            </w:r>
          </w:p>
          <w:p w14:paraId="6CD72BB0">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三、巩固加强</w:t>
            </w:r>
          </w:p>
          <w:p w14:paraId="15B3FCD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1.学生练习，老师根据学生问题给予逐个指导、纠正、强调动作规范性。</w:t>
            </w:r>
          </w:p>
          <w:p w14:paraId="34F6BDC3">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2.带领学生</w:t>
            </w:r>
            <w:r>
              <w:rPr>
                <w:rFonts w:hint="eastAsia" w:asciiTheme="minorEastAsia" w:hAnsiTheme="minorEastAsia" w:eastAsiaTheme="minorEastAsia"/>
                <w:sz w:val="21"/>
                <w:szCs w:val="21"/>
              </w:rPr>
              <w:t>将不同水、云技法表现训练融入作品之中，体会融合的整体感。</w:t>
            </w:r>
          </w:p>
          <w:p w14:paraId="7374A0CA">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33FD43BE">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r w14:paraId="6A4C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bottom w:val="single" w:color="auto" w:sz="12" w:space="0"/>
              <w:right w:val="single" w:color="auto" w:sz="12" w:space="0"/>
            </w:tcBorders>
          </w:tcPr>
          <w:p w14:paraId="31203DFF">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第六单元 小品山水画临摹与创作（</w:t>
            </w:r>
            <w:r>
              <w:rPr>
                <w:rFonts w:asciiTheme="minorEastAsia" w:hAnsiTheme="minorEastAsia" w:eastAsiaTheme="minorEastAsia"/>
                <w:sz w:val="21"/>
                <w:szCs w:val="21"/>
              </w:rPr>
              <w:t>8课时）</w:t>
            </w:r>
          </w:p>
          <w:p w14:paraId="3CF73D4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教学目标：把握山石、树木的统一性。</w:t>
            </w:r>
          </w:p>
          <w:p w14:paraId="73F76865">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教学重点：山石、树木在山水作品中的和谐。</w:t>
            </w:r>
          </w:p>
          <w:p w14:paraId="756CD815">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教学难点：把握山石和树木主体的关系。</w:t>
            </w:r>
          </w:p>
          <w:p w14:paraId="6209FA96">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预期学习成果：呈现山水画作品的意境。</w:t>
            </w:r>
          </w:p>
          <w:p w14:paraId="785937F4">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一、新课导入</w:t>
            </w:r>
            <w:r>
              <w:rPr>
                <w:rFonts w:asciiTheme="minorEastAsia" w:hAnsiTheme="minorEastAsia" w:eastAsiaTheme="minorEastAsia"/>
                <w:sz w:val="21"/>
                <w:szCs w:val="21"/>
              </w:rPr>
              <w:t>（课前基本功训练）</w:t>
            </w:r>
          </w:p>
          <w:p w14:paraId="11C491D7">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1.课前简单回顾</w:t>
            </w:r>
            <w:r>
              <w:rPr>
                <w:rFonts w:hint="eastAsia" w:asciiTheme="minorEastAsia" w:hAnsiTheme="minorEastAsia" w:eastAsiaTheme="minorEastAsia"/>
                <w:sz w:val="21"/>
                <w:szCs w:val="21"/>
              </w:rPr>
              <w:t>不同皴法、树法、云水法在作品中的运用等</w:t>
            </w:r>
            <w:r>
              <w:rPr>
                <w:rFonts w:asciiTheme="minorEastAsia" w:hAnsiTheme="minorEastAsia" w:eastAsiaTheme="minorEastAsia"/>
                <w:sz w:val="21"/>
                <w:szCs w:val="21"/>
              </w:rPr>
              <w:t>。</w:t>
            </w:r>
          </w:p>
          <w:p w14:paraId="3D1BA4DF">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二、巩固加强</w:t>
            </w:r>
          </w:p>
          <w:p w14:paraId="6890C897">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1.讲授</w:t>
            </w:r>
            <w:r>
              <w:rPr>
                <w:rFonts w:hint="eastAsia" w:asciiTheme="minorEastAsia" w:hAnsiTheme="minorEastAsia" w:eastAsiaTheme="minorEastAsia"/>
                <w:sz w:val="21"/>
                <w:szCs w:val="21"/>
              </w:rPr>
              <w:t xml:space="preserve"> 不同皴法、树法、云水法。</w:t>
            </w:r>
          </w:p>
          <w:p w14:paraId="156C30EF">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皴法、树法、云水法组合示范并训练</w:t>
            </w:r>
            <w:r>
              <w:rPr>
                <w:rFonts w:asciiTheme="minorEastAsia" w:hAnsiTheme="minorEastAsia" w:eastAsiaTheme="minorEastAsia"/>
                <w:sz w:val="21"/>
                <w:szCs w:val="21"/>
              </w:rPr>
              <w:t>。</w:t>
            </w:r>
          </w:p>
          <w:p w14:paraId="729DFFC3">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3.带领学</w:t>
            </w:r>
            <w:r>
              <w:rPr>
                <w:rFonts w:hint="eastAsia" w:asciiTheme="minorEastAsia" w:hAnsiTheme="minorEastAsia" w:eastAsiaTheme="minorEastAsia"/>
                <w:sz w:val="21"/>
                <w:szCs w:val="21"/>
              </w:rPr>
              <w:t>生进行整体作品训练</w:t>
            </w:r>
            <w:r>
              <w:rPr>
                <w:rFonts w:asciiTheme="minorEastAsia" w:hAnsiTheme="minorEastAsia" w:eastAsiaTheme="minorEastAsia"/>
                <w:sz w:val="21"/>
                <w:szCs w:val="21"/>
              </w:rPr>
              <w:t>。</w:t>
            </w:r>
          </w:p>
          <w:p w14:paraId="3269CBDC">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完成作品，落款钤印</w:t>
            </w:r>
            <w:r>
              <w:rPr>
                <w:rFonts w:asciiTheme="minorEastAsia" w:hAnsiTheme="minorEastAsia" w:eastAsiaTheme="minorEastAsia"/>
                <w:sz w:val="21"/>
                <w:szCs w:val="21"/>
              </w:rPr>
              <w:t>。</w:t>
            </w:r>
          </w:p>
          <w:p w14:paraId="1FBE7FAE">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3607F4F2">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bl>
    <w:p w14:paraId="113D25A0">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614"/>
        <w:gridCol w:w="1161"/>
        <w:gridCol w:w="1307"/>
        <w:gridCol w:w="1161"/>
        <w:gridCol w:w="1232"/>
      </w:tblGrid>
      <w:tr w14:paraId="70AF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529" w:type="dxa"/>
            <w:tcBorders>
              <w:top w:val="single" w:color="auto" w:sz="12" w:space="0"/>
              <w:left w:val="single" w:color="auto" w:sz="12" w:space="0"/>
              <w:tl2br w:val="single" w:color="auto" w:sz="4" w:space="0"/>
            </w:tcBorders>
          </w:tcPr>
          <w:p w14:paraId="71D9190E">
            <w:pPr>
              <w:pStyle w:val="13"/>
              <w:ind w:firstLine="489"/>
              <w:jc w:val="right"/>
              <w:rPr>
                <w:szCs w:val="16"/>
              </w:rPr>
            </w:pPr>
            <w:r>
              <w:rPr>
                <w:rFonts w:hint="eastAsia"/>
                <w:szCs w:val="16"/>
              </w:rPr>
              <w:t>课程目标</w:t>
            </w:r>
          </w:p>
          <w:p w14:paraId="30A31530">
            <w:pPr>
              <w:pStyle w:val="13"/>
              <w:ind w:right="210"/>
              <w:jc w:val="left"/>
              <w:rPr>
                <w:szCs w:val="16"/>
              </w:rPr>
            </w:pPr>
          </w:p>
          <w:p w14:paraId="7B70A9E0">
            <w:pPr>
              <w:pStyle w:val="13"/>
              <w:ind w:right="210"/>
              <w:jc w:val="left"/>
              <w:rPr>
                <w:szCs w:val="16"/>
              </w:rPr>
            </w:pPr>
            <w:r>
              <w:rPr>
                <w:rFonts w:hint="eastAsia"/>
                <w:szCs w:val="16"/>
              </w:rPr>
              <w:t>教学单元</w:t>
            </w:r>
          </w:p>
        </w:tc>
        <w:tc>
          <w:tcPr>
            <w:tcW w:w="1134" w:type="dxa"/>
            <w:tcBorders>
              <w:top w:val="single" w:color="auto" w:sz="12" w:space="0"/>
            </w:tcBorders>
            <w:vAlign w:val="center"/>
          </w:tcPr>
          <w:p w14:paraId="2C31F59B">
            <w:pPr>
              <w:pStyle w:val="13"/>
              <w:rPr>
                <w:szCs w:val="16"/>
              </w:rPr>
            </w:pPr>
            <w:r>
              <w:rPr>
                <w:rFonts w:hint="eastAsia" w:ascii="黑体" w:hAnsi="黑体"/>
                <w:szCs w:val="18"/>
              </w:rPr>
              <w:t>1</w:t>
            </w:r>
          </w:p>
        </w:tc>
        <w:tc>
          <w:tcPr>
            <w:tcW w:w="1276" w:type="dxa"/>
            <w:tcBorders>
              <w:top w:val="single" w:color="auto" w:sz="12" w:space="0"/>
            </w:tcBorders>
            <w:vAlign w:val="center"/>
          </w:tcPr>
          <w:p w14:paraId="13A7FF46">
            <w:pPr>
              <w:pStyle w:val="13"/>
              <w:rPr>
                <w:szCs w:val="16"/>
              </w:rPr>
            </w:pPr>
            <w:r>
              <w:rPr>
                <w:rFonts w:hint="eastAsia" w:ascii="黑体" w:hAnsi="黑体"/>
                <w:szCs w:val="18"/>
              </w:rPr>
              <w:t>2</w:t>
            </w:r>
          </w:p>
        </w:tc>
        <w:tc>
          <w:tcPr>
            <w:tcW w:w="1134" w:type="dxa"/>
            <w:tcBorders>
              <w:top w:val="single" w:color="auto" w:sz="12" w:space="0"/>
            </w:tcBorders>
            <w:vAlign w:val="center"/>
          </w:tcPr>
          <w:p w14:paraId="2EF8CA3E">
            <w:pPr>
              <w:pStyle w:val="13"/>
              <w:rPr>
                <w:szCs w:val="16"/>
              </w:rPr>
            </w:pPr>
            <w:r>
              <w:rPr>
                <w:rFonts w:hint="eastAsia" w:cs="Arial"/>
                <w:szCs w:val="18"/>
              </w:rPr>
              <w:t>3</w:t>
            </w:r>
          </w:p>
        </w:tc>
        <w:tc>
          <w:tcPr>
            <w:tcW w:w="1203" w:type="dxa"/>
            <w:tcBorders>
              <w:top w:val="single" w:color="auto" w:sz="12" w:space="0"/>
              <w:right w:val="single" w:color="auto" w:sz="12" w:space="0"/>
            </w:tcBorders>
            <w:vAlign w:val="center"/>
          </w:tcPr>
          <w:p w14:paraId="055A34FA">
            <w:pPr>
              <w:pStyle w:val="13"/>
              <w:rPr>
                <w:szCs w:val="16"/>
              </w:rPr>
            </w:pPr>
            <w:r>
              <w:rPr>
                <w:rFonts w:hint="eastAsia"/>
                <w:szCs w:val="16"/>
              </w:rPr>
              <w:t>4</w:t>
            </w:r>
          </w:p>
        </w:tc>
      </w:tr>
      <w:tr w14:paraId="5B53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0981ABBB">
            <w:pPr>
              <w:pStyle w:val="14"/>
              <w:jc w:val="left"/>
            </w:pPr>
            <w:r>
              <w:rPr>
                <w:rFonts w:hint="eastAsia" w:asciiTheme="minorEastAsia" w:hAnsiTheme="minorEastAsia" w:eastAsiaTheme="minorEastAsia"/>
              </w:rPr>
              <w:t>第一单元  山水画的文化背景及风格特点</w:t>
            </w:r>
          </w:p>
        </w:tc>
        <w:tc>
          <w:tcPr>
            <w:tcW w:w="1134" w:type="dxa"/>
            <w:vAlign w:val="center"/>
          </w:tcPr>
          <w:p w14:paraId="4EA5D004">
            <w:pPr>
              <w:pStyle w:val="14"/>
            </w:pPr>
            <w:r>
              <w:rPr>
                <w:rFonts w:hint="eastAsia"/>
              </w:rPr>
              <w:t>√</w:t>
            </w:r>
          </w:p>
        </w:tc>
        <w:tc>
          <w:tcPr>
            <w:tcW w:w="1276" w:type="dxa"/>
            <w:vAlign w:val="center"/>
          </w:tcPr>
          <w:p w14:paraId="4A2A144D">
            <w:pPr>
              <w:pStyle w:val="14"/>
            </w:pPr>
          </w:p>
        </w:tc>
        <w:tc>
          <w:tcPr>
            <w:tcW w:w="1134" w:type="dxa"/>
            <w:vAlign w:val="center"/>
          </w:tcPr>
          <w:p w14:paraId="4B59A890">
            <w:pPr>
              <w:pStyle w:val="14"/>
            </w:pPr>
          </w:p>
        </w:tc>
        <w:tc>
          <w:tcPr>
            <w:tcW w:w="1203" w:type="dxa"/>
            <w:tcBorders>
              <w:right w:val="single" w:color="auto" w:sz="12" w:space="0"/>
            </w:tcBorders>
            <w:vAlign w:val="center"/>
          </w:tcPr>
          <w:p w14:paraId="0B7324B2">
            <w:pPr>
              <w:pStyle w:val="14"/>
            </w:pPr>
            <w:r>
              <w:rPr>
                <w:rFonts w:hint="eastAsia"/>
              </w:rPr>
              <w:t>√</w:t>
            </w:r>
          </w:p>
        </w:tc>
      </w:tr>
      <w:tr w14:paraId="1F11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29F7ADA2">
            <w:pPr>
              <w:pStyle w:val="14"/>
              <w:jc w:val="left"/>
            </w:pPr>
            <w:r>
              <w:rPr>
                <w:rFonts w:hint="eastAsia" w:asciiTheme="minorEastAsia" w:hAnsiTheme="minorEastAsia" w:eastAsiaTheme="minorEastAsia"/>
              </w:rPr>
              <w:t>第二单元 山水画基本笔法、墨法的训练</w:t>
            </w:r>
          </w:p>
        </w:tc>
        <w:tc>
          <w:tcPr>
            <w:tcW w:w="1134" w:type="dxa"/>
            <w:vAlign w:val="center"/>
          </w:tcPr>
          <w:p w14:paraId="1DCCED1B">
            <w:pPr>
              <w:pStyle w:val="14"/>
            </w:pPr>
            <w:r>
              <w:rPr>
                <w:rFonts w:hint="eastAsia"/>
              </w:rPr>
              <w:t>√</w:t>
            </w:r>
          </w:p>
        </w:tc>
        <w:tc>
          <w:tcPr>
            <w:tcW w:w="1276" w:type="dxa"/>
            <w:vAlign w:val="center"/>
          </w:tcPr>
          <w:p w14:paraId="59B0E2B3">
            <w:pPr>
              <w:pStyle w:val="14"/>
            </w:pPr>
            <w:r>
              <w:rPr>
                <w:rFonts w:hint="eastAsia"/>
              </w:rPr>
              <w:t>√</w:t>
            </w:r>
          </w:p>
        </w:tc>
        <w:tc>
          <w:tcPr>
            <w:tcW w:w="1134" w:type="dxa"/>
            <w:vAlign w:val="center"/>
          </w:tcPr>
          <w:p w14:paraId="71F5C836">
            <w:pPr>
              <w:pStyle w:val="14"/>
            </w:pPr>
            <w:r>
              <w:rPr>
                <w:rFonts w:hint="eastAsia"/>
              </w:rPr>
              <w:t>√</w:t>
            </w:r>
          </w:p>
        </w:tc>
        <w:tc>
          <w:tcPr>
            <w:tcW w:w="1203" w:type="dxa"/>
            <w:tcBorders>
              <w:right w:val="single" w:color="auto" w:sz="12" w:space="0"/>
            </w:tcBorders>
            <w:vAlign w:val="center"/>
          </w:tcPr>
          <w:p w14:paraId="1FAF31AA">
            <w:pPr>
              <w:pStyle w:val="14"/>
            </w:pPr>
            <w:r>
              <w:rPr>
                <w:rFonts w:hint="eastAsia"/>
              </w:rPr>
              <w:t>√</w:t>
            </w:r>
          </w:p>
        </w:tc>
      </w:tr>
      <w:tr w14:paraId="621B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6A4B36BB">
            <w:pPr>
              <w:pStyle w:val="14"/>
              <w:jc w:val="left"/>
            </w:pPr>
            <w:r>
              <w:rPr>
                <w:rFonts w:hint="eastAsia" w:asciiTheme="minorEastAsia" w:hAnsiTheme="minorEastAsia" w:eastAsiaTheme="minorEastAsia"/>
              </w:rPr>
              <w:t>第三单元  基础山石的皴法训练</w:t>
            </w:r>
          </w:p>
        </w:tc>
        <w:tc>
          <w:tcPr>
            <w:tcW w:w="1134" w:type="dxa"/>
            <w:vAlign w:val="center"/>
          </w:tcPr>
          <w:p w14:paraId="627FA6E8">
            <w:pPr>
              <w:pStyle w:val="14"/>
            </w:pPr>
            <w:r>
              <w:rPr>
                <w:rFonts w:hint="eastAsia"/>
              </w:rPr>
              <w:t>√</w:t>
            </w:r>
          </w:p>
        </w:tc>
        <w:tc>
          <w:tcPr>
            <w:tcW w:w="1276" w:type="dxa"/>
            <w:vAlign w:val="center"/>
          </w:tcPr>
          <w:p w14:paraId="5632FF9A">
            <w:pPr>
              <w:pStyle w:val="14"/>
            </w:pPr>
            <w:r>
              <w:rPr>
                <w:rFonts w:hint="eastAsia"/>
              </w:rPr>
              <w:t>√</w:t>
            </w:r>
          </w:p>
        </w:tc>
        <w:tc>
          <w:tcPr>
            <w:tcW w:w="1134" w:type="dxa"/>
            <w:vAlign w:val="center"/>
          </w:tcPr>
          <w:p w14:paraId="7D84914E">
            <w:pPr>
              <w:pStyle w:val="14"/>
            </w:pPr>
            <w:r>
              <w:rPr>
                <w:rFonts w:hint="eastAsia"/>
              </w:rPr>
              <w:t>√</w:t>
            </w:r>
          </w:p>
        </w:tc>
        <w:tc>
          <w:tcPr>
            <w:tcW w:w="1203" w:type="dxa"/>
            <w:tcBorders>
              <w:right w:val="single" w:color="auto" w:sz="12" w:space="0"/>
            </w:tcBorders>
            <w:vAlign w:val="center"/>
          </w:tcPr>
          <w:p w14:paraId="33A528D1">
            <w:pPr>
              <w:pStyle w:val="14"/>
            </w:pPr>
            <w:r>
              <w:rPr>
                <w:rFonts w:hint="eastAsia"/>
              </w:rPr>
              <w:t>√</w:t>
            </w:r>
          </w:p>
        </w:tc>
      </w:tr>
      <w:tr w14:paraId="51B9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206C4FD8">
            <w:pPr>
              <w:pStyle w:val="14"/>
              <w:jc w:val="left"/>
              <w:rPr>
                <w:bCs/>
              </w:rPr>
            </w:pPr>
            <w:r>
              <w:rPr>
                <w:rFonts w:hint="eastAsia" w:asciiTheme="minorEastAsia" w:hAnsiTheme="minorEastAsia" w:eastAsiaTheme="minorEastAsia"/>
              </w:rPr>
              <w:t>第四单元  不同树木的造型训练</w:t>
            </w:r>
          </w:p>
        </w:tc>
        <w:tc>
          <w:tcPr>
            <w:tcW w:w="1134" w:type="dxa"/>
            <w:vAlign w:val="center"/>
          </w:tcPr>
          <w:p w14:paraId="763FE0C7">
            <w:pPr>
              <w:pStyle w:val="14"/>
            </w:pPr>
            <w:r>
              <w:rPr>
                <w:rFonts w:hint="eastAsia"/>
              </w:rPr>
              <w:t>√</w:t>
            </w:r>
          </w:p>
        </w:tc>
        <w:tc>
          <w:tcPr>
            <w:tcW w:w="1276" w:type="dxa"/>
            <w:vAlign w:val="center"/>
          </w:tcPr>
          <w:p w14:paraId="0B9F298B">
            <w:pPr>
              <w:pStyle w:val="14"/>
            </w:pPr>
            <w:r>
              <w:rPr>
                <w:rFonts w:hint="eastAsia"/>
              </w:rPr>
              <w:t>√</w:t>
            </w:r>
          </w:p>
        </w:tc>
        <w:tc>
          <w:tcPr>
            <w:tcW w:w="1134" w:type="dxa"/>
            <w:vAlign w:val="center"/>
          </w:tcPr>
          <w:p w14:paraId="7409834C">
            <w:pPr>
              <w:pStyle w:val="14"/>
            </w:pPr>
            <w:r>
              <w:rPr>
                <w:rFonts w:hint="eastAsia"/>
              </w:rPr>
              <w:t>√</w:t>
            </w:r>
          </w:p>
        </w:tc>
        <w:tc>
          <w:tcPr>
            <w:tcW w:w="1203" w:type="dxa"/>
            <w:tcBorders>
              <w:right w:val="single" w:color="auto" w:sz="12" w:space="0"/>
            </w:tcBorders>
            <w:vAlign w:val="center"/>
          </w:tcPr>
          <w:p w14:paraId="4B8F40E3">
            <w:pPr>
              <w:pStyle w:val="14"/>
            </w:pPr>
            <w:r>
              <w:rPr>
                <w:rFonts w:hint="eastAsia"/>
              </w:rPr>
              <w:t>√</w:t>
            </w:r>
          </w:p>
        </w:tc>
      </w:tr>
      <w:tr w14:paraId="1AE7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3467E65E">
            <w:pPr>
              <w:pStyle w:val="14"/>
              <w:jc w:val="left"/>
              <w:rPr>
                <w:bCs/>
              </w:rPr>
            </w:pPr>
            <w:r>
              <w:rPr>
                <w:rFonts w:hint="eastAsia" w:asciiTheme="minorEastAsia" w:hAnsiTheme="minorEastAsia" w:eastAsiaTheme="minorEastAsia"/>
              </w:rPr>
              <w:t>第五单元  不同水、云技法表现训练</w:t>
            </w:r>
          </w:p>
        </w:tc>
        <w:tc>
          <w:tcPr>
            <w:tcW w:w="1134" w:type="dxa"/>
            <w:vAlign w:val="center"/>
          </w:tcPr>
          <w:p w14:paraId="10FD7539">
            <w:pPr>
              <w:pStyle w:val="14"/>
            </w:pPr>
            <w:r>
              <w:rPr>
                <w:rFonts w:hint="eastAsia"/>
              </w:rPr>
              <w:t>√</w:t>
            </w:r>
          </w:p>
        </w:tc>
        <w:tc>
          <w:tcPr>
            <w:tcW w:w="1276" w:type="dxa"/>
            <w:vAlign w:val="center"/>
          </w:tcPr>
          <w:p w14:paraId="6686D3B6">
            <w:pPr>
              <w:pStyle w:val="14"/>
            </w:pPr>
            <w:r>
              <w:rPr>
                <w:rFonts w:hint="eastAsia"/>
              </w:rPr>
              <w:t>√</w:t>
            </w:r>
          </w:p>
        </w:tc>
        <w:tc>
          <w:tcPr>
            <w:tcW w:w="1134" w:type="dxa"/>
            <w:vAlign w:val="center"/>
          </w:tcPr>
          <w:p w14:paraId="5D74DC4F">
            <w:pPr>
              <w:pStyle w:val="14"/>
            </w:pPr>
            <w:r>
              <w:rPr>
                <w:rFonts w:hint="eastAsia"/>
              </w:rPr>
              <w:t>√</w:t>
            </w:r>
          </w:p>
        </w:tc>
        <w:tc>
          <w:tcPr>
            <w:tcW w:w="1203" w:type="dxa"/>
            <w:tcBorders>
              <w:right w:val="single" w:color="auto" w:sz="12" w:space="0"/>
            </w:tcBorders>
            <w:vAlign w:val="center"/>
          </w:tcPr>
          <w:p w14:paraId="08C8D02D">
            <w:pPr>
              <w:pStyle w:val="14"/>
            </w:pPr>
            <w:r>
              <w:rPr>
                <w:rFonts w:hint="eastAsia"/>
              </w:rPr>
              <w:t>√</w:t>
            </w:r>
          </w:p>
        </w:tc>
      </w:tr>
      <w:tr w14:paraId="71A6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bottom w:val="single" w:color="auto" w:sz="12" w:space="0"/>
            </w:tcBorders>
          </w:tcPr>
          <w:p w14:paraId="7A092D58">
            <w:pPr>
              <w:pStyle w:val="14"/>
              <w:jc w:val="left"/>
              <w:rPr>
                <w:bCs/>
              </w:rPr>
            </w:pPr>
            <w:r>
              <w:rPr>
                <w:rFonts w:hint="eastAsia" w:asciiTheme="minorEastAsia" w:hAnsiTheme="minorEastAsia" w:eastAsiaTheme="minorEastAsia"/>
              </w:rPr>
              <w:t>第六单元   小品山水画临摹与创作</w:t>
            </w:r>
          </w:p>
        </w:tc>
        <w:tc>
          <w:tcPr>
            <w:tcW w:w="1134" w:type="dxa"/>
            <w:tcBorders>
              <w:bottom w:val="single" w:color="auto" w:sz="12" w:space="0"/>
            </w:tcBorders>
            <w:vAlign w:val="center"/>
          </w:tcPr>
          <w:p w14:paraId="4D1D8B7F">
            <w:pPr>
              <w:pStyle w:val="14"/>
            </w:pPr>
            <w:r>
              <w:rPr>
                <w:rFonts w:hint="eastAsia"/>
              </w:rPr>
              <w:t>√</w:t>
            </w:r>
          </w:p>
        </w:tc>
        <w:tc>
          <w:tcPr>
            <w:tcW w:w="1276" w:type="dxa"/>
            <w:tcBorders>
              <w:bottom w:val="single" w:color="auto" w:sz="12" w:space="0"/>
            </w:tcBorders>
            <w:vAlign w:val="center"/>
          </w:tcPr>
          <w:p w14:paraId="017D61BB">
            <w:pPr>
              <w:pStyle w:val="14"/>
            </w:pPr>
            <w:r>
              <w:rPr>
                <w:rFonts w:hint="eastAsia"/>
              </w:rPr>
              <w:t>√</w:t>
            </w:r>
          </w:p>
        </w:tc>
        <w:tc>
          <w:tcPr>
            <w:tcW w:w="1134" w:type="dxa"/>
            <w:tcBorders>
              <w:bottom w:val="single" w:color="auto" w:sz="12" w:space="0"/>
            </w:tcBorders>
            <w:vAlign w:val="center"/>
          </w:tcPr>
          <w:p w14:paraId="421AE733">
            <w:pPr>
              <w:pStyle w:val="14"/>
            </w:pPr>
            <w:r>
              <w:rPr>
                <w:rFonts w:hint="eastAsia"/>
              </w:rPr>
              <w:t>√</w:t>
            </w:r>
          </w:p>
        </w:tc>
        <w:tc>
          <w:tcPr>
            <w:tcW w:w="1203" w:type="dxa"/>
            <w:tcBorders>
              <w:bottom w:val="single" w:color="auto" w:sz="12" w:space="0"/>
              <w:right w:val="single" w:color="auto" w:sz="12" w:space="0"/>
            </w:tcBorders>
            <w:vAlign w:val="center"/>
          </w:tcPr>
          <w:p w14:paraId="19F546B5">
            <w:pPr>
              <w:pStyle w:val="14"/>
            </w:pPr>
            <w:r>
              <w:rPr>
                <w:rFonts w:hint="eastAsia"/>
              </w:rPr>
              <w:t>√</w:t>
            </w:r>
          </w:p>
        </w:tc>
      </w:tr>
    </w:tbl>
    <w:p w14:paraId="5B1FBFA2">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744"/>
        <w:gridCol w:w="1883"/>
        <w:gridCol w:w="1738"/>
        <w:gridCol w:w="725"/>
        <w:gridCol w:w="669"/>
        <w:gridCol w:w="717"/>
      </w:tblGrid>
      <w:tr w14:paraId="7E90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79" w:type="dxa"/>
            <w:vMerge w:val="restart"/>
            <w:tcBorders>
              <w:top w:val="single" w:color="auto" w:sz="12" w:space="0"/>
              <w:left w:val="single" w:color="auto" w:sz="12" w:space="0"/>
            </w:tcBorders>
            <w:vAlign w:val="center"/>
          </w:tcPr>
          <w:p w14:paraId="6C079453">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1839" w:type="dxa"/>
            <w:vMerge w:val="restart"/>
            <w:tcBorders>
              <w:top w:val="single" w:color="auto" w:sz="12" w:space="0"/>
            </w:tcBorders>
            <w:vAlign w:val="center"/>
          </w:tcPr>
          <w:p w14:paraId="79D21242">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0B137394">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0445A326">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3315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79" w:type="dxa"/>
            <w:vMerge w:val="continue"/>
            <w:tcBorders>
              <w:left w:val="single" w:color="auto" w:sz="12" w:space="0"/>
            </w:tcBorders>
          </w:tcPr>
          <w:p w14:paraId="0F494AFE">
            <w:pPr>
              <w:widowControl w:val="0"/>
              <w:snapToGrid w:val="0"/>
              <w:jc w:val="center"/>
              <w:rPr>
                <w:rFonts w:hint="eastAsia" w:ascii="黑体" w:hAnsi="黑体" w:eastAsia="黑体"/>
                <w:bCs/>
                <w:sz w:val="21"/>
                <w:szCs w:val="21"/>
              </w:rPr>
            </w:pPr>
          </w:p>
        </w:tc>
        <w:tc>
          <w:tcPr>
            <w:tcW w:w="1839" w:type="dxa"/>
            <w:vMerge w:val="continue"/>
          </w:tcPr>
          <w:p w14:paraId="09CEA71A">
            <w:pPr>
              <w:widowControl w:val="0"/>
              <w:snapToGrid w:val="0"/>
              <w:jc w:val="center"/>
              <w:rPr>
                <w:rFonts w:hint="eastAsia" w:ascii="黑体" w:hAnsi="黑体" w:eastAsia="黑体"/>
                <w:bCs/>
                <w:sz w:val="21"/>
                <w:szCs w:val="21"/>
              </w:rPr>
            </w:pPr>
          </w:p>
        </w:tc>
        <w:tc>
          <w:tcPr>
            <w:tcW w:w="1697" w:type="dxa"/>
            <w:vMerge w:val="continue"/>
          </w:tcPr>
          <w:p w14:paraId="57ED4618">
            <w:pPr>
              <w:widowControl w:val="0"/>
              <w:snapToGrid w:val="0"/>
              <w:jc w:val="center"/>
              <w:rPr>
                <w:rFonts w:hint="eastAsia" w:ascii="黑体" w:hAnsi="黑体" w:eastAsia="黑体"/>
                <w:bCs/>
                <w:sz w:val="21"/>
                <w:szCs w:val="21"/>
              </w:rPr>
            </w:pPr>
          </w:p>
        </w:tc>
        <w:tc>
          <w:tcPr>
            <w:tcW w:w="708" w:type="dxa"/>
            <w:vAlign w:val="center"/>
          </w:tcPr>
          <w:p w14:paraId="44A6E2A8">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51521C00">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56090517">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43C2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4BE2BAC6">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第一单元  山水画的文化背景及风格特点</w:t>
            </w:r>
          </w:p>
        </w:tc>
        <w:tc>
          <w:tcPr>
            <w:tcW w:w="1839" w:type="dxa"/>
            <w:vAlign w:val="center"/>
          </w:tcPr>
          <w:p w14:paraId="4F578EB2">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141F70B7">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54242EC5">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0B232A8A">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5F23A3FB">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7556C8B2">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1D5E3FD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954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25EA99A5">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第二单元  山水画基本笔法、墨法的训练</w:t>
            </w:r>
          </w:p>
        </w:tc>
        <w:tc>
          <w:tcPr>
            <w:tcW w:w="1839" w:type="dxa"/>
            <w:vAlign w:val="center"/>
          </w:tcPr>
          <w:p w14:paraId="2050CEA1">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0CC50A8E">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34151EBE">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294923A9">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75E9CC8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25594C5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6DD256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59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729EC302">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第三单元  基础山石的皴法训练</w:t>
            </w:r>
          </w:p>
        </w:tc>
        <w:tc>
          <w:tcPr>
            <w:tcW w:w="1839" w:type="dxa"/>
            <w:vAlign w:val="center"/>
          </w:tcPr>
          <w:p w14:paraId="2438E66E">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14819375">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4FAC1A43">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187863F8">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5D9FDC9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8DE48D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tcBorders>
              <w:right w:val="single" w:color="auto" w:sz="12" w:space="0"/>
            </w:tcBorders>
            <w:vAlign w:val="center"/>
          </w:tcPr>
          <w:p w14:paraId="629E7FCE">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1CA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5E1A99CC">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 xml:space="preserve">第四单元  不同树木的造型训练 </w:t>
            </w:r>
          </w:p>
        </w:tc>
        <w:tc>
          <w:tcPr>
            <w:tcW w:w="1839" w:type="dxa"/>
            <w:vAlign w:val="center"/>
          </w:tcPr>
          <w:p w14:paraId="06D39FFB">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770D5ADF">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3D8B0897">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19D56EC3">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2C06E384">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1F530D08">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c>
          <w:tcPr>
            <w:tcW w:w="700" w:type="dxa"/>
            <w:tcBorders>
              <w:right w:val="single" w:color="auto" w:sz="12" w:space="0"/>
            </w:tcBorders>
            <w:vAlign w:val="center"/>
          </w:tcPr>
          <w:p w14:paraId="5027A9B9">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43C2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2E96914F">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第五单元</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不同水、云技法表现训练</w:t>
            </w:r>
          </w:p>
        </w:tc>
        <w:tc>
          <w:tcPr>
            <w:tcW w:w="1839" w:type="dxa"/>
            <w:vAlign w:val="center"/>
          </w:tcPr>
          <w:p w14:paraId="2C14C05F">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284DD57E">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615150E0">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07988A2A">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01F934E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06EDB2E">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700" w:type="dxa"/>
            <w:tcBorders>
              <w:right w:val="single" w:color="auto" w:sz="12" w:space="0"/>
            </w:tcBorders>
            <w:vAlign w:val="center"/>
          </w:tcPr>
          <w:p w14:paraId="47DB5113">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7E55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31916245">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第六单元  小品山水画临摹与创作</w:t>
            </w:r>
          </w:p>
        </w:tc>
        <w:tc>
          <w:tcPr>
            <w:tcW w:w="1839" w:type="dxa"/>
            <w:vAlign w:val="center"/>
          </w:tcPr>
          <w:p w14:paraId="266B55F0">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027CFFE6">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3173C00B">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409B2AB5">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1BC22AE3">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02F404BC">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700" w:type="dxa"/>
            <w:tcBorders>
              <w:right w:val="single" w:color="auto" w:sz="12" w:space="0"/>
            </w:tcBorders>
            <w:vAlign w:val="center"/>
          </w:tcPr>
          <w:p w14:paraId="66665199">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7519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ED19C61">
            <w:pPr>
              <w:pStyle w:val="13"/>
              <w:widowControl w:val="0"/>
            </w:pPr>
            <w:r>
              <w:rPr>
                <w:rFonts w:hint="eastAsia"/>
              </w:rPr>
              <w:t>合计</w:t>
            </w:r>
          </w:p>
        </w:tc>
        <w:tc>
          <w:tcPr>
            <w:tcW w:w="708" w:type="dxa"/>
            <w:tcBorders>
              <w:bottom w:val="single" w:color="auto" w:sz="12" w:space="0"/>
            </w:tcBorders>
            <w:vAlign w:val="center"/>
          </w:tcPr>
          <w:p w14:paraId="3A68EF4F">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3" w:type="dxa"/>
            <w:tcBorders>
              <w:bottom w:val="single" w:color="auto" w:sz="12" w:space="0"/>
            </w:tcBorders>
            <w:vAlign w:val="center"/>
          </w:tcPr>
          <w:p w14:paraId="66B17AC5">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700" w:type="dxa"/>
            <w:tcBorders>
              <w:bottom w:val="single" w:color="auto" w:sz="12" w:space="0"/>
              <w:right w:val="single" w:color="auto" w:sz="12" w:space="0"/>
            </w:tcBorders>
            <w:vAlign w:val="center"/>
          </w:tcPr>
          <w:p w14:paraId="41BFC5F0">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264417B2">
      <w:pPr>
        <w:pStyle w:val="16"/>
        <w:spacing w:before="326" w:beforeLines="100" w:line="360" w:lineRule="auto"/>
        <w:ind w:firstLine="140" w:firstLineChars="50"/>
        <w:rPr>
          <w:rFonts w:hint="eastAsia" w:ascii="黑体" w:hAnsi="宋体"/>
        </w:rPr>
      </w:pPr>
      <w:bookmarkStart w:id="1" w:name="OLE_LINK2"/>
      <w:bookmarkStart w:id="2" w:name="OLE_LINK1"/>
      <w:r>
        <w:rPr>
          <w:rFonts w:hint="eastAsia" w:ascii="黑体" w:hAnsi="宋体"/>
        </w:rPr>
        <w:t>四、课程思政教学设计</w:t>
      </w:r>
    </w:p>
    <w:bookmarkEnd w:id="1"/>
    <w:bookmarkEnd w:id="2"/>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D2C6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D4DD2AB">
            <w:pPr>
              <w:pStyle w:val="14"/>
              <w:widowControl w:val="0"/>
              <w:jc w:val="left"/>
            </w:pPr>
            <w:r>
              <w:rPr>
                <w:rFonts w:hint="eastAsia"/>
              </w:rPr>
              <w:t>“树文化自信、增家国情怀、感马哲美育”。</w:t>
            </w:r>
          </w:p>
          <w:p w14:paraId="44D62631">
            <w:pPr>
              <w:pStyle w:val="14"/>
              <w:widowControl w:val="0"/>
              <w:jc w:val="left"/>
            </w:pPr>
            <w:r>
              <w:rPr>
                <w:rFonts w:hint="eastAsia"/>
              </w:rPr>
              <w:t>树文化自信：每节课程的讲授中，通过融入山水画的基本特点与祖国大好河山的具体表现，使学生能生动的感受中国传统艺术的博大精深，赓续精神血脉的文化自信。</w:t>
            </w:r>
          </w:p>
          <w:p w14:paraId="600FA737">
            <w:pPr>
              <w:pStyle w:val="14"/>
              <w:widowControl w:val="0"/>
              <w:jc w:val="left"/>
            </w:pPr>
            <w:r>
              <w:rPr>
                <w:rFonts w:hint="eastAsia"/>
              </w:rPr>
              <w:t>增家国情怀：在讲授中，介绍国画山水的形成原因及特点，促进学生增强家国情怀。</w:t>
            </w:r>
          </w:p>
          <w:p w14:paraId="513FF1CF">
            <w:pPr>
              <w:pStyle w:val="14"/>
              <w:widowControl w:val="0"/>
              <w:jc w:val="left"/>
            </w:pPr>
            <w:r>
              <w:rPr>
                <w:rFonts w:hint="eastAsia"/>
              </w:rPr>
              <w:t>感马哲美育：坚持人民至上，运用“艺术源于生活、高于生活”的马克思主义文艺理论为指导，在每节课程教学中，运用直观演示法及讲授法的方式，让学生以审美的视角感受优秀的艺术作品创作思路，坚持马克思主义的美学观。</w:t>
            </w:r>
          </w:p>
        </w:tc>
      </w:tr>
    </w:tbl>
    <w:p w14:paraId="4ADDBCF4">
      <w:pPr>
        <w:pStyle w:val="16"/>
        <w:spacing w:before="326" w:beforeLines="100" w:line="360" w:lineRule="auto"/>
        <w:rPr>
          <w:rFonts w:hint="eastAsia" w:ascii="黑体" w:hAnsi="宋体"/>
        </w:rPr>
      </w:pPr>
      <w:r>
        <w:rPr>
          <w:rFonts w:hint="eastAsia" w:ascii="黑体" w:hAnsi="宋体"/>
        </w:rPr>
        <w:t>五、课程考核</w:t>
      </w:r>
      <w:bookmarkStart w:id="3" w:name="OLE_LINK3"/>
      <w:bookmarkStart w:id="4" w:name="OLE_LINK4"/>
    </w:p>
    <w:bookmarkEnd w:id="3"/>
    <w:bookmarkEnd w:id="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907"/>
        <w:gridCol w:w="992"/>
        <w:gridCol w:w="851"/>
        <w:gridCol w:w="922"/>
        <w:gridCol w:w="706"/>
      </w:tblGrid>
      <w:tr w14:paraId="1883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7A6B5F5">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19F3F44">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54ABD37">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14:paraId="3F49B295">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954E289">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73E6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3B4892E">
            <w:pPr>
              <w:widowControl w:val="0"/>
              <w:snapToGrid w:val="0"/>
              <w:jc w:val="center"/>
              <w:rPr>
                <w:rFonts w:hint="eastAsia" w:ascii="黑体" w:hAnsi="黑体" w:eastAsia="黑体"/>
                <w:bCs/>
                <w:sz w:val="21"/>
                <w:szCs w:val="21"/>
              </w:rPr>
            </w:pPr>
          </w:p>
        </w:tc>
        <w:tc>
          <w:tcPr>
            <w:tcW w:w="709" w:type="dxa"/>
            <w:vMerge w:val="continue"/>
          </w:tcPr>
          <w:p w14:paraId="3FFF6009">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43140732">
            <w:pPr>
              <w:pStyle w:val="16"/>
              <w:widowControl w:val="0"/>
              <w:jc w:val="both"/>
              <w:rPr>
                <w:rFonts w:hint="eastAsia" w:ascii="黑体" w:hAnsi="黑体"/>
                <w:bCs/>
                <w:sz w:val="21"/>
                <w:szCs w:val="21"/>
              </w:rPr>
            </w:pPr>
          </w:p>
        </w:tc>
        <w:tc>
          <w:tcPr>
            <w:tcW w:w="907" w:type="dxa"/>
            <w:tcBorders>
              <w:left w:val="double" w:color="auto" w:sz="4" w:space="0"/>
            </w:tcBorders>
            <w:vAlign w:val="center"/>
          </w:tcPr>
          <w:p w14:paraId="7264DF67">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992" w:type="dxa"/>
            <w:vAlign w:val="center"/>
          </w:tcPr>
          <w:p w14:paraId="22DB753F">
            <w:pPr>
              <w:pStyle w:val="16"/>
              <w:widowControl w:val="0"/>
              <w:spacing w:line="240" w:lineRule="auto"/>
              <w:jc w:val="center"/>
              <w:rPr>
                <w:rFonts w:hint="eastAsia" w:ascii="黑体" w:hAnsi="黑体"/>
                <w:bCs/>
                <w:sz w:val="21"/>
                <w:szCs w:val="21"/>
              </w:rPr>
            </w:pPr>
            <w:r>
              <w:rPr>
                <w:rFonts w:hint="eastAsia" w:ascii="黑体" w:hAnsi="黑体"/>
                <w:bCs/>
                <w:color w:val="000000"/>
                <w:sz w:val="21"/>
                <w:szCs w:val="18"/>
              </w:rPr>
              <w:t>2</w:t>
            </w:r>
          </w:p>
        </w:tc>
        <w:tc>
          <w:tcPr>
            <w:tcW w:w="851" w:type="dxa"/>
            <w:vAlign w:val="center"/>
          </w:tcPr>
          <w:p w14:paraId="582DAB0E">
            <w:pPr>
              <w:widowControl w:val="0"/>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922" w:type="dxa"/>
            <w:vAlign w:val="center"/>
          </w:tcPr>
          <w:p w14:paraId="5A90EDE7">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14:paraId="05038A8B">
            <w:pPr>
              <w:pStyle w:val="16"/>
              <w:widowControl w:val="0"/>
              <w:spacing w:line="240" w:lineRule="auto"/>
              <w:jc w:val="center"/>
              <w:rPr>
                <w:rFonts w:hint="eastAsia" w:ascii="黑体" w:hAnsi="黑体"/>
                <w:bCs/>
                <w:sz w:val="21"/>
                <w:szCs w:val="21"/>
              </w:rPr>
            </w:pPr>
          </w:p>
        </w:tc>
      </w:tr>
      <w:tr w14:paraId="0676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596A82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FBCA620">
            <w:pPr>
              <w:pStyle w:val="14"/>
              <w:widowControl w:val="0"/>
            </w:pPr>
            <w:r>
              <w:rPr>
                <w:rFonts w:hint="eastAsia"/>
              </w:rPr>
              <w:t>30%</w:t>
            </w:r>
          </w:p>
        </w:tc>
        <w:tc>
          <w:tcPr>
            <w:tcW w:w="2353" w:type="dxa"/>
            <w:tcBorders>
              <w:right w:val="double" w:color="auto" w:sz="4" w:space="0"/>
            </w:tcBorders>
            <w:vAlign w:val="center"/>
          </w:tcPr>
          <w:p w14:paraId="233DCC94">
            <w:pPr>
              <w:pStyle w:val="14"/>
              <w:widowControl w:val="0"/>
            </w:pPr>
            <w:r>
              <w:rPr>
                <w:rFonts w:hint="eastAsia" w:ascii="微软雅黑" w:hAnsi="微软雅黑" w:eastAsia="微软雅黑"/>
                <w:color w:val="000000"/>
                <w:lang w:val="en-US" w:eastAsia="zh-CN"/>
              </w:rPr>
              <w:t>课堂问答与实践</w:t>
            </w:r>
          </w:p>
        </w:tc>
        <w:tc>
          <w:tcPr>
            <w:tcW w:w="907" w:type="dxa"/>
            <w:tcBorders>
              <w:left w:val="double" w:color="auto" w:sz="4" w:space="0"/>
            </w:tcBorders>
            <w:vAlign w:val="center"/>
          </w:tcPr>
          <w:p w14:paraId="14DE1107">
            <w:pPr>
              <w:pStyle w:val="14"/>
              <w:widowControl w:val="0"/>
            </w:pPr>
            <w:r>
              <w:rPr>
                <w:rFonts w:hint="eastAsia"/>
              </w:rPr>
              <w:t>10</w:t>
            </w:r>
          </w:p>
        </w:tc>
        <w:tc>
          <w:tcPr>
            <w:tcW w:w="992" w:type="dxa"/>
            <w:vAlign w:val="center"/>
          </w:tcPr>
          <w:p w14:paraId="263FE30E">
            <w:pPr>
              <w:pStyle w:val="14"/>
              <w:widowControl w:val="0"/>
            </w:pPr>
            <w:r>
              <w:rPr>
                <w:rFonts w:hint="eastAsia"/>
              </w:rPr>
              <w:t>40</w:t>
            </w:r>
          </w:p>
        </w:tc>
        <w:tc>
          <w:tcPr>
            <w:tcW w:w="851" w:type="dxa"/>
            <w:vAlign w:val="center"/>
          </w:tcPr>
          <w:p w14:paraId="7BF65BAF">
            <w:pPr>
              <w:pStyle w:val="14"/>
              <w:widowControl w:val="0"/>
            </w:pPr>
            <w:r>
              <w:rPr>
                <w:rFonts w:hint="eastAsia"/>
              </w:rPr>
              <w:t>40</w:t>
            </w:r>
          </w:p>
        </w:tc>
        <w:tc>
          <w:tcPr>
            <w:tcW w:w="922" w:type="dxa"/>
            <w:vAlign w:val="center"/>
          </w:tcPr>
          <w:p w14:paraId="3C71EEB4">
            <w:pPr>
              <w:pStyle w:val="14"/>
              <w:widowControl w:val="0"/>
            </w:pPr>
            <w:r>
              <w:rPr>
                <w:rFonts w:hint="eastAsia"/>
              </w:rPr>
              <w:t>10</w:t>
            </w:r>
          </w:p>
        </w:tc>
        <w:tc>
          <w:tcPr>
            <w:tcW w:w="706" w:type="dxa"/>
            <w:tcBorders>
              <w:right w:val="single" w:color="auto" w:sz="12" w:space="0"/>
            </w:tcBorders>
            <w:vAlign w:val="center"/>
          </w:tcPr>
          <w:p w14:paraId="79DF4C13">
            <w:pPr>
              <w:pStyle w:val="14"/>
              <w:widowControl w:val="0"/>
            </w:pPr>
            <w:r>
              <w:rPr>
                <w:rFonts w:hint="eastAsia"/>
              </w:rPr>
              <w:t>1</w:t>
            </w:r>
            <w:r>
              <w:t>00</w:t>
            </w:r>
          </w:p>
        </w:tc>
      </w:tr>
      <w:tr w14:paraId="566E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AE530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45B4A975">
            <w:pPr>
              <w:pStyle w:val="14"/>
              <w:widowControl w:val="0"/>
            </w:pPr>
            <w:r>
              <w:rPr>
                <w:rFonts w:hint="eastAsia"/>
              </w:rPr>
              <w:t>30%</w:t>
            </w:r>
          </w:p>
        </w:tc>
        <w:tc>
          <w:tcPr>
            <w:tcW w:w="2353" w:type="dxa"/>
            <w:tcBorders>
              <w:right w:val="double" w:color="auto" w:sz="4" w:space="0"/>
            </w:tcBorders>
            <w:vAlign w:val="center"/>
          </w:tcPr>
          <w:p w14:paraId="3ED5CCE3">
            <w:pPr>
              <w:pStyle w:val="14"/>
              <w:widowControl w:val="0"/>
            </w:pPr>
            <w:r>
              <w:rPr>
                <w:rFonts w:hint="eastAsia" w:ascii="微软雅黑" w:hAnsi="微软雅黑" w:eastAsia="微软雅黑"/>
                <w:color w:val="000000"/>
                <w:lang w:val="en-US" w:eastAsia="zh-CN"/>
              </w:rPr>
              <w:t>课内外作业</w:t>
            </w:r>
          </w:p>
        </w:tc>
        <w:tc>
          <w:tcPr>
            <w:tcW w:w="907" w:type="dxa"/>
            <w:tcBorders>
              <w:left w:val="double" w:color="auto" w:sz="4" w:space="0"/>
            </w:tcBorders>
            <w:vAlign w:val="center"/>
          </w:tcPr>
          <w:p w14:paraId="2B220312">
            <w:pPr>
              <w:pStyle w:val="14"/>
              <w:widowControl w:val="0"/>
            </w:pPr>
            <w:r>
              <w:rPr>
                <w:rFonts w:hint="eastAsia"/>
              </w:rPr>
              <w:t>10</w:t>
            </w:r>
          </w:p>
        </w:tc>
        <w:tc>
          <w:tcPr>
            <w:tcW w:w="992" w:type="dxa"/>
            <w:vAlign w:val="center"/>
          </w:tcPr>
          <w:p w14:paraId="52DCA4E0">
            <w:pPr>
              <w:pStyle w:val="14"/>
              <w:widowControl w:val="0"/>
            </w:pPr>
            <w:r>
              <w:rPr>
                <w:rFonts w:hint="eastAsia"/>
              </w:rPr>
              <w:t>40</w:t>
            </w:r>
          </w:p>
        </w:tc>
        <w:tc>
          <w:tcPr>
            <w:tcW w:w="851" w:type="dxa"/>
            <w:vAlign w:val="center"/>
          </w:tcPr>
          <w:p w14:paraId="75AE0F52">
            <w:pPr>
              <w:pStyle w:val="14"/>
              <w:widowControl w:val="0"/>
            </w:pPr>
            <w:r>
              <w:rPr>
                <w:rFonts w:hint="eastAsia"/>
              </w:rPr>
              <w:t>40</w:t>
            </w:r>
          </w:p>
        </w:tc>
        <w:tc>
          <w:tcPr>
            <w:tcW w:w="922" w:type="dxa"/>
            <w:vAlign w:val="center"/>
          </w:tcPr>
          <w:p w14:paraId="45656B24">
            <w:pPr>
              <w:pStyle w:val="14"/>
              <w:widowControl w:val="0"/>
            </w:pPr>
            <w:r>
              <w:rPr>
                <w:rFonts w:hint="eastAsia"/>
              </w:rPr>
              <w:t>10</w:t>
            </w:r>
          </w:p>
        </w:tc>
        <w:tc>
          <w:tcPr>
            <w:tcW w:w="706" w:type="dxa"/>
            <w:tcBorders>
              <w:right w:val="single" w:color="auto" w:sz="12" w:space="0"/>
            </w:tcBorders>
            <w:vAlign w:val="center"/>
          </w:tcPr>
          <w:p w14:paraId="5ECC15D3">
            <w:pPr>
              <w:pStyle w:val="14"/>
              <w:widowControl w:val="0"/>
            </w:pPr>
            <w:r>
              <w:rPr>
                <w:rFonts w:hint="eastAsia"/>
              </w:rPr>
              <w:t>1</w:t>
            </w:r>
            <w:r>
              <w:t>00</w:t>
            </w:r>
          </w:p>
        </w:tc>
      </w:tr>
      <w:tr w14:paraId="2713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9CEDD3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7008934A">
            <w:pPr>
              <w:pStyle w:val="14"/>
              <w:widowControl w:val="0"/>
            </w:pPr>
            <w:r>
              <w:rPr>
                <w:rFonts w:hint="eastAsia"/>
              </w:rPr>
              <w:t>40%</w:t>
            </w:r>
          </w:p>
        </w:tc>
        <w:tc>
          <w:tcPr>
            <w:tcW w:w="2353" w:type="dxa"/>
            <w:tcBorders>
              <w:right w:val="double" w:color="auto" w:sz="4" w:space="0"/>
            </w:tcBorders>
            <w:vAlign w:val="center"/>
          </w:tcPr>
          <w:p w14:paraId="14076CB4">
            <w:pPr>
              <w:pStyle w:val="14"/>
              <w:widowControl w:val="0"/>
            </w:pPr>
            <w:r>
              <w:rPr>
                <w:rFonts w:hint="eastAsia" w:ascii="微软雅黑" w:hAnsi="微软雅黑" w:eastAsia="微软雅黑"/>
                <w:color w:val="000000"/>
                <w:lang w:val="en-US" w:eastAsia="zh-CN"/>
              </w:rPr>
              <w:t>作品测验</w:t>
            </w:r>
          </w:p>
        </w:tc>
        <w:tc>
          <w:tcPr>
            <w:tcW w:w="907" w:type="dxa"/>
            <w:tcBorders>
              <w:left w:val="double" w:color="auto" w:sz="4" w:space="0"/>
            </w:tcBorders>
            <w:vAlign w:val="center"/>
          </w:tcPr>
          <w:p w14:paraId="7BE201BD">
            <w:pPr>
              <w:pStyle w:val="14"/>
              <w:widowControl w:val="0"/>
            </w:pPr>
          </w:p>
        </w:tc>
        <w:tc>
          <w:tcPr>
            <w:tcW w:w="992" w:type="dxa"/>
            <w:vAlign w:val="center"/>
          </w:tcPr>
          <w:p w14:paraId="2869B363">
            <w:pPr>
              <w:pStyle w:val="14"/>
              <w:widowControl w:val="0"/>
            </w:pPr>
            <w:r>
              <w:rPr>
                <w:rFonts w:hint="eastAsia"/>
              </w:rPr>
              <w:t>50</w:t>
            </w:r>
          </w:p>
        </w:tc>
        <w:tc>
          <w:tcPr>
            <w:tcW w:w="851" w:type="dxa"/>
            <w:vAlign w:val="center"/>
          </w:tcPr>
          <w:p w14:paraId="7A139D06">
            <w:pPr>
              <w:pStyle w:val="14"/>
              <w:widowControl w:val="0"/>
            </w:pPr>
            <w:r>
              <w:rPr>
                <w:rFonts w:hint="eastAsia"/>
              </w:rPr>
              <w:t>50</w:t>
            </w:r>
          </w:p>
        </w:tc>
        <w:tc>
          <w:tcPr>
            <w:tcW w:w="922" w:type="dxa"/>
            <w:vAlign w:val="center"/>
          </w:tcPr>
          <w:p w14:paraId="04A4B79E">
            <w:pPr>
              <w:pStyle w:val="14"/>
              <w:widowControl w:val="0"/>
            </w:pPr>
          </w:p>
        </w:tc>
        <w:tc>
          <w:tcPr>
            <w:tcW w:w="706" w:type="dxa"/>
            <w:tcBorders>
              <w:right w:val="single" w:color="auto" w:sz="12" w:space="0"/>
            </w:tcBorders>
            <w:vAlign w:val="center"/>
          </w:tcPr>
          <w:p w14:paraId="3E24DBE0">
            <w:pPr>
              <w:pStyle w:val="14"/>
              <w:widowControl w:val="0"/>
            </w:pPr>
            <w:r>
              <w:rPr>
                <w:rFonts w:hint="eastAsia"/>
              </w:rPr>
              <w:t>1</w:t>
            </w:r>
            <w:r>
              <w:t>00</w:t>
            </w:r>
          </w:p>
        </w:tc>
      </w:tr>
    </w:tbl>
    <w:p w14:paraId="3E63E8A4">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704"/>
        <w:gridCol w:w="1437"/>
        <w:gridCol w:w="1437"/>
        <w:gridCol w:w="1438"/>
        <w:gridCol w:w="1438"/>
        <w:gridCol w:w="1438"/>
      </w:tblGrid>
      <w:tr w14:paraId="383DD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2" w:type="dxa"/>
            <w:vMerge w:val="restart"/>
            <w:vAlign w:val="center"/>
          </w:tcPr>
          <w:p w14:paraId="19E0ACA7">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84" w:type="dxa"/>
            <w:vMerge w:val="restart"/>
          </w:tcPr>
          <w:p w14:paraId="5B4C4AAC">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18D997AE">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6E9CB6F7">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0D2409E2">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396" w:type="dxa"/>
            <w:vMerge w:val="restart"/>
            <w:vAlign w:val="center"/>
          </w:tcPr>
          <w:p w14:paraId="3A9BE929">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584" w:type="dxa"/>
            <w:gridSpan w:val="4"/>
            <w:vAlign w:val="center"/>
          </w:tcPr>
          <w:p w14:paraId="0A4C9D5E">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07010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2" w:type="dxa"/>
            <w:vMerge w:val="continue"/>
          </w:tcPr>
          <w:p w14:paraId="38C5BEC7">
            <w:pPr>
              <w:widowControl w:val="0"/>
              <w:snapToGrid w:val="0"/>
              <w:jc w:val="center"/>
              <w:rPr>
                <w:rFonts w:hint="eastAsia" w:ascii="黑体" w:hAnsi="黑体" w:eastAsia="黑体"/>
                <w:bCs/>
                <w:sz w:val="21"/>
                <w:szCs w:val="21"/>
              </w:rPr>
            </w:pPr>
          </w:p>
        </w:tc>
        <w:tc>
          <w:tcPr>
            <w:tcW w:w="684" w:type="dxa"/>
            <w:vMerge w:val="continue"/>
          </w:tcPr>
          <w:p w14:paraId="1534AD0A">
            <w:pPr>
              <w:pStyle w:val="16"/>
              <w:widowControl w:val="0"/>
              <w:jc w:val="both"/>
              <w:rPr>
                <w:rFonts w:hint="eastAsia" w:ascii="黑体" w:hAnsi="黑体"/>
                <w:bCs/>
                <w:sz w:val="21"/>
                <w:szCs w:val="21"/>
              </w:rPr>
            </w:pPr>
          </w:p>
        </w:tc>
        <w:tc>
          <w:tcPr>
            <w:tcW w:w="1396" w:type="dxa"/>
            <w:vMerge w:val="continue"/>
          </w:tcPr>
          <w:p w14:paraId="20DF1CD2">
            <w:pPr>
              <w:pStyle w:val="16"/>
              <w:widowControl w:val="0"/>
              <w:jc w:val="both"/>
              <w:rPr>
                <w:rFonts w:hint="eastAsia" w:ascii="黑体" w:hAnsi="黑体"/>
                <w:bCs/>
                <w:sz w:val="21"/>
                <w:szCs w:val="21"/>
              </w:rPr>
            </w:pPr>
          </w:p>
        </w:tc>
        <w:tc>
          <w:tcPr>
            <w:tcW w:w="1396" w:type="dxa"/>
            <w:vAlign w:val="center"/>
          </w:tcPr>
          <w:p w14:paraId="2A616301">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51FF87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396" w:type="dxa"/>
            <w:vAlign w:val="center"/>
          </w:tcPr>
          <w:p w14:paraId="668C355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BE810EB">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396" w:type="dxa"/>
            <w:vAlign w:val="center"/>
          </w:tcPr>
          <w:p w14:paraId="00DDE2F0">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B57C35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396" w:type="dxa"/>
            <w:vAlign w:val="center"/>
          </w:tcPr>
          <w:p w14:paraId="50ECC1C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5D211C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DD80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2" w:type="dxa"/>
            <w:vAlign w:val="center"/>
          </w:tcPr>
          <w:p w14:paraId="01FBEA2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84" w:type="dxa"/>
            <w:vAlign w:val="center"/>
          </w:tcPr>
          <w:p w14:paraId="3852F2A6">
            <w:pPr>
              <w:widowControl w:val="0"/>
              <w:snapToGrid w:val="0"/>
              <w:jc w:val="center"/>
              <w:rPr>
                <w:rFonts w:ascii="Arial" w:hAnsi="Arial" w:eastAsia="黑体" w:cs="Arial"/>
                <w:bCs/>
                <w:sz w:val="21"/>
                <w:szCs w:val="21"/>
              </w:rPr>
            </w:pPr>
            <w:r>
              <w:rPr>
                <w:rFonts w:hint="eastAsia" w:ascii="Arial" w:hAnsi="Arial" w:eastAsia="黑体" w:cs="Arial"/>
                <w:bCs/>
                <w:sz w:val="21"/>
                <w:szCs w:val="21"/>
              </w:rPr>
              <w:t>1.2</w:t>
            </w:r>
          </w:p>
        </w:tc>
        <w:tc>
          <w:tcPr>
            <w:tcW w:w="1396" w:type="dxa"/>
            <w:vAlign w:val="center"/>
          </w:tcPr>
          <w:p w14:paraId="3A421C5B">
            <w:pPr>
              <w:widowControl/>
              <w:shd w:val="clear" w:color="000000" w:fill="FFFFFF"/>
              <w:rPr>
                <w:rFonts w:hint="default" w:eastAsia="宋体"/>
                <w:color w:val="000000"/>
                <w:szCs w:val="21"/>
                <w:lang w:val="en-US" w:eastAsia="zh-CN"/>
              </w:rPr>
            </w:pPr>
            <w:r>
              <w:rPr>
                <w:rFonts w:hint="eastAsia" w:asciiTheme="minorEastAsia" w:hAnsiTheme="minorEastAsia" w:eastAsiaTheme="minorEastAsia"/>
                <w:sz w:val="21"/>
                <w:szCs w:val="21"/>
              </w:rPr>
              <w:t>能够掌握国画山水的文化背景及风格特点，基本笔法、墨法在实践中的运用。</w:t>
            </w:r>
          </w:p>
          <w:p w14:paraId="4392D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96" w:type="dxa"/>
            <w:vAlign w:val="center"/>
          </w:tcPr>
          <w:p w14:paraId="2CF3BA77">
            <w:pPr>
              <w:widowControl/>
              <w:shd w:val="clear" w:color="000000" w:fill="FFFFFF"/>
              <w:rPr>
                <w:color w:val="000000"/>
                <w:szCs w:val="21"/>
              </w:rPr>
            </w:pPr>
            <w:r>
              <w:rPr>
                <w:rFonts w:hint="eastAsia"/>
                <w:color w:val="000000"/>
                <w:szCs w:val="21"/>
                <w:lang w:val="en-US" w:eastAsia="zh-CN"/>
              </w:rPr>
              <w:t>使用专业术语描述国画山水的文化背景及风格特点，掌握基本笔法、墨法在实践中的运用。</w:t>
            </w:r>
          </w:p>
          <w:p w14:paraId="2A44CD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96" w:type="dxa"/>
            <w:vAlign w:val="center"/>
          </w:tcPr>
          <w:p w14:paraId="4ABAB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color w:val="000000"/>
                <w:szCs w:val="21"/>
              </w:rPr>
              <w:t>完整</w:t>
            </w:r>
            <w:r>
              <w:rPr>
                <w:rFonts w:hint="eastAsia"/>
                <w:color w:val="000000"/>
                <w:szCs w:val="21"/>
                <w:lang w:val="en-US" w:eastAsia="zh-CN"/>
              </w:rPr>
              <w:t>描述国画山水的文化背景及风格特点，掌握基本笔法、墨法。</w:t>
            </w:r>
          </w:p>
        </w:tc>
        <w:tc>
          <w:tcPr>
            <w:tcW w:w="1396" w:type="dxa"/>
            <w:vAlign w:val="center"/>
          </w:tcPr>
          <w:p w14:paraId="77365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olor w:val="000000"/>
                <w:szCs w:val="21"/>
                <w:lang w:val="en-US" w:eastAsia="zh-CN"/>
              </w:rPr>
              <w:t>具有基本描述山水的文化背景及风格特点的能力，基本笔法、墨法能理解并使用。</w:t>
            </w:r>
          </w:p>
        </w:tc>
        <w:tc>
          <w:tcPr>
            <w:tcW w:w="1396" w:type="dxa"/>
            <w:vAlign w:val="center"/>
          </w:tcPr>
          <w:p w14:paraId="7BF0B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olor w:val="000000"/>
                <w:szCs w:val="21"/>
                <w:lang w:val="en-US" w:eastAsia="zh-CN"/>
              </w:rPr>
              <w:t>难以描述山水的文化背景及风格特点的能力，基本笔法、墨法无法掌握。</w:t>
            </w:r>
          </w:p>
        </w:tc>
      </w:tr>
      <w:tr w14:paraId="60C3A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2" w:type="dxa"/>
            <w:vAlign w:val="center"/>
          </w:tcPr>
          <w:p w14:paraId="431B5F8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84" w:type="dxa"/>
            <w:vAlign w:val="center"/>
          </w:tcPr>
          <w:p w14:paraId="0C2BD1DA">
            <w:pPr>
              <w:widowControl w:val="0"/>
              <w:snapToGrid w:val="0"/>
              <w:jc w:val="center"/>
              <w:rPr>
                <w:rFonts w:ascii="Arial" w:hAnsi="Arial" w:eastAsia="黑体" w:cs="Arial"/>
                <w:bCs/>
                <w:sz w:val="21"/>
                <w:szCs w:val="21"/>
              </w:rPr>
            </w:pPr>
            <w:r>
              <w:rPr>
                <w:rFonts w:hint="eastAsia" w:ascii="Arial" w:hAnsi="Arial" w:eastAsia="黑体" w:cs="Arial"/>
                <w:bCs/>
                <w:sz w:val="21"/>
                <w:szCs w:val="21"/>
              </w:rPr>
              <w:t>1.2.4</w:t>
            </w:r>
          </w:p>
        </w:tc>
        <w:tc>
          <w:tcPr>
            <w:tcW w:w="1396" w:type="dxa"/>
            <w:vAlign w:val="center"/>
          </w:tcPr>
          <w:p w14:paraId="081E40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掌握</w:t>
            </w:r>
            <w:r>
              <w:rPr>
                <w:rFonts w:hint="eastAsia" w:ascii="Helvetica" w:hAnsi="Helvetica" w:eastAsiaTheme="minorEastAsia"/>
                <w:color w:val="000000"/>
                <w:sz w:val="21"/>
                <w:szCs w:val="21"/>
              </w:rPr>
              <w:t>山石的皴法、树木的造型组合、云水的技法表现在实践中的运用</w:t>
            </w:r>
            <w:r>
              <w:rPr>
                <w:rFonts w:hint="eastAsia"/>
                <w:color w:val="000000"/>
                <w:szCs w:val="21"/>
                <w:lang w:val="en-US" w:eastAsia="zh-CN"/>
              </w:rPr>
              <w:t>。</w:t>
            </w:r>
          </w:p>
        </w:tc>
        <w:tc>
          <w:tcPr>
            <w:tcW w:w="1396" w:type="dxa"/>
            <w:vAlign w:val="center"/>
          </w:tcPr>
          <w:p w14:paraId="0BA0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olor w:val="000000"/>
                <w:szCs w:val="21"/>
                <w:lang w:val="en-US" w:eastAsia="zh-CN"/>
              </w:rPr>
              <w:t>皴法自然、树木造型多样，云水技法丰富，具有一定的艺术性。</w:t>
            </w:r>
          </w:p>
        </w:tc>
        <w:tc>
          <w:tcPr>
            <w:tcW w:w="1396" w:type="dxa"/>
            <w:vAlign w:val="center"/>
          </w:tcPr>
          <w:p w14:paraId="241AB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olor w:val="000000"/>
                <w:szCs w:val="21"/>
                <w:lang w:val="en-US" w:eastAsia="zh-CN"/>
              </w:rPr>
              <w:t>皴法比较自然、树木造型多样，云水有一定表现力。</w:t>
            </w:r>
          </w:p>
        </w:tc>
        <w:tc>
          <w:tcPr>
            <w:tcW w:w="1396" w:type="dxa"/>
            <w:vAlign w:val="center"/>
          </w:tcPr>
          <w:p w14:paraId="3088B7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olor w:val="000000"/>
                <w:szCs w:val="21"/>
                <w:lang w:val="en-US" w:eastAsia="zh-CN"/>
              </w:rPr>
              <w:t>皴法比较自然、树木造型多样。</w:t>
            </w:r>
          </w:p>
        </w:tc>
        <w:tc>
          <w:tcPr>
            <w:tcW w:w="1396" w:type="dxa"/>
            <w:vAlign w:val="center"/>
          </w:tcPr>
          <w:p w14:paraId="0805C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olor w:val="000000"/>
                <w:szCs w:val="21"/>
                <w:lang w:val="en-US" w:eastAsia="zh-CN"/>
              </w:rPr>
              <w:t>皴法无章法、树木造型僵硬。</w:t>
            </w:r>
          </w:p>
        </w:tc>
      </w:tr>
      <w:tr w14:paraId="6D59E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2" w:type="dxa"/>
            <w:vAlign w:val="center"/>
          </w:tcPr>
          <w:p w14:paraId="4CA1152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84" w:type="dxa"/>
            <w:vAlign w:val="center"/>
          </w:tcPr>
          <w:p w14:paraId="5AB67DE5">
            <w:pPr>
              <w:widowControl w:val="0"/>
              <w:snapToGrid w:val="0"/>
              <w:jc w:val="center"/>
              <w:rPr>
                <w:rFonts w:ascii="Arial" w:hAnsi="Arial" w:eastAsia="黑体" w:cs="Arial"/>
                <w:bCs/>
                <w:sz w:val="21"/>
                <w:szCs w:val="21"/>
              </w:rPr>
            </w:pPr>
            <w:r>
              <w:rPr>
                <w:rFonts w:hint="eastAsia" w:ascii="Arial" w:hAnsi="Arial" w:eastAsia="黑体" w:cs="Arial"/>
                <w:bCs/>
                <w:sz w:val="21"/>
                <w:szCs w:val="21"/>
              </w:rPr>
              <w:t>2.3</w:t>
            </w:r>
          </w:p>
        </w:tc>
        <w:tc>
          <w:tcPr>
            <w:tcW w:w="1396" w:type="dxa"/>
            <w:vAlign w:val="center"/>
          </w:tcPr>
          <w:p w14:paraId="2608A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能够临摹或创作小品山水画。</w:t>
            </w:r>
          </w:p>
        </w:tc>
        <w:tc>
          <w:tcPr>
            <w:tcW w:w="1396" w:type="dxa"/>
            <w:vAlign w:val="center"/>
          </w:tcPr>
          <w:p w14:paraId="7F38D8AD">
            <w:pPr>
              <w:widowControl/>
              <w:shd w:val="clear" w:color="000000" w:fill="FFFFFF"/>
              <w:rPr>
                <w:rFonts w:hint="default"/>
                <w:color w:val="000000"/>
                <w:szCs w:val="21"/>
                <w:lang w:val="en-US"/>
              </w:rPr>
            </w:pPr>
            <w:r>
              <w:rPr>
                <w:rFonts w:hint="eastAsia"/>
                <w:color w:val="000000"/>
                <w:szCs w:val="21"/>
                <w:lang w:val="en-US" w:eastAsia="zh-CN"/>
              </w:rPr>
              <w:t>完成一副高质量山水作品，能够全面体现皴法、树法、云水技法的处理意识，有一定的风格特点和构成美学。</w:t>
            </w:r>
          </w:p>
          <w:p w14:paraId="63C82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p>
        </w:tc>
        <w:tc>
          <w:tcPr>
            <w:tcW w:w="1396" w:type="dxa"/>
            <w:vAlign w:val="center"/>
          </w:tcPr>
          <w:p w14:paraId="669A1F5E">
            <w:pPr>
              <w:widowControl/>
              <w:shd w:val="clear" w:color="000000" w:fill="FFFFFF"/>
              <w:rPr>
                <w:rFonts w:hint="default" w:eastAsia="宋体"/>
                <w:color w:val="000000"/>
                <w:szCs w:val="21"/>
                <w:lang w:val="en-US" w:eastAsia="zh-CN"/>
              </w:rPr>
            </w:pPr>
            <w:r>
              <w:rPr>
                <w:rFonts w:hint="eastAsia"/>
                <w:color w:val="000000"/>
                <w:szCs w:val="21"/>
                <w:lang w:val="en-US" w:eastAsia="zh-CN"/>
              </w:rPr>
              <w:t>完成一副较好山水作品，能够一定程度上体现皴法、树法、云水技法的处理意识，作品具有“三远”的基本特点。</w:t>
            </w:r>
          </w:p>
          <w:p w14:paraId="3D0B2F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p>
        </w:tc>
        <w:tc>
          <w:tcPr>
            <w:tcW w:w="1396" w:type="dxa"/>
            <w:vAlign w:val="center"/>
          </w:tcPr>
          <w:p w14:paraId="7C3EC4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r>
              <w:rPr>
                <w:rFonts w:hint="eastAsia"/>
                <w:color w:val="000000"/>
                <w:szCs w:val="21"/>
                <w:lang w:val="en-US" w:eastAsia="zh-CN"/>
              </w:rPr>
              <w:t>完成一副山水作品，能体现皴法、树法、云水技法，有远近层次。</w:t>
            </w:r>
          </w:p>
        </w:tc>
        <w:tc>
          <w:tcPr>
            <w:tcW w:w="1396" w:type="dxa"/>
            <w:vAlign w:val="center"/>
          </w:tcPr>
          <w:p w14:paraId="0EFBC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r>
              <w:rPr>
                <w:rFonts w:hint="eastAsia"/>
                <w:color w:val="000000"/>
                <w:szCs w:val="21"/>
                <w:lang w:val="en-US" w:eastAsia="zh-CN"/>
              </w:rPr>
              <w:t>未完成作品</w:t>
            </w:r>
            <w:r>
              <w:rPr>
                <w:rFonts w:hint="eastAsia" w:ascii="Helvetica" w:hAnsi="Helvetica" w:cs="Helvetica" w:eastAsiaTheme="minorEastAsia"/>
                <w:color w:val="000000"/>
                <w:sz w:val="21"/>
                <w:szCs w:val="21"/>
              </w:rPr>
              <w:t>。</w:t>
            </w:r>
          </w:p>
        </w:tc>
      </w:tr>
    </w:tbl>
    <w:p w14:paraId="3E13FC74">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DC7A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11681F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11681F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43AA4"/>
    <w:multiLevelType w:val="multilevel"/>
    <w:tmpl w:val="1CC43AA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4B73F01"/>
    <w:multiLevelType w:val="multilevel"/>
    <w:tmpl w:val="24B73F01"/>
    <w:lvl w:ilvl="0" w:tentative="0">
      <w:start w:val="1"/>
      <w:numFmt w:val="decimalEnclosedCircle"/>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2">
    <w:nsid w:val="42FE3F36"/>
    <w:multiLevelType w:val="multilevel"/>
    <w:tmpl w:val="42FE3F3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02681"/>
    <w:rsid w:val="00010CFF"/>
    <w:rsid w:val="00011D25"/>
    <w:rsid w:val="00011D9B"/>
    <w:rsid w:val="000203E0"/>
    <w:rsid w:val="000210E0"/>
    <w:rsid w:val="000264A0"/>
    <w:rsid w:val="000320DB"/>
    <w:rsid w:val="00033082"/>
    <w:rsid w:val="00044088"/>
    <w:rsid w:val="00052F01"/>
    <w:rsid w:val="00053590"/>
    <w:rsid w:val="0006001D"/>
    <w:rsid w:val="0006310B"/>
    <w:rsid w:val="00066041"/>
    <w:rsid w:val="000718EA"/>
    <w:rsid w:val="00076794"/>
    <w:rsid w:val="0008122A"/>
    <w:rsid w:val="0008259D"/>
    <w:rsid w:val="00087488"/>
    <w:rsid w:val="0009050A"/>
    <w:rsid w:val="0009721F"/>
    <w:rsid w:val="000A0B11"/>
    <w:rsid w:val="000A4E73"/>
    <w:rsid w:val="000B1BD2"/>
    <w:rsid w:val="000C03CB"/>
    <w:rsid w:val="000C0F0D"/>
    <w:rsid w:val="000C13BC"/>
    <w:rsid w:val="000D28E5"/>
    <w:rsid w:val="000D34CA"/>
    <w:rsid w:val="000D34D7"/>
    <w:rsid w:val="000E2976"/>
    <w:rsid w:val="000F35B7"/>
    <w:rsid w:val="000F73A3"/>
    <w:rsid w:val="000F7F99"/>
    <w:rsid w:val="00100633"/>
    <w:rsid w:val="001072BC"/>
    <w:rsid w:val="00110F8C"/>
    <w:rsid w:val="00114BD6"/>
    <w:rsid w:val="00121EEC"/>
    <w:rsid w:val="00130F6D"/>
    <w:rsid w:val="001320A4"/>
    <w:rsid w:val="001322D7"/>
    <w:rsid w:val="00133554"/>
    <w:rsid w:val="00144082"/>
    <w:rsid w:val="00151B63"/>
    <w:rsid w:val="00153B71"/>
    <w:rsid w:val="0016381F"/>
    <w:rsid w:val="00163A48"/>
    <w:rsid w:val="0016429C"/>
    <w:rsid w:val="00164E36"/>
    <w:rsid w:val="00165BED"/>
    <w:rsid w:val="001678A2"/>
    <w:rsid w:val="00183AA1"/>
    <w:rsid w:val="0018767C"/>
    <w:rsid w:val="00187946"/>
    <w:rsid w:val="00191944"/>
    <w:rsid w:val="001974FD"/>
    <w:rsid w:val="001A135C"/>
    <w:rsid w:val="001B0D49"/>
    <w:rsid w:val="001B546F"/>
    <w:rsid w:val="001C16FC"/>
    <w:rsid w:val="001C2E3E"/>
    <w:rsid w:val="001C388D"/>
    <w:rsid w:val="001E0494"/>
    <w:rsid w:val="001E1D2D"/>
    <w:rsid w:val="001E5A17"/>
    <w:rsid w:val="001F284E"/>
    <w:rsid w:val="001F2EB9"/>
    <w:rsid w:val="001F332E"/>
    <w:rsid w:val="001F544F"/>
    <w:rsid w:val="00206FED"/>
    <w:rsid w:val="00214D32"/>
    <w:rsid w:val="00217861"/>
    <w:rsid w:val="0021790C"/>
    <w:rsid w:val="002204E4"/>
    <w:rsid w:val="002211BF"/>
    <w:rsid w:val="00233F15"/>
    <w:rsid w:val="00237EF8"/>
    <w:rsid w:val="002420F1"/>
    <w:rsid w:val="002469EB"/>
    <w:rsid w:val="00247746"/>
    <w:rsid w:val="00253AC8"/>
    <w:rsid w:val="00256B39"/>
    <w:rsid w:val="0026033C"/>
    <w:rsid w:val="00260AA9"/>
    <w:rsid w:val="0026572A"/>
    <w:rsid w:val="0027339A"/>
    <w:rsid w:val="00274E82"/>
    <w:rsid w:val="002757AB"/>
    <w:rsid w:val="0027777C"/>
    <w:rsid w:val="00277FE7"/>
    <w:rsid w:val="002877FA"/>
    <w:rsid w:val="00290962"/>
    <w:rsid w:val="0029110B"/>
    <w:rsid w:val="00292135"/>
    <w:rsid w:val="0029371D"/>
    <w:rsid w:val="002A0103"/>
    <w:rsid w:val="002A4649"/>
    <w:rsid w:val="002A7227"/>
    <w:rsid w:val="002B0773"/>
    <w:rsid w:val="002B0C48"/>
    <w:rsid w:val="002B13CA"/>
    <w:rsid w:val="002B3650"/>
    <w:rsid w:val="002B7322"/>
    <w:rsid w:val="002B7790"/>
    <w:rsid w:val="002C58B6"/>
    <w:rsid w:val="002D0E86"/>
    <w:rsid w:val="002D3DD7"/>
    <w:rsid w:val="002D55B3"/>
    <w:rsid w:val="002D7C47"/>
    <w:rsid w:val="002D7F9D"/>
    <w:rsid w:val="002E0738"/>
    <w:rsid w:val="002E33CE"/>
    <w:rsid w:val="002E3721"/>
    <w:rsid w:val="002E6F95"/>
    <w:rsid w:val="002E764D"/>
    <w:rsid w:val="002F3157"/>
    <w:rsid w:val="002F6BD5"/>
    <w:rsid w:val="00305F23"/>
    <w:rsid w:val="00313BBA"/>
    <w:rsid w:val="00317E29"/>
    <w:rsid w:val="003214E0"/>
    <w:rsid w:val="00321515"/>
    <w:rsid w:val="0032602E"/>
    <w:rsid w:val="00327B8C"/>
    <w:rsid w:val="00331638"/>
    <w:rsid w:val="00331EC7"/>
    <w:rsid w:val="003344A7"/>
    <w:rsid w:val="00334623"/>
    <w:rsid w:val="003367AE"/>
    <w:rsid w:val="00340439"/>
    <w:rsid w:val="00344EF2"/>
    <w:rsid w:val="00347EB8"/>
    <w:rsid w:val="00347F80"/>
    <w:rsid w:val="00353986"/>
    <w:rsid w:val="00353F74"/>
    <w:rsid w:val="00353FDC"/>
    <w:rsid w:val="003557DE"/>
    <w:rsid w:val="00360956"/>
    <w:rsid w:val="00361BEB"/>
    <w:rsid w:val="00370163"/>
    <w:rsid w:val="00370184"/>
    <w:rsid w:val="0037026E"/>
    <w:rsid w:val="00373C8A"/>
    <w:rsid w:val="00377C10"/>
    <w:rsid w:val="00384A1F"/>
    <w:rsid w:val="00384D60"/>
    <w:rsid w:val="00385D41"/>
    <w:rsid w:val="003861BA"/>
    <w:rsid w:val="003A0014"/>
    <w:rsid w:val="003A1680"/>
    <w:rsid w:val="003A373C"/>
    <w:rsid w:val="003A5874"/>
    <w:rsid w:val="003B1258"/>
    <w:rsid w:val="003B4A81"/>
    <w:rsid w:val="003C1F8D"/>
    <w:rsid w:val="003C61A5"/>
    <w:rsid w:val="003D1968"/>
    <w:rsid w:val="003D4994"/>
    <w:rsid w:val="003E10A5"/>
    <w:rsid w:val="003E603A"/>
    <w:rsid w:val="003E7D72"/>
    <w:rsid w:val="003F3923"/>
    <w:rsid w:val="003F43F6"/>
    <w:rsid w:val="004019DB"/>
    <w:rsid w:val="00402B67"/>
    <w:rsid w:val="00403408"/>
    <w:rsid w:val="00403C91"/>
    <w:rsid w:val="0040433E"/>
    <w:rsid w:val="00404974"/>
    <w:rsid w:val="0040726A"/>
    <w:rsid w:val="004100B0"/>
    <w:rsid w:val="0041071E"/>
    <w:rsid w:val="0041267F"/>
    <w:rsid w:val="00414AA1"/>
    <w:rsid w:val="00424BA5"/>
    <w:rsid w:val="00425431"/>
    <w:rsid w:val="004267C3"/>
    <w:rsid w:val="00431829"/>
    <w:rsid w:val="00437B60"/>
    <w:rsid w:val="00437FAE"/>
    <w:rsid w:val="004405E6"/>
    <w:rsid w:val="00443C84"/>
    <w:rsid w:val="00443C89"/>
    <w:rsid w:val="004540AA"/>
    <w:rsid w:val="00456BD8"/>
    <w:rsid w:val="00456DC8"/>
    <w:rsid w:val="00464307"/>
    <w:rsid w:val="0046549D"/>
    <w:rsid w:val="00471668"/>
    <w:rsid w:val="00481F98"/>
    <w:rsid w:val="004852BF"/>
    <w:rsid w:val="00487A46"/>
    <w:rsid w:val="00493504"/>
    <w:rsid w:val="00494579"/>
    <w:rsid w:val="00497334"/>
    <w:rsid w:val="004A4645"/>
    <w:rsid w:val="004A6F3A"/>
    <w:rsid w:val="004B408D"/>
    <w:rsid w:val="004B6F68"/>
    <w:rsid w:val="004B73F7"/>
    <w:rsid w:val="004C1A80"/>
    <w:rsid w:val="004C68AD"/>
    <w:rsid w:val="004C7049"/>
    <w:rsid w:val="004D4FB3"/>
    <w:rsid w:val="004D75A6"/>
    <w:rsid w:val="004E3456"/>
    <w:rsid w:val="004F3DF0"/>
    <w:rsid w:val="005074E1"/>
    <w:rsid w:val="005126F1"/>
    <w:rsid w:val="00513F2F"/>
    <w:rsid w:val="0051612A"/>
    <w:rsid w:val="00517176"/>
    <w:rsid w:val="00517688"/>
    <w:rsid w:val="00520C2E"/>
    <w:rsid w:val="0052192E"/>
    <w:rsid w:val="00524300"/>
    <w:rsid w:val="0052748B"/>
    <w:rsid w:val="00541F72"/>
    <w:rsid w:val="00542388"/>
    <w:rsid w:val="00544523"/>
    <w:rsid w:val="005467DC"/>
    <w:rsid w:val="00546A82"/>
    <w:rsid w:val="00547C51"/>
    <w:rsid w:val="00551335"/>
    <w:rsid w:val="005519BB"/>
    <w:rsid w:val="005523FD"/>
    <w:rsid w:val="00553D03"/>
    <w:rsid w:val="00554ABA"/>
    <w:rsid w:val="00555BA0"/>
    <w:rsid w:val="00556E41"/>
    <w:rsid w:val="0057496F"/>
    <w:rsid w:val="00575079"/>
    <w:rsid w:val="005770A6"/>
    <w:rsid w:val="0058227A"/>
    <w:rsid w:val="0059045B"/>
    <w:rsid w:val="0059114C"/>
    <w:rsid w:val="0059624D"/>
    <w:rsid w:val="00597EC2"/>
    <w:rsid w:val="005A13AB"/>
    <w:rsid w:val="005A27B0"/>
    <w:rsid w:val="005B1150"/>
    <w:rsid w:val="005B1FFC"/>
    <w:rsid w:val="005B2B6D"/>
    <w:rsid w:val="005B4B4E"/>
    <w:rsid w:val="005C3A76"/>
    <w:rsid w:val="005D5B6F"/>
    <w:rsid w:val="005E149F"/>
    <w:rsid w:val="005E38A5"/>
    <w:rsid w:val="005E4203"/>
    <w:rsid w:val="005E4C8D"/>
    <w:rsid w:val="005E6AFD"/>
    <w:rsid w:val="005E6BF6"/>
    <w:rsid w:val="005F5185"/>
    <w:rsid w:val="00614688"/>
    <w:rsid w:val="0062115C"/>
    <w:rsid w:val="0062265B"/>
    <w:rsid w:val="00624B5C"/>
    <w:rsid w:val="00624FE1"/>
    <w:rsid w:val="0062577D"/>
    <w:rsid w:val="0063249D"/>
    <w:rsid w:val="006331EE"/>
    <w:rsid w:val="006355E6"/>
    <w:rsid w:val="00637752"/>
    <w:rsid w:val="00637E00"/>
    <w:rsid w:val="0064038A"/>
    <w:rsid w:val="006455AE"/>
    <w:rsid w:val="006504DE"/>
    <w:rsid w:val="0065167D"/>
    <w:rsid w:val="00652D13"/>
    <w:rsid w:val="006639B7"/>
    <w:rsid w:val="0066595A"/>
    <w:rsid w:val="00666206"/>
    <w:rsid w:val="00672788"/>
    <w:rsid w:val="00676183"/>
    <w:rsid w:val="00680DA3"/>
    <w:rsid w:val="0068377F"/>
    <w:rsid w:val="00691B24"/>
    <w:rsid w:val="00695B93"/>
    <w:rsid w:val="00697C16"/>
    <w:rsid w:val="006A06C8"/>
    <w:rsid w:val="006A0BF1"/>
    <w:rsid w:val="006A3B69"/>
    <w:rsid w:val="006A5A89"/>
    <w:rsid w:val="006B3BB9"/>
    <w:rsid w:val="006B48AC"/>
    <w:rsid w:val="006B5977"/>
    <w:rsid w:val="006D1B59"/>
    <w:rsid w:val="006D2F9C"/>
    <w:rsid w:val="006D4351"/>
    <w:rsid w:val="006D5353"/>
    <w:rsid w:val="006D53FA"/>
    <w:rsid w:val="006D5424"/>
    <w:rsid w:val="006E5CA9"/>
    <w:rsid w:val="006E5E98"/>
    <w:rsid w:val="006E7A37"/>
    <w:rsid w:val="006F3151"/>
    <w:rsid w:val="007011CA"/>
    <w:rsid w:val="007032F1"/>
    <w:rsid w:val="007056DE"/>
    <w:rsid w:val="00706121"/>
    <w:rsid w:val="00710B6B"/>
    <w:rsid w:val="00712485"/>
    <w:rsid w:val="00712A2C"/>
    <w:rsid w:val="00712C97"/>
    <w:rsid w:val="00712E84"/>
    <w:rsid w:val="00714914"/>
    <w:rsid w:val="007208D6"/>
    <w:rsid w:val="00723A2F"/>
    <w:rsid w:val="00726786"/>
    <w:rsid w:val="00732152"/>
    <w:rsid w:val="00734A2A"/>
    <w:rsid w:val="007428DF"/>
    <w:rsid w:val="00742BD1"/>
    <w:rsid w:val="00742E7A"/>
    <w:rsid w:val="0074424F"/>
    <w:rsid w:val="00764FD9"/>
    <w:rsid w:val="00770E6E"/>
    <w:rsid w:val="007740B2"/>
    <w:rsid w:val="00774C1F"/>
    <w:rsid w:val="00780F26"/>
    <w:rsid w:val="0078194F"/>
    <w:rsid w:val="007926F6"/>
    <w:rsid w:val="007934A4"/>
    <w:rsid w:val="007A0AC9"/>
    <w:rsid w:val="007A1B70"/>
    <w:rsid w:val="007A57F6"/>
    <w:rsid w:val="007B1C34"/>
    <w:rsid w:val="007B4FFB"/>
    <w:rsid w:val="007C0BCE"/>
    <w:rsid w:val="007C1D1B"/>
    <w:rsid w:val="007C3566"/>
    <w:rsid w:val="007C794A"/>
    <w:rsid w:val="007D5326"/>
    <w:rsid w:val="007D5A33"/>
    <w:rsid w:val="007E4F3A"/>
    <w:rsid w:val="007E620F"/>
    <w:rsid w:val="007E663C"/>
    <w:rsid w:val="007E7795"/>
    <w:rsid w:val="007F17B8"/>
    <w:rsid w:val="007F51F7"/>
    <w:rsid w:val="0080066B"/>
    <w:rsid w:val="00803578"/>
    <w:rsid w:val="00803E9D"/>
    <w:rsid w:val="00815B8D"/>
    <w:rsid w:val="00815B8E"/>
    <w:rsid w:val="00816D99"/>
    <w:rsid w:val="00822485"/>
    <w:rsid w:val="0082324C"/>
    <w:rsid w:val="00823D71"/>
    <w:rsid w:val="008245AF"/>
    <w:rsid w:val="008256B9"/>
    <w:rsid w:val="0083705D"/>
    <w:rsid w:val="0084242F"/>
    <w:rsid w:val="00845795"/>
    <w:rsid w:val="00847437"/>
    <w:rsid w:val="008604F7"/>
    <w:rsid w:val="00870335"/>
    <w:rsid w:val="00876950"/>
    <w:rsid w:val="00882E15"/>
    <w:rsid w:val="00883C73"/>
    <w:rsid w:val="00890108"/>
    <w:rsid w:val="008901A2"/>
    <w:rsid w:val="00890E22"/>
    <w:rsid w:val="008A08B0"/>
    <w:rsid w:val="008A5BF8"/>
    <w:rsid w:val="008B0385"/>
    <w:rsid w:val="008B1082"/>
    <w:rsid w:val="008B188E"/>
    <w:rsid w:val="008B397C"/>
    <w:rsid w:val="008B47F4"/>
    <w:rsid w:val="008B4ADA"/>
    <w:rsid w:val="008B7448"/>
    <w:rsid w:val="008B7E1E"/>
    <w:rsid w:val="008C2AE6"/>
    <w:rsid w:val="008C2DE8"/>
    <w:rsid w:val="008C5113"/>
    <w:rsid w:val="008C5B8A"/>
    <w:rsid w:val="008D2DD8"/>
    <w:rsid w:val="008D2E5C"/>
    <w:rsid w:val="008D3D5F"/>
    <w:rsid w:val="008D4E81"/>
    <w:rsid w:val="008D505F"/>
    <w:rsid w:val="008E0F55"/>
    <w:rsid w:val="008E775B"/>
    <w:rsid w:val="008F253F"/>
    <w:rsid w:val="008F542A"/>
    <w:rsid w:val="008F7F31"/>
    <w:rsid w:val="00900019"/>
    <w:rsid w:val="009023B1"/>
    <w:rsid w:val="00912D36"/>
    <w:rsid w:val="009147D6"/>
    <w:rsid w:val="00914D98"/>
    <w:rsid w:val="00914F07"/>
    <w:rsid w:val="00925F8C"/>
    <w:rsid w:val="00927324"/>
    <w:rsid w:val="00932ED7"/>
    <w:rsid w:val="00933990"/>
    <w:rsid w:val="00935858"/>
    <w:rsid w:val="00940713"/>
    <w:rsid w:val="00941B89"/>
    <w:rsid w:val="00941DEA"/>
    <w:rsid w:val="009656CC"/>
    <w:rsid w:val="00970E8C"/>
    <w:rsid w:val="00971671"/>
    <w:rsid w:val="00981A37"/>
    <w:rsid w:val="009830B2"/>
    <w:rsid w:val="009904DA"/>
    <w:rsid w:val="0099063E"/>
    <w:rsid w:val="00992356"/>
    <w:rsid w:val="00992674"/>
    <w:rsid w:val="00994793"/>
    <w:rsid w:val="00995F6E"/>
    <w:rsid w:val="00996AE3"/>
    <w:rsid w:val="00997AC9"/>
    <w:rsid w:val="009A0450"/>
    <w:rsid w:val="009A09F8"/>
    <w:rsid w:val="009A1E27"/>
    <w:rsid w:val="009A307B"/>
    <w:rsid w:val="009B04E7"/>
    <w:rsid w:val="009B14E8"/>
    <w:rsid w:val="009B4D21"/>
    <w:rsid w:val="009B5A73"/>
    <w:rsid w:val="009C53B3"/>
    <w:rsid w:val="009C54C9"/>
    <w:rsid w:val="009C589C"/>
    <w:rsid w:val="009D192B"/>
    <w:rsid w:val="009D2582"/>
    <w:rsid w:val="009D33E1"/>
    <w:rsid w:val="009D3B45"/>
    <w:rsid w:val="009D7CF9"/>
    <w:rsid w:val="009E1925"/>
    <w:rsid w:val="009E2CB3"/>
    <w:rsid w:val="009E2CCC"/>
    <w:rsid w:val="009E2CDD"/>
    <w:rsid w:val="009E366E"/>
    <w:rsid w:val="009E38F6"/>
    <w:rsid w:val="009E6FC4"/>
    <w:rsid w:val="009F00DC"/>
    <w:rsid w:val="009F3199"/>
    <w:rsid w:val="009F3355"/>
    <w:rsid w:val="009F3648"/>
    <w:rsid w:val="009F3B7A"/>
    <w:rsid w:val="009F54D0"/>
    <w:rsid w:val="009F6074"/>
    <w:rsid w:val="00A04523"/>
    <w:rsid w:val="00A14AF6"/>
    <w:rsid w:val="00A14D0F"/>
    <w:rsid w:val="00A16159"/>
    <w:rsid w:val="00A161E6"/>
    <w:rsid w:val="00A17885"/>
    <w:rsid w:val="00A2337D"/>
    <w:rsid w:val="00A25A31"/>
    <w:rsid w:val="00A31BBE"/>
    <w:rsid w:val="00A31D34"/>
    <w:rsid w:val="00A333EF"/>
    <w:rsid w:val="00A33F85"/>
    <w:rsid w:val="00A3424C"/>
    <w:rsid w:val="00A40645"/>
    <w:rsid w:val="00A421B8"/>
    <w:rsid w:val="00A53CBB"/>
    <w:rsid w:val="00A6016C"/>
    <w:rsid w:val="00A73FC0"/>
    <w:rsid w:val="00A769B1"/>
    <w:rsid w:val="00A77DA3"/>
    <w:rsid w:val="00A837D5"/>
    <w:rsid w:val="00A83E04"/>
    <w:rsid w:val="00A91091"/>
    <w:rsid w:val="00A93EE3"/>
    <w:rsid w:val="00A94BA9"/>
    <w:rsid w:val="00AA4970"/>
    <w:rsid w:val="00AA536D"/>
    <w:rsid w:val="00AB22C0"/>
    <w:rsid w:val="00AB28FC"/>
    <w:rsid w:val="00AB2A70"/>
    <w:rsid w:val="00AB49E4"/>
    <w:rsid w:val="00AC0430"/>
    <w:rsid w:val="00AC1479"/>
    <w:rsid w:val="00AC2AAC"/>
    <w:rsid w:val="00AC40F1"/>
    <w:rsid w:val="00AC4C45"/>
    <w:rsid w:val="00AC7797"/>
    <w:rsid w:val="00AD05FA"/>
    <w:rsid w:val="00AD1085"/>
    <w:rsid w:val="00AD5B40"/>
    <w:rsid w:val="00AF289F"/>
    <w:rsid w:val="00AF3048"/>
    <w:rsid w:val="00AF30B9"/>
    <w:rsid w:val="00AF43DF"/>
    <w:rsid w:val="00AF4403"/>
    <w:rsid w:val="00AF67A4"/>
    <w:rsid w:val="00AF7510"/>
    <w:rsid w:val="00B12D31"/>
    <w:rsid w:val="00B1549E"/>
    <w:rsid w:val="00B15F6E"/>
    <w:rsid w:val="00B21BEE"/>
    <w:rsid w:val="00B23284"/>
    <w:rsid w:val="00B37D43"/>
    <w:rsid w:val="00B46F21"/>
    <w:rsid w:val="00B511A5"/>
    <w:rsid w:val="00B51CDE"/>
    <w:rsid w:val="00B56541"/>
    <w:rsid w:val="00B605ED"/>
    <w:rsid w:val="00B71F97"/>
    <w:rsid w:val="00B72538"/>
    <w:rsid w:val="00B736A7"/>
    <w:rsid w:val="00B7651F"/>
    <w:rsid w:val="00B80C10"/>
    <w:rsid w:val="00B854A8"/>
    <w:rsid w:val="00B919FA"/>
    <w:rsid w:val="00B94A16"/>
    <w:rsid w:val="00BA14DA"/>
    <w:rsid w:val="00BA6044"/>
    <w:rsid w:val="00BB0750"/>
    <w:rsid w:val="00BB1A93"/>
    <w:rsid w:val="00BB4806"/>
    <w:rsid w:val="00BC14BF"/>
    <w:rsid w:val="00BC2625"/>
    <w:rsid w:val="00BC3200"/>
    <w:rsid w:val="00BC338A"/>
    <w:rsid w:val="00BD0E82"/>
    <w:rsid w:val="00BD7AB0"/>
    <w:rsid w:val="00BE077E"/>
    <w:rsid w:val="00BF3C20"/>
    <w:rsid w:val="00C011BC"/>
    <w:rsid w:val="00C03DBA"/>
    <w:rsid w:val="00C112E7"/>
    <w:rsid w:val="00C11C78"/>
    <w:rsid w:val="00C11CD4"/>
    <w:rsid w:val="00C12897"/>
    <w:rsid w:val="00C15061"/>
    <w:rsid w:val="00C1713D"/>
    <w:rsid w:val="00C20D9D"/>
    <w:rsid w:val="00C2134F"/>
    <w:rsid w:val="00C2139D"/>
    <w:rsid w:val="00C24718"/>
    <w:rsid w:val="00C2675D"/>
    <w:rsid w:val="00C27B7F"/>
    <w:rsid w:val="00C30AEE"/>
    <w:rsid w:val="00C33362"/>
    <w:rsid w:val="00C353AE"/>
    <w:rsid w:val="00C4194E"/>
    <w:rsid w:val="00C4227D"/>
    <w:rsid w:val="00C516B1"/>
    <w:rsid w:val="00C51FAD"/>
    <w:rsid w:val="00C5350C"/>
    <w:rsid w:val="00C56E09"/>
    <w:rsid w:val="00C61B1B"/>
    <w:rsid w:val="00C66AB7"/>
    <w:rsid w:val="00C673D1"/>
    <w:rsid w:val="00C74087"/>
    <w:rsid w:val="00C746CB"/>
    <w:rsid w:val="00C751DF"/>
    <w:rsid w:val="00C77BBF"/>
    <w:rsid w:val="00C77D64"/>
    <w:rsid w:val="00C8123C"/>
    <w:rsid w:val="00C81564"/>
    <w:rsid w:val="00C9080C"/>
    <w:rsid w:val="00C9237A"/>
    <w:rsid w:val="00C94429"/>
    <w:rsid w:val="00C974B0"/>
    <w:rsid w:val="00CA18FD"/>
    <w:rsid w:val="00CA27E5"/>
    <w:rsid w:val="00CA4897"/>
    <w:rsid w:val="00CA6928"/>
    <w:rsid w:val="00CB3D3F"/>
    <w:rsid w:val="00CB5200"/>
    <w:rsid w:val="00CB5A1A"/>
    <w:rsid w:val="00CC4CF9"/>
    <w:rsid w:val="00CC59E6"/>
    <w:rsid w:val="00CD5BDD"/>
    <w:rsid w:val="00CE148A"/>
    <w:rsid w:val="00CF096B"/>
    <w:rsid w:val="00CF10F7"/>
    <w:rsid w:val="00CF4A62"/>
    <w:rsid w:val="00CF5EE3"/>
    <w:rsid w:val="00CF691F"/>
    <w:rsid w:val="00D00D99"/>
    <w:rsid w:val="00D013A4"/>
    <w:rsid w:val="00D026DC"/>
    <w:rsid w:val="00D15595"/>
    <w:rsid w:val="00D24341"/>
    <w:rsid w:val="00D343A8"/>
    <w:rsid w:val="00D37832"/>
    <w:rsid w:val="00D44860"/>
    <w:rsid w:val="00D47689"/>
    <w:rsid w:val="00D50C42"/>
    <w:rsid w:val="00D54707"/>
    <w:rsid w:val="00D550EC"/>
    <w:rsid w:val="00D572FA"/>
    <w:rsid w:val="00D57CF5"/>
    <w:rsid w:val="00D612BC"/>
    <w:rsid w:val="00D6278F"/>
    <w:rsid w:val="00D62F98"/>
    <w:rsid w:val="00D66E05"/>
    <w:rsid w:val="00D66FD6"/>
    <w:rsid w:val="00D8285B"/>
    <w:rsid w:val="00D862EB"/>
    <w:rsid w:val="00D86619"/>
    <w:rsid w:val="00D869A1"/>
    <w:rsid w:val="00D93E7C"/>
    <w:rsid w:val="00DB2BE6"/>
    <w:rsid w:val="00DB76B3"/>
    <w:rsid w:val="00DC4933"/>
    <w:rsid w:val="00DD1052"/>
    <w:rsid w:val="00DD3C7B"/>
    <w:rsid w:val="00DE04C7"/>
    <w:rsid w:val="00DE2B21"/>
    <w:rsid w:val="00DE44C5"/>
    <w:rsid w:val="00DE48DE"/>
    <w:rsid w:val="00DF25F2"/>
    <w:rsid w:val="00DF4166"/>
    <w:rsid w:val="00E000F4"/>
    <w:rsid w:val="00E01231"/>
    <w:rsid w:val="00E01C20"/>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2A7C"/>
    <w:rsid w:val="00E75171"/>
    <w:rsid w:val="00E804B0"/>
    <w:rsid w:val="00E804D9"/>
    <w:rsid w:val="00E86772"/>
    <w:rsid w:val="00E9013B"/>
    <w:rsid w:val="00E90B8B"/>
    <w:rsid w:val="00E93ADD"/>
    <w:rsid w:val="00E952D8"/>
    <w:rsid w:val="00E95AAD"/>
    <w:rsid w:val="00EA3342"/>
    <w:rsid w:val="00EA43F5"/>
    <w:rsid w:val="00EB00E4"/>
    <w:rsid w:val="00EB28DA"/>
    <w:rsid w:val="00EB3812"/>
    <w:rsid w:val="00EB44EB"/>
    <w:rsid w:val="00EB66B8"/>
    <w:rsid w:val="00EB791E"/>
    <w:rsid w:val="00EC70A9"/>
    <w:rsid w:val="00EC7396"/>
    <w:rsid w:val="00ED4C3A"/>
    <w:rsid w:val="00EE1C85"/>
    <w:rsid w:val="00EE4EC1"/>
    <w:rsid w:val="00EE7E96"/>
    <w:rsid w:val="00EF21D9"/>
    <w:rsid w:val="00EF2A94"/>
    <w:rsid w:val="00EF32FB"/>
    <w:rsid w:val="00EF44B1"/>
    <w:rsid w:val="00EF4865"/>
    <w:rsid w:val="00EF5954"/>
    <w:rsid w:val="00F03E25"/>
    <w:rsid w:val="00F059BB"/>
    <w:rsid w:val="00F100D2"/>
    <w:rsid w:val="00F12942"/>
    <w:rsid w:val="00F13404"/>
    <w:rsid w:val="00F13C41"/>
    <w:rsid w:val="00F14886"/>
    <w:rsid w:val="00F16421"/>
    <w:rsid w:val="00F201EE"/>
    <w:rsid w:val="00F2605C"/>
    <w:rsid w:val="00F35AA0"/>
    <w:rsid w:val="00F43C49"/>
    <w:rsid w:val="00F45C12"/>
    <w:rsid w:val="00F544A2"/>
    <w:rsid w:val="00F55FA8"/>
    <w:rsid w:val="00F57376"/>
    <w:rsid w:val="00F60EF9"/>
    <w:rsid w:val="00F654EE"/>
    <w:rsid w:val="00F73D03"/>
    <w:rsid w:val="00F75A22"/>
    <w:rsid w:val="00F76CB9"/>
    <w:rsid w:val="00F77A73"/>
    <w:rsid w:val="00F80E46"/>
    <w:rsid w:val="00F96236"/>
    <w:rsid w:val="00FA10CE"/>
    <w:rsid w:val="00FA222F"/>
    <w:rsid w:val="00FA2891"/>
    <w:rsid w:val="00FB693D"/>
    <w:rsid w:val="00FB6E47"/>
    <w:rsid w:val="00FB7768"/>
    <w:rsid w:val="00FC14D0"/>
    <w:rsid w:val="00FC7489"/>
    <w:rsid w:val="00FD1BA8"/>
    <w:rsid w:val="00FD218F"/>
    <w:rsid w:val="00FD5663"/>
    <w:rsid w:val="00FD56C6"/>
    <w:rsid w:val="00FE3221"/>
    <w:rsid w:val="00FE48EA"/>
    <w:rsid w:val="00FE571F"/>
    <w:rsid w:val="00FF2999"/>
    <w:rsid w:val="00FF47F6"/>
    <w:rsid w:val="00FF65A3"/>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611782D"/>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2045</Words>
  <Characters>2163</Characters>
  <Lines>36</Lines>
  <Paragraphs>10</Paragraphs>
  <TotalTime>0</TotalTime>
  <ScaleCrop>false</ScaleCrop>
  <LinksUpToDate>false</LinksUpToDate>
  <CharactersWithSpaces>2178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2024-06-26T04:35:00Z</dcterms:created>
  <dc:creator>juvg</dc:creator>
  <cp:lastModifiedBy>陈少君</cp:lastModifiedBy>
  <cp:lastPrinted>2023-11-21T00:52:00Z</cp:lastPrinted>
  <dcterms:modified xsi:type="dcterms:W3CDTF">2024-12-31T04:31:49Z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B8588DEF0F9F45EEA60E8230054E83AB_12</vt:lpwstr>
  </property>
  <property fmtid="{D5CDD505-2E9C-101B-9397-08002B2CF9AE}" pid="4" name="KSOTemplateDocerSaveRecord">
    <vt:lpwstr>eyJoZGlkIjoiNThlYjYzMTI0YTc5NDkwYTgxNDY4MDZjMmE4NzMzMjgiLCJ1c2VySWQiOiIyODUyMTYzMjMifQ==</vt:lpwstr>
  </property>
</Properties>
</file>