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5CAB8E11">
      <w:pPr>
        <w:snapToGrid w:val="0"/>
        <w:jc w:val="center"/>
        <w:rPr>
          <w:sz w:val="6"/>
          <w:szCs w:val="6"/>
        </w:rPr>
      </w:pPr>
    </w:p>
    <w:p w14:paraId="20A1AA3E">
      <w:pPr>
        <w:snapToGrid w:val="0"/>
        <w:jc w:val="center"/>
        <w:rPr>
          <w:sz w:val="6"/>
          <w:szCs w:val="6"/>
        </w:rPr>
      </w:pPr>
    </w:p>
    <w:p w14:paraId="150FDA1A">
      <w:pPr>
        <w:snapToGrid w:val="0"/>
        <w:jc w:val="center"/>
        <w:rPr>
          <w:rFonts w:ascii="黑体" w:hAnsi="黑体" w:eastAsia="黑体"/>
          <w:sz w:val="32"/>
          <w:szCs w:val="32"/>
          <w:lang w:eastAsia="zh-CN"/>
        </w:rPr>
      </w:pPr>
      <w:r>
        <w:rPr>
          <w:rFonts w:hint="eastAsia" w:ascii="黑体" w:hAnsi="黑体" w:eastAsia="黑体"/>
          <w:sz w:val="32"/>
          <w:szCs w:val="32"/>
          <w:lang w:eastAsia="zh-CN"/>
        </w:rPr>
        <w:t>课程教学进度计划表</w:t>
      </w:r>
    </w:p>
    <w:p w14:paraId="4CCF1304">
      <w:pPr>
        <w:snapToGrid w:val="0"/>
        <w:spacing w:before="360" w:beforeLines="100" w:after="180" w:afterLines="50"/>
        <w:jc w:val="both"/>
        <w:rPr>
          <w:rFonts w:ascii="黑体" w:hAnsi="黑体" w:eastAsia="黑体"/>
          <w:bCs/>
          <w:color w:val="000000"/>
          <w:lang w:eastAsia="zh-CN"/>
        </w:rPr>
      </w:pPr>
      <w:r>
        <w:rPr>
          <w:rFonts w:ascii="黑体" w:hAnsi="黑体" w:eastAsia="黑体"/>
          <w:bCs/>
          <w:color w:val="000000"/>
          <w:lang w:eastAsia="zh-CN"/>
        </w:rPr>
        <w:t>一</w:t>
      </w:r>
      <w:r>
        <w:rPr>
          <w:rFonts w:hint="eastAsia" w:ascii="黑体" w:hAnsi="黑体" w:eastAsia="黑体"/>
          <w:bCs/>
          <w:color w:val="000000"/>
          <w:lang w:eastAsia="zh-CN"/>
        </w:rPr>
        <w:t>、</w:t>
      </w:r>
      <w:r>
        <w:rPr>
          <w:rFonts w:ascii="黑体" w:hAnsi="黑体" w:eastAsia="黑体"/>
          <w:bCs/>
          <w:color w:val="000000"/>
          <w:lang w:eastAsia="zh-CN"/>
        </w:rPr>
        <w:t>基本信息</w:t>
      </w:r>
    </w:p>
    <w:tbl>
      <w:tblPr>
        <w:tblStyle w:val="4"/>
        <w:tblW w:w="5088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108" w:type="dxa"/>
          <w:bottom w:w="57" w:type="dxa"/>
          <w:right w:w="108" w:type="dxa"/>
        </w:tblCellMar>
      </w:tblPr>
      <w:tblGrid>
        <w:gridCol w:w="1811"/>
        <w:gridCol w:w="1551"/>
        <w:gridCol w:w="1314"/>
        <w:gridCol w:w="1169"/>
        <w:gridCol w:w="1753"/>
        <w:gridCol w:w="1623"/>
      </w:tblGrid>
      <w:tr w14:paraId="69ECFD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811" w:type="dxa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 w14:paraId="3F19507A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sz w:val="21"/>
                <w:szCs w:val="21"/>
                <w:lang w:eastAsia="zh-CN"/>
              </w:rPr>
            </w:pPr>
            <w:r>
              <w:rPr>
                <w:rFonts w:ascii="黑体" w:hAnsi="黑体" w:eastAsia="黑体"/>
                <w:bCs/>
                <w:color w:val="000000"/>
                <w:sz w:val="21"/>
                <w:szCs w:val="21"/>
              </w:rPr>
              <w:t>课程</w:t>
            </w:r>
            <w:r>
              <w:rPr>
                <w:rFonts w:ascii="黑体" w:hAnsi="黑体" w:eastAsia="黑体"/>
                <w:kern w:val="0"/>
                <w:sz w:val="21"/>
                <w:szCs w:val="21"/>
              </w:rPr>
              <w:t>名称</w:t>
            </w:r>
          </w:p>
        </w:tc>
        <w:tc>
          <w:tcPr>
            <w:tcW w:w="7410" w:type="dxa"/>
            <w:gridSpan w:val="5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 w14:paraId="1FFA8C81">
            <w:pPr>
              <w:tabs>
                <w:tab w:val="left" w:pos="532"/>
              </w:tabs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sz w:val="21"/>
                <w:szCs w:val="21"/>
                <w:lang w:eastAsia="zh-CN"/>
              </w:rPr>
              <w:t>高等数学（2）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经管类</w:t>
            </w:r>
          </w:p>
        </w:tc>
      </w:tr>
      <w:tr w14:paraId="76E961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811" w:type="dxa"/>
            <w:tcBorders>
              <w:left w:val="single" w:color="auto" w:sz="12" w:space="0"/>
            </w:tcBorders>
            <w:vAlign w:val="center"/>
          </w:tcPr>
          <w:p w14:paraId="05EEBEDF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bCs/>
                <w:color w:val="000000"/>
                <w:sz w:val="21"/>
                <w:szCs w:val="21"/>
              </w:rPr>
            </w:pPr>
            <w:r>
              <w:rPr>
                <w:rFonts w:ascii="黑体" w:hAnsi="黑体" w:eastAsia="黑体"/>
                <w:bCs/>
                <w:color w:val="000000"/>
                <w:sz w:val="21"/>
                <w:szCs w:val="21"/>
              </w:rPr>
              <w:t>课程代码</w:t>
            </w:r>
          </w:p>
        </w:tc>
        <w:tc>
          <w:tcPr>
            <w:tcW w:w="1551" w:type="dxa"/>
            <w:vAlign w:val="center"/>
          </w:tcPr>
          <w:p w14:paraId="49984722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color w:val="000000"/>
                <w:sz w:val="20"/>
                <w:szCs w:val="20"/>
              </w:rPr>
              <w:t>21</w:t>
            </w:r>
            <w:r>
              <w:rPr>
                <w:rFonts w:hint="eastAsia" w:eastAsia="宋体"/>
                <w:color w:val="000000"/>
                <w:sz w:val="20"/>
                <w:szCs w:val="20"/>
                <w:lang w:val="en-US" w:eastAsia="zh-CN"/>
              </w:rPr>
              <w:t>30049</w:t>
            </w:r>
          </w:p>
        </w:tc>
        <w:tc>
          <w:tcPr>
            <w:tcW w:w="1314" w:type="dxa"/>
            <w:vAlign w:val="center"/>
          </w:tcPr>
          <w:p w14:paraId="71EDAFC7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黑体"/>
                <w:bCs/>
                <w:color w:val="000000"/>
                <w:sz w:val="21"/>
                <w:szCs w:val="21"/>
              </w:rPr>
              <w:t>课程</w:t>
            </w:r>
            <w:r>
              <w:rPr>
                <w:rFonts w:eastAsia="黑体"/>
                <w:bCs/>
                <w:color w:val="000000"/>
                <w:sz w:val="21"/>
                <w:szCs w:val="21"/>
                <w:lang w:eastAsia="zh-CN"/>
              </w:rPr>
              <w:t>序号</w:t>
            </w:r>
          </w:p>
        </w:tc>
        <w:tc>
          <w:tcPr>
            <w:tcW w:w="1169" w:type="dxa"/>
            <w:vAlign w:val="center"/>
          </w:tcPr>
          <w:p w14:paraId="331D1B59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1096</w:t>
            </w:r>
          </w:p>
        </w:tc>
        <w:tc>
          <w:tcPr>
            <w:tcW w:w="1753" w:type="dxa"/>
            <w:vAlign w:val="center"/>
          </w:tcPr>
          <w:p w14:paraId="7EAEF0DB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sz w:val="21"/>
                <w:szCs w:val="21"/>
                <w:lang w:eastAsia="zh-CN"/>
              </w:rPr>
            </w:pP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课程学分</w:t>
            </w:r>
            <w:r>
              <w:rPr>
                <w:rFonts w:ascii="Arial" w:hAnsi="Arial" w:eastAsia="黑体" w:cs="Arial"/>
                <w:kern w:val="0"/>
                <w:sz w:val="21"/>
                <w:szCs w:val="21"/>
                <w:lang w:eastAsia="zh-CN"/>
              </w:rPr>
              <w:t>/</w:t>
            </w: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学时</w:t>
            </w:r>
          </w:p>
        </w:tc>
        <w:tc>
          <w:tcPr>
            <w:tcW w:w="1623" w:type="dxa"/>
            <w:tcBorders>
              <w:right w:val="single" w:color="auto" w:sz="12" w:space="0"/>
            </w:tcBorders>
            <w:vAlign w:val="center"/>
          </w:tcPr>
          <w:p w14:paraId="185B055C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4/64</w:t>
            </w:r>
          </w:p>
        </w:tc>
      </w:tr>
      <w:tr w14:paraId="31FF0B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811" w:type="dxa"/>
            <w:tcBorders>
              <w:left w:val="single" w:color="auto" w:sz="12" w:space="0"/>
            </w:tcBorders>
            <w:vAlign w:val="center"/>
          </w:tcPr>
          <w:p w14:paraId="7414B8F2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hAnsi="黑体" w:eastAsia="黑体"/>
                <w:kern w:val="0"/>
                <w:sz w:val="21"/>
                <w:szCs w:val="21"/>
              </w:rPr>
              <w:t>授课教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师</w:t>
            </w:r>
          </w:p>
        </w:tc>
        <w:tc>
          <w:tcPr>
            <w:tcW w:w="1551" w:type="dxa"/>
            <w:vAlign w:val="center"/>
          </w:tcPr>
          <w:p w14:paraId="62D9E654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孙迪</w:t>
            </w:r>
          </w:p>
        </w:tc>
        <w:tc>
          <w:tcPr>
            <w:tcW w:w="1314" w:type="dxa"/>
            <w:vAlign w:val="center"/>
          </w:tcPr>
          <w:p w14:paraId="5C661F52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eastAsia="黑体"/>
                <w:kern w:val="0"/>
                <w:sz w:val="21"/>
                <w:szCs w:val="21"/>
              </w:rPr>
              <w:t>教</w:t>
            </w: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师工号</w:t>
            </w:r>
          </w:p>
        </w:tc>
        <w:tc>
          <w:tcPr>
            <w:tcW w:w="1169" w:type="dxa"/>
            <w:vAlign w:val="center"/>
          </w:tcPr>
          <w:p w14:paraId="5A08118D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24244</w:t>
            </w:r>
          </w:p>
        </w:tc>
        <w:tc>
          <w:tcPr>
            <w:tcW w:w="1753" w:type="dxa"/>
            <w:vAlign w:val="center"/>
          </w:tcPr>
          <w:p w14:paraId="02962ECF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eastAsia="黑体"/>
                <w:kern w:val="0"/>
                <w:sz w:val="21"/>
                <w:szCs w:val="21"/>
              </w:rPr>
              <w:t>专</w:t>
            </w:r>
            <w:r>
              <w:rPr>
                <w:rFonts w:hint="eastAsia" w:eastAsia="黑体"/>
                <w:kern w:val="0"/>
                <w:sz w:val="21"/>
                <w:szCs w:val="21"/>
                <w:lang w:eastAsia="zh-CN"/>
              </w:rPr>
              <w:t>/</w:t>
            </w:r>
            <w:r>
              <w:rPr>
                <w:rFonts w:eastAsia="黑体"/>
                <w:kern w:val="0"/>
                <w:sz w:val="21"/>
                <w:szCs w:val="21"/>
              </w:rPr>
              <w:t>兼职</w:t>
            </w:r>
          </w:p>
        </w:tc>
        <w:tc>
          <w:tcPr>
            <w:tcW w:w="1623" w:type="dxa"/>
            <w:tcBorders>
              <w:right w:val="single" w:color="auto" w:sz="12" w:space="0"/>
            </w:tcBorders>
            <w:vAlign w:val="center"/>
          </w:tcPr>
          <w:p w14:paraId="568E73D8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专职</w:t>
            </w:r>
          </w:p>
        </w:tc>
      </w:tr>
      <w:tr w14:paraId="1EB9C6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811" w:type="dxa"/>
            <w:tcBorders>
              <w:left w:val="single" w:color="auto" w:sz="12" w:space="0"/>
            </w:tcBorders>
            <w:vAlign w:val="center"/>
          </w:tcPr>
          <w:p w14:paraId="7FA938B9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sz w:val="21"/>
                <w:szCs w:val="21"/>
                <w:lang w:eastAsia="zh-CN"/>
              </w:rPr>
              <w:t>上课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班级</w:t>
            </w:r>
          </w:p>
        </w:tc>
        <w:tc>
          <w:tcPr>
            <w:tcW w:w="1551" w:type="dxa"/>
            <w:vAlign w:val="center"/>
          </w:tcPr>
          <w:p w14:paraId="19F205DF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国贸B25-1、B25-2</w:t>
            </w:r>
          </w:p>
        </w:tc>
        <w:tc>
          <w:tcPr>
            <w:tcW w:w="1314" w:type="dxa"/>
            <w:vAlign w:val="center"/>
          </w:tcPr>
          <w:p w14:paraId="74D80ECE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eastAsia="zh-CN"/>
              </w:rPr>
              <w:t>班级人数</w:t>
            </w:r>
          </w:p>
        </w:tc>
        <w:tc>
          <w:tcPr>
            <w:tcW w:w="1169" w:type="dxa"/>
            <w:vAlign w:val="center"/>
          </w:tcPr>
          <w:p w14:paraId="1FBCEA07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83</w:t>
            </w:r>
          </w:p>
        </w:tc>
        <w:tc>
          <w:tcPr>
            <w:tcW w:w="1753" w:type="dxa"/>
            <w:vAlign w:val="center"/>
          </w:tcPr>
          <w:p w14:paraId="2D6AC551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上课教室</w:t>
            </w:r>
          </w:p>
        </w:tc>
        <w:tc>
          <w:tcPr>
            <w:tcW w:w="1623" w:type="dxa"/>
            <w:tcBorders>
              <w:right w:val="single" w:color="auto" w:sz="12" w:space="0"/>
            </w:tcBorders>
            <w:vAlign w:val="center"/>
          </w:tcPr>
          <w:p w14:paraId="742085CC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三教103</w:t>
            </w:r>
          </w:p>
        </w:tc>
      </w:tr>
      <w:tr w14:paraId="799A93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811" w:type="dxa"/>
            <w:tcBorders>
              <w:left w:val="single" w:color="auto" w:sz="12" w:space="0"/>
            </w:tcBorders>
            <w:vAlign w:val="center"/>
          </w:tcPr>
          <w:p w14:paraId="01227C93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答疑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安排</w:t>
            </w:r>
          </w:p>
        </w:tc>
        <w:tc>
          <w:tcPr>
            <w:tcW w:w="7410" w:type="dxa"/>
            <w:gridSpan w:val="5"/>
            <w:tcBorders>
              <w:right w:val="single" w:color="auto" w:sz="12" w:space="0"/>
            </w:tcBorders>
            <w:vAlign w:val="center"/>
          </w:tcPr>
          <w:p w14:paraId="2311B6B2">
            <w:pPr>
              <w:rPr>
                <w:rFonts w:ascii="宋体" w:hAnsi="宋体" w:eastAsia="宋体" w:cs="宋体"/>
                <w:color w:val="000000" w:themeColor="text1"/>
                <w:kern w:val="0"/>
                <w:sz w:val="21"/>
                <w:szCs w:val="21"/>
                <w:highlight w:val="cyan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黑体" w:hAnsi="黑体" w:eastAsia="黑体" w:cs="黑体"/>
                <w:kern w:val="0"/>
                <w:sz w:val="21"/>
                <w:szCs w:val="21"/>
                <w:highlight w:val="yellow"/>
                <w:lang w:val="zh-TW"/>
              </w:rPr>
              <w:t>时间</w:t>
            </w:r>
            <w:r>
              <w:rPr>
                <w:rFonts w:hint="eastAsia" w:ascii="黑体" w:hAnsi="黑体" w:eastAsia="黑体" w:cs="黑体"/>
                <w:kern w:val="0"/>
                <w:sz w:val="21"/>
                <w:szCs w:val="21"/>
                <w:highlight w:val="yellow"/>
                <w:lang w:eastAsia="zh-CN"/>
              </w:rPr>
              <w:t xml:space="preserve">:  </w:t>
            </w:r>
            <w:r>
              <w:rPr>
                <w:rFonts w:hint="eastAsia" w:ascii="黑体" w:hAnsi="黑体" w:eastAsia="黑体" w:cs="黑体"/>
                <w:kern w:val="0"/>
                <w:sz w:val="21"/>
                <w:szCs w:val="21"/>
                <w:highlight w:val="yellow"/>
                <w:lang w:val="en-US" w:eastAsia="zh-CN"/>
              </w:rPr>
              <w:t>周一下午</w:t>
            </w:r>
            <w:r>
              <w:rPr>
                <w:rFonts w:hint="eastAsia" w:ascii="黑体" w:hAnsi="黑体" w:eastAsia="黑体" w:cs="黑体"/>
                <w:kern w:val="0"/>
                <w:sz w:val="21"/>
                <w:szCs w:val="21"/>
                <w:highlight w:val="yellow"/>
                <w:lang w:eastAsia="zh-CN"/>
              </w:rPr>
              <w:t xml:space="preserve">    </w:t>
            </w:r>
            <w:r>
              <w:rPr>
                <w:rFonts w:ascii="黑体" w:hAnsi="黑体" w:eastAsia="黑体" w:cs="黑体"/>
                <w:kern w:val="0"/>
                <w:sz w:val="21"/>
                <w:szCs w:val="21"/>
                <w:highlight w:val="yellow"/>
                <w:lang w:val="zh-TW"/>
              </w:rPr>
              <w:t>地点</w:t>
            </w:r>
            <w:r>
              <w:rPr>
                <w:rFonts w:hint="eastAsia" w:ascii="黑体" w:hAnsi="黑体" w:eastAsia="黑体" w:cs="黑体"/>
                <w:kern w:val="0"/>
                <w:sz w:val="21"/>
                <w:szCs w:val="21"/>
                <w:highlight w:val="yellow"/>
                <w:lang w:val="zh-TW" w:eastAsia="zh-CN"/>
              </w:rPr>
              <w:t>：</w:t>
            </w:r>
            <w:r>
              <w:rPr>
                <w:rFonts w:hint="eastAsia" w:ascii="黑体" w:hAnsi="黑体" w:eastAsia="黑体" w:cs="黑体"/>
                <w:kern w:val="0"/>
                <w:sz w:val="21"/>
                <w:szCs w:val="21"/>
                <w:highlight w:val="yellow"/>
                <w:lang w:val="en-US" w:eastAsia="zh-CN"/>
              </w:rPr>
              <w:t>教育学院235</w:t>
            </w:r>
            <w:r>
              <w:rPr>
                <w:rFonts w:hint="eastAsia" w:ascii="黑体" w:hAnsi="黑体" w:eastAsia="黑体" w:cs="黑体"/>
                <w:kern w:val="0"/>
                <w:sz w:val="21"/>
                <w:szCs w:val="21"/>
                <w:highlight w:val="yellow"/>
                <w:lang w:eastAsia="zh-CN"/>
              </w:rPr>
              <w:t xml:space="preserve"> </w:t>
            </w:r>
            <w:r>
              <w:rPr>
                <w:kern w:val="0"/>
                <w:sz w:val="21"/>
                <w:szCs w:val="21"/>
                <w:highlight w:val="yellow"/>
                <w:lang w:val="zh-CN"/>
              </w:rPr>
              <w:t xml:space="preserve"> </w:t>
            </w:r>
            <w:r>
              <w:rPr>
                <w:rFonts w:ascii="黑体" w:hAnsi="黑体" w:eastAsia="黑体" w:cs="黑体"/>
                <w:kern w:val="0"/>
                <w:sz w:val="21"/>
                <w:szCs w:val="21"/>
                <w:highlight w:val="yellow"/>
                <w:lang w:val="zh-TW"/>
              </w:rPr>
              <w:t>电话：</w:t>
            </w:r>
            <w:r>
              <w:rPr>
                <w:rFonts w:hint="eastAsia" w:ascii="黑体" w:hAnsi="黑体" w:eastAsia="黑体" w:cs="黑体"/>
                <w:kern w:val="0"/>
                <w:sz w:val="21"/>
                <w:szCs w:val="21"/>
                <w:highlight w:val="yellow"/>
                <w:lang w:val="en-US" w:eastAsia="zh-CN"/>
              </w:rPr>
              <w:t>68130880</w:t>
            </w:r>
          </w:p>
        </w:tc>
      </w:tr>
      <w:tr w14:paraId="54FD89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811" w:type="dxa"/>
            <w:tcBorders>
              <w:left w:val="single" w:color="auto" w:sz="12" w:space="0"/>
            </w:tcBorders>
            <w:vAlign w:val="center"/>
          </w:tcPr>
          <w:p w14:paraId="3A1383A7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课程号/课程网站</w:t>
            </w:r>
          </w:p>
        </w:tc>
        <w:tc>
          <w:tcPr>
            <w:tcW w:w="7410" w:type="dxa"/>
            <w:gridSpan w:val="5"/>
            <w:tcBorders>
              <w:right w:val="single" w:color="auto" w:sz="12" w:space="0"/>
            </w:tcBorders>
            <w:vAlign w:val="center"/>
          </w:tcPr>
          <w:p w14:paraId="19AE7650">
            <w:pPr>
              <w:rPr>
                <w:rFonts w:hint="default" w:ascii="宋体" w:hAnsi="宋体" w:eastAsia="宋体" w:cs="宋体"/>
                <w:color w:val="000000" w:themeColor="text1"/>
                <w:kern w:val="0"/>
                <w:sz w:val="21"/>
                <w:szCs w:val="21"/>
                <w:highlight w:val="cyan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kern w:val="0"/>
                <w:sz w:val="21"/>
                <w:szCs w:val="21"/>
                <w:highlight w:val="yellow"/>
                <w:lang w:val="en-US" w:eastAsia="zh-CN"/>
              </w:rPr>
              <w:t>超星学习通</w:t>
            </w:r>
            <w:bookmarkStart w:id="0" w:name="_GoBack"/>
            <w:bookmarkEnd w:id="0"/>
          </w:p>
        </w:tc>
      </w:tr>
      <w:tr w14:paraId="410BB7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811" w:type="dxa"/>
            <w:tcBorders>
              <w:left w:val="single" w:color="auto" w:sz="12" w:space="0"/>
            </w:tcBorders>
            <w:vAlign w:val="center"/>
          </w:tcPr>
          <w:p w14:paraId="1DA2BDB2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选</w:t>
            </w:r>
            <w:r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用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教材</w:t>
            </w:r>
          </w:p>
        </w:tc>
        <w:tc>
          <w:tcPr>
            <w:tcW w:w="7410" w:type="dxa"/>
            <w:gridSpan w:val="5"/>
            <w:tcBorders>
              <w:right w:val="single" w:color="auto" w:sz="12" w:space="0"/>
            </w:tcBorders>
            <w:vAlign w:val="center"/>
          </w:tcPr>
          <w:p w14:paraId="378960E9">
            <w:pPr>
              <w:snapToGrid w:val="0"/>
              <w:spacing w:line="288" w:lineRule="auto"/>
              <w:rPr>
                <w:rFonts w:ascii="宋体" w:hAnsi="宋体" w:eastAsia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/>
                <w:kern w:val="0"/>
                <w:sz w:val="18"/>
                <w:szCs w:val="18"/>
                <w:lang w:eastAsia="zh-CN"/>
              </w:rPr>
              <w:t>【微积分</w:t>
            </w:r>
            <w:r>
              <w:rPr>
                <w:rFonts w:hint="eastAsia" w:ascii="宋体" w:hAnsi="宋体" w:eastAsia="宋体"/>
                <w:kern w:val="0"/>
                <w:sz w:val="18"/>
                <w:szCs w:val="18"/>
                <w:lang w:val="en-US" w:eastAsia="zh-CN"/>
              </w:rPr>
              <w:t xml:space="preserve"> 吴臻 蒋晓芸</w:t>
            </w:r>
            <w:r>
              <w:rPr>
                <w:rFonts w:hint="eastAsia" w:ascii="宋体" w:hAnsi="宋体" w:eastAsia="宋体"/>
                <w:kern w:val="0"/>
                <w:sz w:val="18"/>
                <w:szCs w:val="18"/>
                <w:lang w:eastAsia="zh-CN"/>
              </w:rPr>
              <w:t>主编</w:t>
            </w:r>
            <w:r>
              <w:rPr>
                <w:rFonts w:ascii="宋体" w:hAnsi="宋体" w:eastAsia="宋体"/>
                <w:kern w:val="0"/>
                <w:sz w:val="18"/>
                <w:szCs w:val="18"/>
                <w:lang w:eastAsia="zh-CN"/>
              </w:rPr>
              <w:t xml:space="preserve"> </w:t>
            </w:r>
            <w:r>
              <w:rPr>
                <w:rFonts w:hint="eastAsia" w:ascii="宋体" w:hAnsi="宋体" w:eastAsia="宋体"/>
                <w:kern w:val="0"/>
                <w:sz w:val="18"/>
                <w:szCs w:val="18"/>
                <w:lang w:val="en-US" w:eastAsia="zh-CN"/>
              </w:rPr>
              <w:t>2024年5月第一版 高等教育</w:t>
            </w:r>
            <w:r>
              <w:rPr>
                <w:rFonts w:hint="eastAsia" w:ascii="宋体" w:hAnsi="宋体" w:eastAsia="宋体"/>
                <w:kern w:val="0"/>
                <w:sz w:val="18"/>
                <w:szCs w:val="18"/>
                <w:lang w:eastAsia="zh-CN"/>
              </w:rPr>
              <w:t>出版社】</w:t>
            </w:r>
          </w:p>
          <w:p w14:paraId="62CF90D5">
            <w:pPr>
              <w:rPr>
                <w:rFonts w:ascii="宋体" w:hAnsi="宋体" w:eastAsia="宋体" w:cs="宋体"/>
                <w:color w:val="000000" w:themeColor="text1"/>
                <w:kern w:val="0"/>
                <w:sz w:val="21"/>
                <w:szCs w:val="21"/>
                <w:highlight w:val="cyan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auto"/>
                <w:kern w:val="0"/>
                <w:sz w:val="18"/>
                <w:szCs w:val="18"/>
                <w:lang w:eastAsia="zh-CN"/>
              </w:rPr>
              <w:t>【高等数学习题集</w:t>
            </w:r>
            <w:r>
              <w:rPr>
                <w:rFonts w:hint="eastAsia" w:ascii="宋体" w:hAnsi="宋体" w:eastAsia="宋体"/>
                <w:color w:val="auto"/>
                <w:kern w:val="0"/>
                <w:sz w:val="18"/>
                <w:szCs w:val="18"/>
                <w:lang w:val="en-US" w:eastAsia="zh-CN"/>
              </w:rPr>
              <w:t>2022</w:t>
            </w:r>
            <w:r>
              <w:rPr>
                <w:rFonts w:hint="eastAsia" w:ascii="宋体" w:hAnsi="宋体" w:eastAsia="宋体"/>
                <w:color w:val="auto"/>
                <w:kern w:val="0"/>
                <w:sz w:val="18"/>
                <w:szCs w:val="18"/>
                <w:lang w:eastAsia="zh-CN"/>
              </w:rPr>
              <w:t>年</w:t>
            </w:r>
            <w:r>
              <w:rPr>
                <w:rFonts w:ascii="宋体" w:hAnsi="宋体" w:eastAsia="宋体"/>
                <w:color w:val="auto"/>
                <w:kern w:val="0"/>
                <w:sz w:val="18"/>
                <w:szCs w:val="18"/>
                <w:lang w:eastAsia="zh-CN"/>
              </w:rPr>
              <w:t>8</w:t>
            </w:r>
            <w:r>
              <w:rPr>
                <w:rFonts w:hint="eastAsia" w:ascii="宋体" w:hAnsi="宋体" w:eastAsia="宋体"/>
                <w:color w:val="auto"/>
                <w:kern w:val="0"/>
                <w:sz w:val="18"/>
                <w:szCs w:val="18"/>
                <w:lang w:eastAsia="zh-CN"/>
              </w:rPr>
              <w:t>月第</w:t>
            </w:r>
            <w:r>
              <w:rPr>
                <w:rFonts w:hint="eastAsia" w:ascii="宋体" w:hAnsi="宋体" w:eastAsia="宋体"/>
                <w:color w:val="auto"/>
                <w:kern w:val="0"/>
                <w:sz w:val="18"/>
                <w:szCs w:val="18"/>
                <w:lang w:val="en-US" w:eastAsia="zh-CN"/>
              </w:rPr>
              <w:t>五</w:t>
            </w:r>
            <w:r>
              <w:rPr>
                <w:rFonts w:hint="eastAsia" w:ascii="宋体" w:hAnsi="宋体" w:eastAsia="宋体"/>
                <w:color w:val="auto"/>
                <w:kern w:val="0"/>
                <w:sz w:val="18"/>
                <w:szCs w:val="18"/>
                <w:lang w:eastAsia="zh-CN"/>
              </w:rPr>
              <w:t>版上海建桥学院数学教研室编</w:t>
            </w:r>
            <w:r>
              <w:rPr>
                <w:rFonts w:ascii="宋体" w:hAnsi="宋体" w:eastAsia="宋体"/>
                <w:color w:val="auto"/>
                <w:kern w:val="0"/>
                <w:sz w:val="18"/>
                <w:szCs w:val="18"/>
                <w:lang w:eastAsia="zh-CN"/>
              </w:rPr>
              <w:t xml:space="preserve"> </w:t>
            </w:r>
            <w:r>
              <w:rPr>
                <w:rFonts w:hint="eastAsia" w:ascii="宋体" w:hAnsi="宋体" w:eastAsia="宋体"/>
                <w:color w:val="auto"/>
                <w:kern w:val="0"/>
                <w:sz w:val="18"/>
                <w:szCs w:val="18"/>
                <w:lang w:val="en-US" w:eastAsia="zh-CN"/>
              </w:rPr>
              <w:t>北京邮电大学出版社</w:t>
            </w:r>
            <w:r>
              <w:rPr>
                <w:rFonts w:hint="eastAsia" w:ascii="宋体" w:hAnsi="宋体" w:eastAsia="宋体"/>
                <w:color w:val="auto"/>
                <w:kern w:val="0"/>
                <w:sz w:val="18"/>
                <w:szCs w:val="18"/>
                <w:lang w:eastAsia="zh-CN"/>
              </w:rPr>
              <w:t>】</w:t>
            </w:r>
          </w:p>
        </w:tc>
      </w:tr>
      <w:tr w14:paraId="67DFDA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811" w:type="dxa"/>
            <w:tcBorders>
              <w:left w:val="single" w:color="auto" w:sz="12" w:space="0"/>
              <w:bottom w:val="single" w:color="auto" w:sz="12" w:space="0"/>
            </w:tcBorders>
            <w:vAlign w:val="center"/>
          </w:tcPr>
          <w:p w14:paraId="45D9F84F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参考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教材与资料</w:t>
            </w:r>
          </w:p>
        </w:tc>
        <w:tc>
          <w:tcPr>
            <w:tcW w:w="7410" w:type="dxa"/>
            <w:gridSpan w:val="5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 w14:paraId="49BF3D5F">
            <w:pPr>
              <w:snapToGrid w:val="0"/>
              <w:spacing w:line="288" w:lineRule="auto"/>
              <w:rPr>
                <w:rFonts w:ascii="宋体" w:hAnsi="宋体" w:eastAsia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/>
                <w:kern w:val="0"/>
                <w:sz w:val="18"/>
                <w:szCs w:val="18"/>
                <w:lang w:eastAsia="zh-CN"/>
              </w:rPr>
              <w:t>【高等数学（第</w:t>
            </w:r>
            <w:r>
              <w:rPr>
                <w:rFonts w:hint="eastAsia" w:ascii="宋体" w:hAnsi="宋体" w:eastAsia="宋体"/>
                <w:kern w:val="0"/>
                <w:sz w:val="18"/>
                <w:szCs w:val="18"/>
                <w:lang w:val="en-US" w:eastAsia="zh-CN"/>
              </w:rPr>
              <w:t>八</w:t>
            </w:r>
            <w:r>
              <w:rPr>
                <w:rFonts w:hint="eastAsia" w:ascii="宋体" w:hAnsi="宋体" w:eastAsia="宋体"/>
                <w:kern w:val="0"/>
                <w:sz w:val="18"/>
                <w:szCs w:val="18"/>
                <w:lang w:eastAsia="zh-CN"/>
              </w:rPr>
              <w:t>版）上册</w:t>
            </w:r>
            <w:r>
              <w:rPr>
                <w:rFonts w:ascii="宋体" w:hAnsi="宋体" w:eastAsia="宋体"/>
                <w:kern w:val="0"/>
                <w:sz w:val="18"/>
                <w:szCs w:val="18"/>
                <w:lang w:eastAsia="zh-CN"/>
              </w:rPr>
              <w:t xml:space="preserve"> </w:t>
            </w:r>
            <w:r>
              <w:rPr>
                <w:rFonts w:hint="eastAsia" w:ascii="宋体" w:hAnsi="宋体" w:eastAsia="宋体"/>
                <w:kern w:val="0"/>
                <w:sz w:val="18"/>
                <w:szCs w:val="18"/>
                <w:lang w:eastAsia="zh-CN"/>
              </w:rPr>
              <w:t>同济大学数学科学学院</w:t>
            </w:r>
            <w:r>
              <w:rPr>
                <w:rFonts w:ascii="宋体" w:hAnsi="宋体" w:eastAsia="宋体"/>
                <w:kern w:val="0"/>
                <w:sz w:val="18"/>
                <w:szCs w:val="18"/>
                <w:lang w:eastAsia="zh-CN"/>
              </w:rPr>
              <w:t xml:space="preserve"> </w:t>
            </w:r>
            <w:r>
              <w:rPr>
                <w:rFonts w:hint="eastAsia" w:ascii="宋体" w:hAnsi="宋体" w:eastAsia="宋体"/>
                <w:kern w:val="0"/>
                <w:sz w:val="18"/>
                <w:szCs w:val="18"/>
                <w:lang w:eastAsia="zh-CN"/>
              </w:rPr>
              <w:t>高等教育出版社】</w:t>
            </w:r>
          </w:p>
          <w:p w14:paraId="3D519B88">
            <w:pPr>
              <w:snapToGrid w:val="0"/>
              <w:spacing w:line="288" w:lineRule="auto"/>
              <w:rPr>
                <w:rFonts w:ascii="宋体" w:hAnsi="宋体" w:eastAsia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/>
                <w:kern w:val="0"/>
                <w:sz w:val="18"/>
                <w:szCs w:val="18"/>
                <w:lang w:eastAsia="zh-CN"/>
              </w:rPr>
              <w:t>【高等数学习题全解指南上册</w:t>
            </w:r>
            <w:r>
              <w:rPr>
                <w:rFonts w:ascii="宋体" w:hAnsi="宋体" w:eastAsia="宋体"/>
                <w:kern w:val="0"/>
                <w:sz w:val="18"/>
                <w:szCs w:val="18"/>
                <w:lang w:eastAsia="zh-CN"/>
              </w:rPr>
              <w:t xml:space="preserve"> </w:t>
            </w:r>
            <w:r>
              <w:rPr>
                <w:rFonts w:hint="eastAsia" w:ascii="宋体" w:hAnsi="宋体" w:eastAsia="宋体"/>
                <w:kern w:val="0"/>
                <w:sz w:val="18"/>
                <w:szCs w:val="18"/>
                <w:lang w:eastAsia="zh-CN"/>
              </w:rPr>
              <w:t>同济大学数学科学学院</w:t>
            </w:r>
            <w:r>
              <w:rPr>
                <w:rFonts w:ascii="宋体" w:hAnsi="宋体" w:eastAsia="宋体"/>
                <w:kern w:val="0"/>
                <w:sz w:val="18"/>
                <w:szCs w:val="18"/>
                <w:lang w:eastAsia="zh-CN"/>
              </w:rPr>
              <w:t xml:space="preserve"> </w:t>
            </w:r>
            <w:r>
              <w:rPr>
                <w:rFonts w:hint="eastAsia" w:ascii="宋体" w:hAnsi="宋体" w:eastAsia="宋体"/>
                <w:kern w:val="0"/>
                <w:sz w:val="18"/>
                <w:szCs w:val="18"/>
                <w:lang w:eastAsia="zh-CN"/>
              </w:rPr>
              <w:t>高等教育出版社】</w:t>
            </w:r>
          </w:p>
          <w:p w14:paraId="2F99E7DB">
            <w:pPr>
              <w:tabs>
                <w:tab w:val="left" w:pos="532"/>
              </w:tabs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kern w:val="0"/>
                <w:sz w:val="18"/>
                <w:szCs w:val="18"/>
                <w:lang w:eastAsia="zh-CN"/>
              </w:rPr>
              <w:t>【托马斯大学微积分（美）</w:t>
            </w:r>
            <w:r>
              <w:rPr>
                <w:rFonts w:ascii="宋体" w:hAnsi="宋体" w:eastAsia="宋体"/>
                <w:kern w:val="0"/>
                <w:sz w:val="18"/>
                <w:szCs w:val="18"/>
                <w:lang w:eastAsia="zh-CN"/>
              </w:rPr>
              <w:t xml:space="preserve"> Joel Hass, Maurice D. Weir, George B. Thomas, Jr. </w:t>
            </w:r>
            <w:r>
              <w:rPr>
                <w:rFonts w:hint="eastAsia" w:ascii="宋体" w:hAnsi="宋体" w:eastAsia="宋体"/>
                <w:kern w:val="0"/>
                <w:sz w:val="18"/>
                <w:szCs w:val="18"/>
                <w:lang w:eastAsia="zh-CN"/>
              </w:rPr>
              <w:t>李伯民译</w:t>
            </w:r>
            <w:r>
              <w:rPr>
                <w:rFonts w:ascii="宋体" w:hAnsi="宋体" w:eastAsia="宋体"/>
                <w:kern w:val="0"/>
                <w:sz w:val="18"/>
                <w:szCs w:val="18"/>
                <w:lang w:eastAsia="zh-CN"/>
              </w:rPr>
              <w:t xml:space="preserve"> </w:t>
            </w:r>
            <w:r>
              <w:rPr>
                <w:rFonts w:hint="eastAsia" w:ascii="宋体" w:hAnsi="宋体" w:eastAsia="宋体"/>
                <w:kern w:val="0"/>
                <w:sz w:val="18"/>
                <w:szCs w:val="18"/>
                <w:lang w:eastAsia="zh-CN"/>
              </w:rPr>
              <w:t>机械工业出版社】</w:t>
            </w:r>
          </w:p>
        </w:tc>
      </w:tr>
    </w:tbl>
    <w:p w14:paraId="19842F96">
      <w:pPr>
        <w:tabs>
          <w:tab w:val="left" w:pos="3420"/>
          <w:tab w:val="left" w:pos="7560"/>
        </w:tabs>
        <w:spacing w:before="72" w:beforeLines="20"/>
        <w:jc w:val="both"/>
        <w:outlineLvl w:val="0"/>
        <w:rPr>
          <w:rFonts w:hint="eastAsia" w:ascii="宋体" w:hAnsi="宋体" w:eastAsia="宋体"/>
          <w:color w:val="000000"/>
          <w:position w:val="-20"/>
          <w:lang w:eastAsia="zh-CN"/>
        </w:rPr>
      </w:pPr>
    </w:p>
    <w:p w14:paraId="6C345178">
      <w:pPr>
        <w:snapToGrid w:val="0"/>
        <w:spacing w:before="360" w:beforeLines="100" w:after="180" w:afterLines="50"/>
        <w:jc w:val="both"/>
        <w:rPr>
          <w:rFonts w:ascii="黑体" w:hAnsi="黑体" w:eastAsia="黑体"/>
          <w:bCs/>
          <w:color w:val="000000"/>
          <w:lang w:eastAsia="zh-CN"/>
        </w:rPr>
      </w:pPr>
      <w:r>
        <w:rPr>
          <w:rFonts w:hint="eastAsia" w:ascii="黑体" w:hAnsi="黑体" w:eastAsia="黑体"/>
          <w:bCs/>
          <w:color w:val="000000"/>
          <w:lang w:eastAsia="zh-CN"/>
        </w:rPr>
        <w:t>二、课程教学进度安排</w:t>
      </w:r>
    </w:p>
    <w:tbl>
      <w:tblPr>
        <w:tblStyle w:val="4"/>
        <w:tblW w:w="5064" w:type="pct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57" w:type="dxa"/>
          <w:left w:w="108" w:type="dxa"/>
          <w:bottom w:w="57" w:type="dxa"/>
          <w:right w:w="108" w:type="dxa"/>
        </w:tblCellMar>
      </w:tblPr>
      <w:tblGrid>
        <w:gridCol w:w="431"/>
        <w:gridCol w:w="390"/>
        <w:gridCol w:w="6270"/>
        <w:gridCol w:w="780"/>
        <w:gridCol w:w="1305"/>
      </w:tblGrid>
      <w:tr w14:paraId="6190B1A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</w:trPr>
        <w:tc>
          <w:tcPr>
            <w:tcW w:w="43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E264A60">
            <w:pPr>
              <w:widowControl/>
              <w:spacing w:before="120" w:after="120"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课次</w:t>
            </w:r>
          </w:p>
        </w:tc>
        <w:tc>
          <w:tcPr>
            <w:tcW w:w="390" w:type="dxa"/>
            <w:vAlign w:val="center"/>
          </w:tcPr>
          <w:p w14:paraId="780BD5BB">
            <w:pPr>
              <w:widowControl/>
              <w:spacing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课时</w:t>
            </w:r>
          </w:p>
        </w:tc>
        <w:tc>
          <w:tcPr>
            <w:tcW w:w="627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E00205E">
            <w:pPr>
              <w:widowControl/>
              <w:spacing w:line="240" w:lineRule="exact"/>
              <w:ind w:firstLine="357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教学内容</w:t>
            </w:r>
          </w:p>
        </w:tc>
        <w:tc>
          <w:tcPr>
            <w:tcW w:w="7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5E6614F">
            <w:pPr>
              <w:snapToGrid w:val="0"/>
              <w:spacing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教学方式</w:t>
            </w:r>
          </w:p>
        </w:tc>
        <w:tc>
          <w:tcPr>
            <w:tcW w:w="130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22FDF26">
            <w:pPr>
              <w:snapToGrid w:val="0"/>
              <w:spacing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作业</w:t>
            </w:r>
          </w:p>
        </w:tc>
      </w:tr>
      <w:tr w14:paraId="44A61D0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43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6FB8539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390" w:type="dxa"/>
          </w:tcPr>
          <w:p w14:paraId="7806BFDB">
            <w:pPr>
              <w:widowControl/>
              <w:jc w:val="left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6270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23FE04B">
            <w:pPr>
              <w:widowControl/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第六章：多元函数微积分</w:t>
            </w:r>
          </w:p>
          <w:p w14:paraId="75DF6BF0">
            <w:pPr>
              <w:widowControl/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  <w:t>§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6.1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空间直角坐标系</w:t>
            </w:r>
          </w:p>
          <w:p w14:paraId="4D867D4D">
            <w:pPr>
              <w:widowControl/>
              <w:textAlignment w:val="center"/>
              <w:rPr>
                <w:rFonts w:ascii="Times New Roman" w:hAnsi="Times New Roman" w:eastAsia="PMingLiU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  <w:t>§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6.2空间曲面与空间曲线</w:t>
            </w:r>
          </w:p>
        </w:tc>
        <w:tc>
          <w:tcPr>
            <w:tcW w:w="780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FA63B83">
            <w:pPr>
              <w:widowControl/>
              <w:jc w:val="center"/>
              <w:textAlignment w:val="center"/>
              <w:rPr>
                <w:rFonts w:hint="eastAsia" w:ascii="宋体" w:hAnsi="宋体" w:eastAsia="宋体" w:cs="Arial"/>
                <w:kern w:val="0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讲课</w:t>
            </w:r>
          </w:p>
        </w:tc>
        <w:tc>
          <w:tcPr>
            <w:tcW w:w="1305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DD4A035">
            <w:pPr>
              <w:widowControl/>
              <w:jc w:val="both"/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【习题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7.1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】</w:t>
            </w:r>
          </w:p>
          <w:p w14:paraId="207E39E4">
            <w:pPr>
              <w:widowControl/>
              <w:jc w:val="both"/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【习题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7.2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】</w:t>
            </w:r>
          </w:p>
        </w:tc>
      </w:tr>
      <w:tr w14:paraId="0372CC7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43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3B3D841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90" w:type="dxa"/>
          </w:tcPr>
          <w:p w14:paraId="00213A3B">
            <w:pPr>
              <w:widowControl/>
              <w:jc w:val="left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6270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AFFA262">
            <w:pPr>
              <w:widowControl/>
              <w:textAlignment w:val="center"/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  <w:t>§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6.3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多元函数的概念及其极限和连续</w:t>
            </w:r>
          </w:p>
          <w:p w14:paraId="0F4CB012">
            <w:pPr>
              <w:widowControl/>
              <w:textAlignment w:val="center"/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  <w:t>§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6.4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偏导数与全微分</w:t>
            </w:r>
          </w:p>
        </w:tc>
        <w:tc>
          <w:tcPr>
            <w:tcW w:w="780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0110D5A">
            <w:pPr>
              <w:widowControl/>
              <w:jc w:val="center"/>
              <w:textAlignment w:val="center"/>
              <w:rPr>
                <w:rFonts w:hint="eastAsia" w:ascii="宋体" w:hAnsi="宋体" w:eastAsia="宋体" w:cs="Arial"/>
                <w:kern w:val="0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讲课</w:t>
            </w:r>
          </w:p>
        </w:tc>
        <w:tc>
          <w:tcPr>
            <w:tcW w:w="1305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458E819">
            <w:pPr>
              <w:widowControl/>
              <w:jc w:val="both"/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【习题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7.3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】</w:t>
            </w:r>
          </w:p>
          <w:p w14:paraId="41C2F627">
            <w:pPr>
              <w:widowControl/>
              <w:jc w:val="both"/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【习题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7.4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】</w:t>
            </w:r>
          </w:p>
        </w:tc>
      </w:tr>
      <w:tr w14:paraId="2D4ADCA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43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619E47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390" w:type="dxa"/>
          </w:tcPr>
          <w:p w14:paraId="0B78D30E">
            <w:pPr>
              <w:widowControl/>
              <w:jc w:val="left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6270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D167451">
            <w:pPr>
              <w:widowControl/>
              <w:textAlignment w:val="center"/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  <w:t>§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6.6多元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复合函数微分法与隐函数微分法（多元复合函数微分法）</w:t>
            </w:r>
          </w:p>
          <w:p w14:paraId="70869D22">
            <w:pPr>
              <w:widowControl/>
              <w:textAlignment w:val="center"/>
              <w:rPr>
                <w:rFonts w:hint="default" w:ascii="宋体" w:hAnsi="宋体" w:eastAsia="宋体" w:cs="Arial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  <w:t>§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6.6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复合函数微分法与隐函数微分法（全微分形式不变性、隐函数微分法）</w:t>
            </w:r>
          </w:p>
        </w:tc>
        <w:tc>
          <w:tcPr>
            <w:tcW w:w="780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29B1C8C">
            <w:pPr>
              <w:widowControl/>
              <w:jc w:val="center"/>
              <w:textAlignment w:val="center"/>
              <w:rPr>
                <w:rFonts w:hint="eastAsia" w:ascii="宋体" w:hAnsi="宋体" w:eastAsia="宋体" w:cs="Arial"/>
                <w:kern w:val="0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讲课</w:t>
            </w:r>
          </w:p>
        </w:tc>
        <w:tc>
          <w:tcPr>
            <w:tcW w:w="1305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3A2F2D6">
            <w:pPr>
              <w:widowControl/>
              <w:jc w:val="both"/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【习题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7.5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】</w:t>
            </w:r>
          </w:p>
        </w:tc>
      </w:tr>
      <w:tr w14:paraId="564FAD3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43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BFEBAA5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390" w:type="dxa"/>
          </w:tcPr>
          <w:p w14:paraId="46098286">
            <w:pPr>
              <w:widowControl/>
              <w:jc w:val="left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6270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66ECEC6">
            <w:pPr>
              <w:widowControl/>
              <w:textAlignment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  <w:t>§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6.7多元函数极值及其求法</w:t>
            </w:r>
          </w:p>
          <w:p w14:paraId="6B556737">
            <w:pPr>
              <w:widowControl/>
              <w:textAlignment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  <w:t>§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6.8多元函数微分学在经济学中的应用</w:t>
            </w:r>
          </w:p>
        </w:tc>
        <w:tc>
          <w:tcPr>
            <w:tcW w:w="780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B544291">
            <w:pPr>
              <w:widowControl/>
              <w:jc w:val="center"/>
              <w:textAlignment w:val="center"/>
              <w:rPr>
                <w:rFonts w:hint="eastAsia" w:ascii="宋体" w:hAnsi="宋体" w:eastAsia="宋体" w:cs="Arial"/>
                <w:kern w:val="0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讲课</w:t>
            </w:r>
          </w:p>
        </w:tc>
        <w:tc>
          <w:tcPr>
            <w:tcW w:w="1305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035DFDA">
            <w:pPr>
              <w:widowControl/>
              <w:textAlignment w:val="center"/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【习题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7.6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】</w:t>
            </w:r>
          </w:p>
          <w:p w14:paraId="457DBE19">
            <w:pPr>
              <w:widowControl/>
              <w:textAlignment w:val="center"/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【习题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7.9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】</w:t>
            </w:r>
          </w:p>
        </w:tc>
      </w:tr>
      <w:tr w14:paraId="79CA456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43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9B5623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5</w:t>
            </w:r>
          </w:p>
        </w:tc>
        <w:tc>
          <w:tcPr>
            <w:tcW w:w="390" w:type="dxa"/>
          </w:tcPr>
          <w:p w14:paraId="594F6E53">
            <w:pPr>
              <w:widowControl/>
              <w:jc w:val="left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6270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1B6091C">
            <w:pPr>
              <w:widowControl/>
              <w:textAlignment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  <w:t>§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6.9直角坐标系下二重积分的计算（二重积分的概念和性质）</w:t>
            </w:r>
          </w:p>
          <w:p w14:paraId="77953C50">
            <w:pPr>
              <w:widowControl/>
              <w:textAlignment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  <w:t>§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6.9直角坐标系下二重积分的计算（直角坐标系下二重积分的计算）</w:t>
            </w:r>
          </w:p>
        </w:tc>
        <w:tc>
          <w:tcPr>
            <w:tcW w:w="780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362936B">
            <w:pPr>
              <w:widowControl/>
              <w:jc w:val="center"/>
              <w:textAlignment w:val="center"/>
              <w:rPr>
                <w:rFonts w:hint="eastAsia" w:ascii="宋体" w:hAnsi="宋体" w:eastAsia="宋体" w:cs="Arial"/>
                <w:kern w:val="0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讲课</w:t>
            </w:r>
          </w:p>
        </w:tc>
        <w:tc>
          <w:tcPr>
            <w:tcW w:w="1305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688844C">
            <w:pPr>
              <w:widowControl/>
              <w:textAlignment w:val="center"/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【习题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8.1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】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 xml:space="preserve"> </w:t>
            </w:r>
          </w:p>
          <w:p w14:paraId="6970F036">
            <w:pPr>
              <w:widowControl/>
              <w:textAlignment w:val="center"/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【习题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8.2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】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 xml:space="preserve"> </w:t>
            </w:r>
          </w:p>
        </w:tc>
      </w:tr>
      <w:tr w14:paraId="445266B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43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FD68CDD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390" w:type="dxa"/>
          </w:tcPr>
          <w:p w14:paraId="0B417423">
            <w:pPr>
              <w:widowControl/>
              <w:jc w:val="left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6270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4E6D686">
            <w:pPr>
              <w:widowControl/>
              <w:textAlignment w:val="center"/>
              <w:rPr>
                <w:rFonts w:hint="default" w:ascii="宋体" w:hAnsi="宋体" w:eastAsia="宋体" w:cs="Arial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  <w:t>§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6.10二重积分的变量代换法（在极坐标系下二重积分的计算）</w:t>
            </w:r>
          </w:p>
        </w:tc>
        <w:tc>
          <w:tcPr>
            <w:tcW w:w="780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6C09D28">
            <w:pPr>
              <w:widowControl/>
              <w:jc w:val="center"/>
              <w:textAlignment w:val="center"/>
              <w:rPr>
                <w:rFonts w:hint="eastAsia" w:ascii="宋体" w:hAnsi="宋体" w:eastAsia="宋体" w:cs="Arial"/>
                <w:kern w:val="0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讲课</w:t>
            </w:r>
          </w:p>
        </w:tc>
        <w:tc>
          <w:tcPr>
            <w:tcW w:w="1305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659F681">
            <w:pPr>
              <w:widowControl/>
              <w:textAlignment w:val="center"/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【习题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8.3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】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 xml:space="preserve">        </w:t>
            </w:r>
          </w:p>
        </w:tc>
      </w:tr>
      <w:tr w14:paraId="30EDE61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43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83B48A2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7</w:t>
            </w:r>
          </w:p>
        </w:tc>
        <w:tc>
          <w:tcPr>
            <w:tcW w:w="390" w:type="dxa"/>
          </w:tcPr>
          <w:p w14:paraId="4FAFA5EC">
            <w:pPr>
              <w:widowControl/>
              <w:jc w:val="left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6270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8CA9511">
            <w:pPr>
              <w:widowControl/>
              <w:textAlignment w:val="center"/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多元函数微积分习题课</w:t>
            </w:r>
          </w:p>
          <w:p w14:paraId="465FF59A">
            <w:pPr>
              <w:widowControl/>
              <w:textAlignment w:val="center"/>
              <w:rPr>
                <w:rFonts w:ascii="Times New Roman" w:hAnsi="Times New Roman" w:eastAsia="PMingLiU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第六章小结</w:t>
            </w:r>
          </w:p>
        </w:tc>
        <w:tc>
          <w:tcPr>
            <w:tcW w:w="780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9EFC451">
            <w:pPr>
              <w:widowControl/>
              <w:jc w:val="center"/>
              <w:textAlignment w:val="center"/>
              <w:rPr>
                <w:rFonts w:hint="eastAsia" w:ascii="宋体" w:hAnsi="宋体" w:eastAsia="宋体" w:cs="Arial"/>
                <w:kern w:val="0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习题课</w:t>
            </w:r>
          </w:p>
        </w:tc>
        <w:tc>
          <w:tcPr>
            <w:tcW w:w="1305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E4B1192">
            <w:pPr>
              <w:widowControl/>
              <w:textAlignment w:val="center"/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【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基础测试一、二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】</w:t>
            </w:r>
          </w:p>
        </w:tc>
      </w:tr>
      <w:tr w14:paraId="523C968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43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1A07784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8</w:t>
            </w:r>
          </w:p>
        </w:tc>
        <w:tc>
          <w:tcPr>
            <w:tcW w:w="390" w:type="dxa"/>
          </w:tcPr>
          <w:p w14:paraId="7ACFB4FD">
            <w:pPr>
              <w:widowControl/>
              <w:jc w:val="left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6270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DFFE4E1">
            <w:pPr>
              <w:widowControl/>
              <w:textAlignment w:val="center"/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第七章：无穷级数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  <w:t>§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7.1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常数项级数的概念和性质</w:t>
            </w:r>
          </w:p>
          <w:p w14:paraId="7E71E8F1">
            <w:pPr>
              <w:widowControl/>
              <w:textAlignment w:val="center"/>
              <w:rPr>
                <w:rFonts w:hint="default" w:ascii="Times New Roman" w:hAnsi="Times New Roman" w:eastAsia="PMingLiU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  <w:t>§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7.2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正项级数的审敛法   （</w:t>
            </w:r>
            <w:r>
              <w:rPr>
                <w:rFonts w:hint="eastAsia" w:ascii="宋体" w:hAnsi="宋体" w:eastAsia="宋体" w:cs="Arial"/>
                <w:b/>
                <w:bCs/>
                <w:kern w:val="0"/>
                <w:sz w:val="18"/>
                <w:szCs w:val="18"/>
                <w:lang w:val="en-US" w:eastAsia="zh-CN"/>
              </w:rPr>
              <w:t>阶段测验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 xml:space="preserve">） </w:t>
            </w:r>
          </w:p>
        </w:tc>
        <w:tc>
          <w:tcPr>
            <w:tcW w:w="780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3460622">
            <w:pPr>
              <w:widowControl/>
              <w:jc w:val="center"/>
              <w:textAlignment w:val="center"/>
              <w:rPr>
                <w:rFonts w:hint="eastAsia" w:ascii="宋体" w:hAnsi="宋体" w:eastAsia="宋体" w:cs="Arial"/>
                <w:kern w:val="0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讲课</w:t>
            </w:r>
          </w:p>
        </w:tc>
        <w:tc>
          <w:tcPr>
            <w:tcW w:w="1305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3B3A82B">
            <w:pPr>
              <w:widowControl/>
              <w:textAlignment w:val="center"/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【习题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9.1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】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 xml:space="preserve"> </w:t>
            </w:r>
          </w:p>
          <w:p w14:paraId="509825E6">
            <w:pPr>
              <w:widowControl/>
              <w:textAlignment w:val="center"/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【习题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9.2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】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 xml:space="preserve"> </w:t>
            </w:r>
          </w:p>
        </w:tc>
      </w:tr>
      <w:tr w14:paraId="7A42512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43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9689083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9</w:t>
            </w:r>
          </w:p>
        </w:tc>
        <w:tc>
          <w:tcPr>
            <w:tcW w:w="390" w:type="dxa"/>
          </w:tcPr>
          <w:p w14:paraId="19929F53">
            <w:pPr>
              <w:widowControl/>
              <w:jc w:val="left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6270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FF92BA6">
            <w:pPr>
              <w:widowControl/>
              <w:textAlignment w:val="center"/>
              <w:rPr>
                <w:rFonts w:hint="default" w:ascii="宋体" w:hAnsi="宋体" w:eastAsia="宋体" w:cs="Arial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  <w:t>§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7.3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交错级数和任意项级数的审敛法</w:t>
            </w:r>
          </w:p>
          <w:p w14:paraId="1C8A1100">
            <w:pPr>
              <w:widowControl/>
              <w:textAlignment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  <w:t>§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7.4幂级数</w:t>
            </w:r>
            <w:r>
              <w:rPr>
                <w:color w:val="000000"/>
                <w:kern w:val="0"/>
                <w:sz w:val="21"/>
                <w:szCs w:val="21"/>
                <w:lang w:eastAsia="zh-CN" w:bidi="ar"/>
              </w:rPr>
              <w:t xml:space="preserve"> </w:t>
            </w:r>
          </w:p>
        </w:tc>
        <w:tc>
          <w:tcPr>
            <w:tcW w:w="780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F572A0E">
            <w:pPr>
              <w:widowControl/>
              <w:jc w:val="center"/>
              <w:textAlignment w:val="center"/>
              <w:rPr>
                <w:rFonts w:hint="eastAsia" w:ascii="宋体" w:hAnsi="宋体" w:eastAsia="宋体" w:cs="Arial"/>
                <w:kern w:val="0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讲课习题课</w:t>
            </w:r>
          </w:p>
        </w:tc>
        <w:tc>
          <w:tcPr>
            <w:tcW w:w="1305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64B4155">
            <w:pPr>
              <w:widowControl/>
              <w:textAlignment w:val="center"/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【习题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9.3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】</w:t>
            </w:r>
          </w:p>
          <w:p w14:paraId="41698E34">
            <w:pPr>
              <w:widowControl/>
              <w:textAlignment w:val="center"/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【习题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9.4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】</w:t>
            </w:r>
          </w:p>
        </w:tc>
      </w:tr>
      <w:tr w14:paraId="307F9F3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43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D2FE6BC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390" w:type="dxa"/>
          </w:tcPr>
          <w:p w14:paraId="22B2A365">
            <w:pPr>
              <w:widowControl/>
              <w:jc w:val="left"/>
              <w:rPr>
                <w:rFonts w:hint="default" w:eastAsia="黑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6270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94C757D">
            <w:pPr>
              <w:widowControl/>
              <w:textAlignment w:val="center"/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§7.5函数展开成幂级数（泰勒公式、泰勒级数与麦克劳林级数）</w:t>
            </w:r>
          </w:p>
          <w:p w14:paraId="665D7FBC">
            <w:pPr>
              <w:widowControl/>
              <w:textAlignment w:val="center"/>
              <w:rPr>
                <w:rFonts w:ascii="Times New Roman" w:hAnsi="Times New Roman" w:eastAsia="PMingLiU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§7.5函数展开成幂级数（函数展开成幂级数）</w:t>
            </w:r>
          </w:p>
        </w:tc>
        <w:tc>
          <w:tcPr>
            <w:tcW w:w="780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36EBB8F">
            <w:pPr>
              <w:widowControl/>
              <w:jc w:val="center"/>
              <w:textAlignment w:val="center"/>
              <w:rPr>
                <w:rFonts w:hint="eastAsia" w:ascii="宋体" w:hAnsi="宋体" w:eastAsia="宋体" w:cs="Arial"/>
                <w:kern w:val="0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讲课习题课</w:t>
            </w:r>
          </w:p>
        </w:tc>
        <w:tc>
          <w:tcPr>
            <w:tcW w:w="1305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A1E1E5D">
            <w:pPr>
              <w:widowControl/>
              <w:textAlignment w:val="center"/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【习题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9.5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】</w:t>
            </w:r>
          </w:p>
        </w:tc>
      </w:tr>
      <w:tr w14:paraId="17CFDB2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43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B0BDB1F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390" w:type="dxa"/>
          </w:tcPr>
          <w:p w14:paraId="576CAFAD">
            <w:pPr>
              <w:widowControl/>
              <w:jc w:val="left"/>
              <w:rPr>
                <w:rFonts w:hint="default" w:eastAsia="黑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6270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53533E7">
            <w:pPr>
              <w:widowControl/>
              <w:textAlignment w:val="center"/>
              <w:rPr>
                <w:rFonts w:hint="default" w:ascii="宋体" w:hAnsi="宋体" w:eastAsia="宋体" w:cs="Arial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无穷级数习题课</w:t>
            </w:r>
          </w:p>
          <w:p w14:paraId="30A67EDF">
            <w:pPr>
              <w:widowControl/>
              <w:textAlignment w:val="center"/>
              <w:rPr>
                <w:rFonts w:hint="default" w:ascii="Times New Roman" w:hAnsi="Times New Roman" w:eastAsia="PMingLiU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第七章小结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color w:val="000000"/>
                <w:kern w:val="0"/>
                <w:sz w:val="21"/>
                <w:szCs w:val="21"/>
                <w:lang w:eastAsia="zh-CN" w:bidi="ar"/>
              </w:rPr>
              <w:t xml:space="preserve">          </w:t>
            </w:r>
          </w:p>
        </w:tc>
        <w:tc>
          <w:tcPr>
            <w:tcW w:w="780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8780D51">
            <w:pPr>
              <w:widowControl/>
              <w:jc w:val="center"/>
              <w:textAlignment w:val="center"/>
              <w:rPr>
                <w:rFonts w:hint="eastAsia" w:ascii="宋体" w:hAnsi="宋体" w:eastAsia="宋体" w:cs="Arial"/>
                <w:kern w:val="0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讲课</w:t>
            </w:r>
            <w:r>
              <w:rPr>
                <w:rFonts w:hint="eastAsia" w:ascii="宋体" w:hAnsi="宋体" w:eastAsia="宋体" w:cs="Arial"/>
                <w:kern w:val="0"/>
                <w:sz w:val="15"/>
                <w:szCs w:val="15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习题课</w:t>
            </w:r>
          </w:p>
        </w:tc>
        <w:tc>
          <w:tcPr>
            <w:tcW w:w="1305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0A3D284">
            <w:pPr>
              <w:widowControl/>
              <w:textAlignment w:val="center"/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【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基础测试一、二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】</w:t>
            </w:r>
          </w:p>
        </w:tc>
      </w:tr>
      <w:tr w14:paraId="204E4EB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43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C177921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90" w:type="dxa"/>
          </w:tcPr>
          <w:p w14:paraId="2BBF2B65">
            <w:pPr>
              <w:widowControl/>
              <w:jc w:val="left"/>
              <w:rPr>
                <w:rFonts w:hint="default" w:eastAsia="黑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6270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34D81C5">
            <w:pPr>
              <w:widowControl/>
              <w:textAlignment w:val="center"/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第八章微分方程与差分方程  §8.1微分方程的基本概念</w:t>
            </w:r>
          </w:p>
          <w:p w14:paraId="748B07AF">
            <w:pPr>
              <w:widowControl/>
              <w:textAlignment w:val="center"/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§8.2一阶微分方程（可分离变量的微分方程、一阶齐次微分方程）</w:t>
            </w:r>
          </w:p>
        </w:tc>
        <w:tc>
          <w:tcPr>
            <w:tcW w:w="780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A325B46">
            <w:pPr>
              <w:widowControl/>
              <w:jc w:val="center"/>
              <w:textAlignment w:val="center"/>
              <w:rPr>
                <w:rFonts w:hint="eastAsia" w:ascii="宋体" w:hAnsi="宋体" w:eastAsia="宋体" w:cs="Arial"/>
                <w:kern w:val="0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讲课</w:t>
            </w:r>
          </w:p>
        </w:tc>
        <w:tc>
          <w:tcPr>
            <w:tcW w:w="1305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DDD54DE">
            <w:pPr>
              <w:widowControl/>
              <w:textAlignment w:val="center"/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【习题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10.1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】</w:t>
            </w:r>
          </w:p>
          <w:p w14:paraId="31B33209">
            <w:pPr>
              <w:widowControl/>
              <w:textAlignment w:val="center"/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【习题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10.2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】</w:t>
            </w:r>
          </w:p>
        </w:tc>
      </w:tr>
      <w:tr w14:paraId="1CBD82B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43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72E5CC7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390" w:type="dxa"/>
          </w:tcPr>
          <w:p w14:paraId="2C57C468">
            <w:pPr>
              <w:widowControl/>
              <w:jc w:val="left"/>
              <w:rPr>
                <w:rFonts w:hint="default" w:eastAsia="黑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6270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C731078">
            <w:pPr>
              <w:widowControl/>
              <w:textAlignment w:val="center"/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§8.2一阶微分方程（一阶线性微分方程、伯努利方程）</w:t>
            </w:r>
          </w:p>
          <w:p w14:paraId="5DAF948A">
            <w:pPr>
              <w:widowControl/>
              <w:textAlignment w:val="center"/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§8.3可降阶的高阶微分方程</w:t>
            </w:r>
          </w:p>
        </w:tc>
        <w:tc>
          <w:tcPr>
            <w:tcW w:w="780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4C50FF9">
            <w:pPr>
              <w:widowControl/>
              <w:jc w:val="center"/>
              <w:textAlignment w:val="center"/>
              <w:rPr>
                <w:rFonts w:hint="eastAsia" w:ascii="宋体" w:hAnsi="宋体" w:eastAsia="宋体" w:cs="Arial"/>
                <w:kern w:val="0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讲课</w:t>
            </w:r>
          </w:p>
        </w:tc>
        <w:tc>
          <w:tcPr>
            <w:tcW w:w="1305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D138293">
            <w:pPr>
              <w:widowControl/>
              <w:textAlignment w:val="center"/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【习题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10.2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】</w:t>
            </w:r>
          </w:p>
          <w:p w14:paraId="2CDC3664">
            <w:pPr>
              <w:widowControl/>
              <w:textAlignment w:val="center"/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【习题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10.3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】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 xml:space="preserve"> </w:t>
            </w:r>
          </w:p>
        </w:tc>
      </w:tr>
      <w:tr w14:paraId="7BA2059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43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D4D4442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390" w:type="dxa"/>
          </w:tcPr>
          <w:p w14:paraId="051CE19C">
            <w:pPr>
              <w:widowControl/>
              <w:jc w:val="left"/>
              <w:rPr>
                <w:rFonts w:hint="default" w:eastAsia="黑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6270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44CD9F5">
            <w:pPr>
              <w:widowControl/>
              <w:textAlignment w:val="center"/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§8.4二阶常系数线性微分方程（二阶线性微分方程解的结构、二阶常系数齐次线性微分方程）</w:t>
            </w:r>
          </w:p>
          <w:p w14:paraId="26998884">
            <w:pPr>
              <w:widowControl/>
              <w:textAlignment w:val="center"/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§8.4二阶常系数线性微分方程（二阶常系数非齐次线性微分方程）</w:t>
            </w:r>
          </w:p>
        </w:tc>
        <w:tc>
          <w:tcPr>
            <w:tcW w:w="780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A137F58">
            <w:pPr>
              <w:widowControl/>
              <w:jc w:val="center"/>
              <w:textAlignment w:val="center"/>
              <w:rPr>
                <w:rFonts w:hint="eastAsia" w:ascii="宋体" w:hAnsi="宋体" w:eastAsia="宋体" w:cs="Arial"/>
                <w:kern w:val="0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讲课</w:t>
            </w:r>
          </w:p>
        </w:tc>
        <w:tc>
          <w:tcPr>
            <w:tcW w:w="1305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15A3C95">
            <w:pPr>
              <w:widowControl/>
              <w:textAlignment w:val="center"/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【习题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10.6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】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 xml:space="preserve"> </w:t>
            </w:r>
          </w:p>
          <w:p w14:paraId="1E68870C">
            <w:pPr>
              <w:widowControl/>
              <w:textAlignment w:val="center"/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【习题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10.7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】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 xml:space="preserve"> </w:t>
            </w:r>
          </w:p>
        </w:tc>
      </w:tr>
      <w:tr w14:paraId="0931AC1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43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1BC6944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5</w:t>
            </w:r>
          </w:p>
        </w:tc>
        <w:tc>
          <w:tcPr>
            <w:tcW w:w="390" w:type="dxa"/>
          </w:tcPr>
          <w:p w14:paraId="08931D99">
            <w:pPr>
              <w:widowControl/>
              <w:jc w:val="left"/>
              <w:rPr>
                <w:rFonts w:hint="default" w:eastAsia="黑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6270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75881D4">
            <w:pPr>
              <w:widowControl/>
              <w:textAlignment w:val="center"/>
              <w:rPr>
                <w:rFonts w:hint="default" w:ascii="宋体" w:hAnsi="宋体" w:eastAsia="宋体" w:cs="Arial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§8.5微分方程在经济管理中的应用</w:t>
            </w:r>
          </w:p>
          <w:p w14:paraId="103327D4">
            <w:pPr>
              <w:widowControl/>
              <w:textAlignment w:val="center"/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§8.6差分方程简介（对概念作简单介绍）</w:t>
            </w:r>
          </w:p>
        </w:tc>
        <w:tc>
          <w:tcPr>
            <w:tcW w:w="780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4F243EB">
            <w:pPr>
              <w:widowControl/>
              <w:jc w:val="center"/>
              <w:textAlignment w:val="center"/>
              <w:rPr>
                <w:rFonts w:hint="eastAsia" w:ascii="宋体" w:hAnsi="宋体" w:eastAsia="宋体" w:cs="Arial"/>
                <w:kern w:val="0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讲课</w:t>
            </w:r>
          </w:p>
        </w:tc>
        <w:tc>
          <w:tcPr>
            <w:tcW w:w="1305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D22DDCA">
            <w:pPr>
              <w:widowControl/>
              <w:textAlignment w:val="center"/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【习题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10.8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】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 xml:space="preserve"> </w:t>
            </w:r>
          </w:p>
          <w:p w14:paraId="5765DB9A">
            <w:pPr>
              <w:widowControl/>
              <w:textAlignment w:val="center"/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【习题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10.9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】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 xml:space="preserve"> </w:t>
            </w:r>
          </w:p>
        </w:tc>
      </w:tr>
      <w:tr w14:paraId="30591BB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43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1A4C8E6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390" w:type="dxa"/>
          </w:tcPr>
          <w:p w14:paraId="3D91BEF2">
            <w:pPr>
              <w:widowControl/>
              <w:jc w:val="left"/>
              <w:rPr>
                <w:rFonts w:hint="default" w:eastAsia="黑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6270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59CB670">
            <w:pPr>
              <w:widowControl/>
              <w:textAlignment w:val="center"/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第八章习题课与小结</w:t>
            </w:r>
          </w:p>
          <w:p w14:paraId="038DD392">
            <w:pPr>
              <w:widowControl/>
              <w:textAlignment w:val="center"/>
              <w:rPr>
                <w:rFonts w:ascii="Times New Roman" w:hAnsi="Times New Roman" w:eastAsia="PMingLiU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总复习</w:t>
            </w:r>
          </w:p>
        </w:tc>
        <w:tc>
          <w:tcPr>
            <w:tcW w:w="780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BDCC38A">
            <w:pPr>
              <w:widowControl/>
              <w:jc w:val="center"/>
              <w:textAlignment w:val="center"/>
              <w:rPr>
                <w:rFonts w:hint="eastAsia" w:ascii="宋体" w:hAnsi="宋体" w:eastAsia="宋体" w:cs="Arial"/>
                <w:kern w:val="0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习题课</w:t>
            </w:r>
          </w:p>
        </w:tc>
        <w:tc>
          <w:tcPr>
            <w:tcW w:w="1305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2E08F15">
            <w:pPr>
              <w:widowControl/>
              <w:ind w:firstLine="360" w:firstLineChars="200"/>
              <w:textAlignment w:val="center"/>
              <w:rPr>
                <w:rFonts w:hint="default" w:ascii="宋体" w:hAnsi="宋体" w:eastAsia="宋体" w:cs="Arial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复习</w:t>
            </w:r>
          </w:p>
        </w:tc>
      </w:tr>
    </w:tbl>
    <w:p w14:paraId="5C152952">
      <w:pPr>
        <w:snapToGrid w:val="0"/>
        <w:spacing w:before="360" w:beforeLines="100" w:after="180" w:afterLines="50"/>
        <w:jc w:val="both"/>
        <w:rPr>
          <w:rFonts w:ascii="黑体" w:hAnsi="黑体" w:eastAsia="黑体"/>
          <w:bCs/>
          <w:color w:val="000000"/>
          <w:lang w:eastAsia="zh-CN"/>
        </w:rPr>
      </w:pPr>
      <w:r>
        <w:rPr>
          <w:rFonts w:hint="eastAsia" w:ascii="黑体" w:hAnsi="黑体" w:eastAsia="黑体"/>
          <w:bCs/>
          <w:color w:val="000000"/>
          <w:lang w:eastAsia="zh-CN"/>
        </w:rPr>
        <w:t>三、考核方式</w:t>
      </w:r>
    </w:p>
    <w:tbl>
      <w:tblPr>
        <w:tblStyle w:val="4"/>
        <w:tblpPr w:leftFromText="180" w:rightFromText="180" w:vertAnchor="text" w:horzAnchor="margin" w:tblpY="24"/>
        <w:tblOverlap w:val="never"/>
        <w:tblW w:w="9039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108" w:type="dxa"/>
          <w:bottom w:w="57" w:type="dxa"/>
          <w:right w:w="108" w:type="dxa"/>
        </w:tblCellMar>
      </w:tblPr>
      <w:tblGrid>
        <w:gridCol w:w="1809"/>
        <w:gridCol w:w="1843"/>
        <w:gridCol w:w="5387"/>
      </w:tblGrid>
      <w:tr w14:paraId="392A9D3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</w:trPr>
        <w:tc>
          <w:tcPr>
            <w:tcW w:w="1809" w:type="dxa"/>
            <w:shd w:val="clear" w:color="auto" w:fill="auto"/>
            <w:vAlign w:val="center"/>
          </w:tcPr>
          <w:p w14:paraId="33B9643F">
            <w:pPr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总评构成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A4797AE">
            <w:pPr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占比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5792E366">
            <w:pPr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  <w:lang w:eastAsia="zh-CN"/>
              </w:rPr>
              <w:t>考核方式</w:t>
            </w:r>
          </w:p>
        </w:tc>
      </w:tr>
      <w:tr w14:paraId="3ACC19E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1809" w:type="dxa"/>
            <w:shd w:val="clear" w:color="auto" w:fill="auto"/>
            <w:vAlign w:val="center"/>
          </w:tcPr>
          <w:p w14:paraId="32DD322D">
            <w:pPr>
              <w:widowControl/>
              <w:jc w:val="center"/>
              <w:textAlignment w:val="center"/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1843" w:type="dxa"/>
            <w:shd w:val="clear" w:color="auto" w:fill="auto"/>
            <w:vAlign w:val="top"/>
          </w:tcPr>
          <w:p w14:paraId="6ADAA5DD">
            <w:pPr>
              <w:widowControl/>
              <w:jc w:val="center"/>
              <w:textAlignment w:val="center"/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50%</w:t>
            </w:r>
          </w:p>
        </w:tc>
        <w:tc>
          <w:tcPr>
            <w:tcW w:w="5387" w:type="dxa"/>
            <w:shd w:val="clear" w:color="auto" w:fill="auto"/>
            <w:vAlign w:val="top"/>
          </w:tcPr>
          <w:p w14:paraId="6119EDFE">
            <w:pPr>
              <w:widowControl/>
              <w:jc w:val="center"/>
              <w:textAlignment w:val="center"/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期末考试（闭卷）</w:t>
            </w:r>
          </w:p>
        </w:tc>
      </w:tr>
      <w:tr w14:paraId="3F43448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1809" w:type="dxa"/>
            <w:shd w:val="clear" w:color="auto" w:fill="auto"/>
            <w:vAlign w:val="center"/>
          </w:tcPr>
          <w:p w14:paraId="430A19E4">
            <w:pPr>
              <w:widowControl/>
              <w:jc w:val="center"/>
              <w:textAlignment w:val="center"/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X1</w:t>
            </w:r>
          </w:p>
        </w:tc>
        <w:tc>
          <w:tcPr>
            <w:tcW w:w="1843" w:type="dxa"/>
            <w:shd w:val="clear" w:color="auto" w:fill="auto"/>
            <w:vAlign w:val="top"/>
          </w:tcPr>
          <w:p w14:paraId="75902667">
            <w:pPr>
              <w:widowControl/>
              <w:jc w:val="center"/>
              <w:textAlignment w:val="center"/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20%</w:t>
            </w:r>
          </w:p>
        </w:tc>
        <w:tc>
          <w:tcPr>
            <w:tcW w:w="5387" w:type="dxa"/>
            <w:shd w:val="clear" w:color="auto" w:fill="auto"/>
            <w:vAlign w:val="top"/>
          </w:tcPr>
          <w:p w14:paraId="361E30CF">
            <w:pPr>
              <w:widowControl/>
              <w:jc w:val="center"/>
              <w:textAlignment w:val="center"/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阶段测验（闭卷）</w:t>
            </w:r>
          </w:p>
        </w:tc>
      </w:tr>
      <w:tr w14:paraId="115F143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1809" w:type="dxa"/>
            <w:shd w:val="clear" w:color="auto" w:fill="auto"/>
            <w:vAlign w:val="center"/>
          </w:tcPr>
          <w:p w14:paraId="12A9966A">
            <w:pPr>
              <w:widowControl/>
              <w:jc w:val="center"/>
              <w:textAlignment w:val="center"/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X2</w:t>
            </w:r>
          </w:p>
        </w:tc>
        <w:tc>
          <w:tcPr>
            <w:tcW w:w="1843" w:type="dxa"/>
            <w:shd w:val="clear" w:color="auto" w:fill="auto"/>
            <w:vAlign w:val="top"/>
          </w:tcPr>
          <w:p w14:paraId="0EFC1509">
            <w:pPr>
              <w:widowControl/>
              <w:jc w:val="center"/>
              <w:textAlignment w:val="center"/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15%</w:t>
            </w:r>
          </w:p>
        </w:tc>
        <w:tc>
          <w:tcPr>
            <w:tcW w:w="5387" w:type="dxa"/>
            <w:shd w:val="clear" w:color="auto" w:fill="auto"/>
            <w:vAlign w:val="top"/>
          </w:tcPr>
          <w:p w14:paraId="77BFBA68">
            <w:pPr>
              <w:widowControl/>
              <w:jc w:val="center"/>
              <w:textAlignment w:val="center"/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平时作业</w:t>
            </w:r>
          </w:p>
        </w:tc>
      </w:tr>
      <w:tr w14:paraId="63088E3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1809" w:type="dxa"/>
            <w:shd w:val="clear" w:color="auto" w:fill="auto"/>
            <w:vAlign w:val="center"/>
          </w:tcPr>
          <w:p w14:paraId="0796E270">
            <w:pPr>
              <w:widowControl/>
              <w:jc w:val="center"/>
              <w:textAlignment w:val="center"/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X3</w:t>
            </w:r>
          </w:p>
        </w:tc>
        <w:tc>
          <w:tcPr>
            <w:tcW w:w="1843" w:type="dxa"/>
            <w:shd w:val="clear" w:color="auto" w:fill="auto"/>
            <w:vAlign w:val="top"/>
          </w:tcPr>
          <w:p w14:paraId="4279AA78">
            <w:pPr>
              <w:widowControl/>
              <w:jc w:val="center"/>
              <w:textAlignment w:val="center"/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15%</w:t>
            </w:r>
          </w:p>
        </w:tc>
        <w:tc>
          <w:tcPr>
            <w:tcW w:w="5387" w:type="dxa"/>
            <w:shd w:val="clear" w:color="auto" w:fill="auto"/>
            <w:vAlign w:val="top"/>
          </w:tcPr>
          <w:p w14:paraId="508D97E2">
            <w:pPr>
              <w:widowControl/>
              <w:jc w:val="center"/>
              <w:textAlignment w:val="center"/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平时表现</w:t>
            </w:r>
          </w:p>
        </w:tc>
      </w:tr>
    </w:tbl>
    <w:p w14:paraId="31799B48">
      <w:pPr>
        <w:tabs>
          <w:tab w:val="left" w:pos="3420"/>
          <w:tab w:val="left" w:pos="7560"/>
        </w:tabs>
        <w:spacing w:before="72" w:beforeLines="20"/>
        <w:ind w:left="420" w:hanging="420"/>
        <w:jc w:val="both"/>
        <w:outlineLvl w:val="0"/>
        <w:rPr>
          <w:rFonts w:ascii="宋体" w:hAnsi="宋体" w:eastAsia="宋体"/>
          <w:color w:val="000000"/>
          <w:position w:val="-20"/>
          <w:lang w:eastAsia="zh-CN"/>
        </w:rPr>
      </w:pPr>
    </w:p>
    <w:p w14:paraId="52C33EFD">
      <w:pPr>
        <w:tabs>
          <w:tab w:val="left" w:pos="3210"/>
          <w:tab w:val="left" w:pos="7560"/>
        </w:tabs>
        <w:spacing w:before="72" w:beforeLines="20" w:line="480" w:lineRule="auto"/>
        <w:jc w:val="both"/>
        <w:outlineLvl w:val="0"/>
        <w:rPr>
          <w:rFonts w:ascii="黑体" w:hAnsi="黑体" w:eastAsia="黑体"/>
          <w:sz w:val="21"/>
          <w:szCs w:val="21"/>
          <w:lang w:eastAsia="zh-CN"/>
        </w:rPr>
      </w:pPr>
      <w:r>
        <w:rPr>
          <w:rFonts w:hint="eastAsia" w:ascii="黑体" w:hAnsi="黑体" w:eastAsia="黑体"/>
          <w:color w:val="000000"/>
          <w:position w:val="-20"/>
          <w:sz w:val="21"/>
          <w:szCs w:val="21"/>
        </w:rPr>
        <w:t>任课教师：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val="en-US" w:eastAsia="zh-CN"/>
        </w:rPr>
        <w:t>孙迪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>（签名）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val="en-US" w:eastAsia="zh-CN"/>
        </w:rPr>
        <w:t xml:space="preserve">  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>系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</w:rPr>
        <w:t>主任审核：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>察可文 （签名）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val="en-US" w:eastAsia="zh-CN"/>
        </w:rPr>
        <w:t xml:space="preserve">   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</w:rPr>
        <w:t>日期：20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>2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val="en-US" w:eastAsia="zh-CN"/>
        </w:rPr>
        <w:t>6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</w:rPr>
        <w:t>/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val="en-US" w:eastAsia="zh-CN"/>
        </w:rPr>
        <w:t>3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</w:rPr>
        <w:t>/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val="en-US" w:eastAsia="zh-CN"/>
        </w:rPr>
        <w:t>4</w:t>
      </w:r>
      <w:r>
        <w:rPr>
          <w:rFonts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             </w:t>
      </w: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18" w:right="1474" w:bottom="1361" w:left="1588" w:header="567" w:footer="794" w:gutter="0"/>
      <w:pgNumType w:fmt="decimal" w:start="1"/>
      <w:cols w:space="720" w:num="1"/>
      <w:docGrid w:type="lines"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PMingLiU">
    <w:altName w:val="Microsoft JhengHei UI"/>
    <w:panose1 w:val="02010601000101010101"/>
    <w:charset w:val="88"/>
    <w:family w:val="roman"/>
    <w:pitch w:val="default"/>
    <w:sig w:usb0="00000000" w:usb1="00000000" w:usb2="00000016" w:usb3="00000000" w:csb0="00100001" w:csb1="00000000"/>
  </w:font>
  <w:font w:name="Microsoft JhengHei UI">
    <w:panose1 w:val="020B0604030504040204"/>
    <w:charset w:val="88"/>
    <w:family w:val="auto"/>
    <w:pitch w:val="default"/>
    <w:sig w:usb0="000002A7" w:usb1="28CF4400" w:usb2="00000016" w:usb3="00000000" w:csb0="00100009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華康儷中黑">
    <w:altName w:val="黑体"/>
    <w:panose1 w:val="00000000000000000000"/>
    <w:charset w:val="88"/>
    <w:family w:val="swiss"/>
    <w:pitch w:val="default"/>
    <w:sig w:usb0="00000000" w:usb1="00000000" w:usb2="00000016" w:usb3="00000000" w:csb0="00100000" w:csb1="00000000"/>
  </w:font>
  <w:font w:name="ITC Bookman Demi">
    <w:altName w:val="Georgia"/>
    <w:panose1 w:val="00000000000000000000"/>
    <w:charset w:val="00"/>
    <w:family w:val="modern"/>
    <w:pitch w:val="default"/>
    <w:sig w:usb0="00000000" w:usb1="00000000" w:usb2="00000000" w:usb3="00000000" w:csb0="00000093" w:csb1="00000000"/>
  </w:font>
  <w:font w:name="Georgia">
    <w:panose1 w:val="02040502050405020303"/>
    <w:charset w:val="00"/>
    <w:family w:val="auto"/>
    <w:pitch w:val="default"/>
    <w:sig w:usb0="00000287" w:usb1="00000000" w:usb2="00000000" w:usb3="00000000" w:csb0="2000009F" w:csb1="00000000"/>
  </w:font>
  <w:font w:name="華康粗圓體">
    <w:altName w:val="Microsoft JhengHei"/>
    <w:panose1 w:val="00000000000000000000"/>
    <w:charset w:val="88"/>
    <w:family w:val="swiss"/>
    <w:pitch w:val="default"/>
    <w:sig w:usb0="00000000" w:usb1="00000000" w:usb2="00000016" w:usb3="00000000" w:csb0="00100000" w:csb1="0000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8C9D4E3">
    <w:pPr>
      <w:snapToGrid w:val="0"/>
      <w:spacing w:before="120" w:beforeLines="50" w:after="120" w:afterLines="50"/>
      <w:rPr>
        <w:sz w:val="18"/>
        <w:szCs w:val="18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1BA5F57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21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1312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uow4Kz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1BA5F57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21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50211D4">
    <w:pPr>
      <w:pStyle w:val="2"/>
      <w:framePr w:w="406" w:wrap="around" w:vAnchor="page" w:hAnchor="page" w:x="5661" w:y="16221"/>
      <w:jc w:val="center"/>
      <w:rPr>
        <w:rStyle w:val="7"/>
        <w:rFonts w:ascii="ITC Bookman Demi" w:hAnsi="ITC Bookman Demi" w:eastAsia="華康粗圓體"/>
        <w:color w:val="FFFFFF"/>
        <w:sz w:val="26"/>
        <w:szCs w:val="26"/>
      </w:rPr>
    </w:pPr>
    <w:r>
      <w:rPr>
        <w:rFonts w:ascii="ITC Bookman Demi" w:hAnsi="ITC Bookman Demi" w:eastAsia="華康粗圓體"/>
        <w:color w:val="FFFFFF"/>
        <w:sz w:val="26"/>
        <w:szCs w:val="26"/>
      </w:rPr>
      <w:fldChar w:fldCharType="begin"/>
    </w:r>
    <w:r>
      <w:rPr>
        <w:rStyle w:val="7"/>
        <w:rFonts w:ascii="ITC Bookman Demi" w:hAnsi="ITC Bookman Demi" w:eastAsia="華康粗圓體"/>
        <w:color w:val="FFFFFF"/>
        <w:sz w:val="26"/>
        <w:szCs w:val="26"/>
      </w:rPr>
      <w:instrText xml:space="preserve">PAGE  </w:instrText>
    </w:r>
    <w:r>
      <w:rPr>
        <w:rFonts w:ascii="ITC Bookman Demi" w:hAnsi="ITC Bookman Demi" w:eastAsia="華康粗圓體"/>
        <w:color w:val="FFFFFF"/>
        <w:sz w:val="26"/>
        <w:szCs w:val="26"/>
      </w:rPr>
      <w:fldChar w:fldCharType="separate"/>
    </w:r>
    <w:r>
      <w:rPr>
        <w:rStyle w:val="7"/>
        <w:rFonts w:ascii="ITC Bookman Demi" w:hAnsi="ITC Bookman Demi" w:eastAsia="華康粗圓體"/>
        <w:color w:val="FFFFFF"/>
        <w:sz w:val="26"/>
        <w:szCs w:val="26"/>
        <w:lang w:eastAsia="zh-CN"/>
      </w:rPr>
      <w:t>2</w:t>
    </w:r>
    <w:r>
      <w:rPr>
        <w:rFonts w:ascii="ITC Bookman Demi" w:hAnsi="ITC Bookman Demi" w:eastAsia="華康粗圓體"/>
        <w:color w:val="FFFFFF"/>
        <w:sz w:val="26"/>
        <w:szCs w:val="26"/>
      </w:rPr>
      <w:fldChar w:fldCharType="end"/>
    </w:r>
  </w:p>
  <w:p w14:paraId="6B72DFDC">
    <w:pPr>
      <w:pStyle w:val="2"/>
      <w:ind w:right="360"/>
    </w:pPr>
    <w:r>
      <w:rPr>
        <w:lang w:eastAsia="zh-CN"/>
      </w:rPr>
      <w:drawing>
        <wp:inline distT="0" distB="0" distL="0" distR="0">
          <wp:extent cx="6619875" cy="247650"/>
          <wp:effectExtent l="19050" t="0" r="9525" b="0"/>
          <wp:docPr id="1" name="Picture 1" descr="底線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底線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619875" cy="247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66A87A4"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3F7F83C">
    <w:pPr>
      <w:pStyle w:val="3"/>
      <w:spacing w:before="72" w:beforeLines="30"/>
      <w:ind w:firstLine="800" w:firstLineChars="400"/>
      <w:rPr>
        <w:rFonts w:ascii="華康儷中黑" w:eastAsia="華康儷中黑"/>
        <w:sz w:val="32"/>
        <w:szCs w:val="32"/>
      </w:rPr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page">
                <wp:posOffset>427355</wp:posOffset>
              </wp:positionH>
              <wp:positionV relativeFrom="page">
                <wp:posOffset>359410</wp:posOffset>
              </wp:positionV>
              <wp:extent cx="2635250" cy="280670"/>
              <wp:effectExtent l="0" t="0" r="12700" b="5080"/>
              <wp:wrapNone/>
              <wp:docPr id="3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35250" cy="2806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0E534129">
                          <w:pP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SJQU-Q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R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-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JW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-0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11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（A1）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left:33.65pt;margin-top:28.3pt;height:22.1pt;width:207.5pt;mso-position-horizontal-relative:page;mso-position-vertical-relative:page;z-index:251660288;mso-width-relative:page;mso-height-relative:page;" fillcolor="#FFFFFF" filled="t" stroked="f" coordsize="21600,21600" o:gfxdata="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">
              <v:fill on="t" focussize="0,0"/>
              <v:stroke on="f" weight="0.5pt"/>
              <v:imagedata o:title=""/>
              <o:lock v:ext="edit" aspectratio="f"/>
              <v:textbox>
                <w:txbxContent>
                  <w:p w14:paraId="0E534129">
                    <w:pPr>
                      <w:rPr>
                        <w:rFonts w:eastAsia="宋体"/>
                        <w:spacing w:val="20"/>
                        <w:sz w:val="22"/>
                        <w:szCs w:val="22"/>
                      </w:rPr>
                    </w:pP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SJQU-Q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R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-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JW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-0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11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（A1）</w:t>
                    </w:r>
                  </w:p>
                </w:txbxContent>
              </v:textbox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D47B7FE">
    <w:pPr>
      <w:pStyle w:val="3"/>
      <w:spacing w:before="72" w:beforeLines="30"/>
      <w:ind w:firstLine="1700" w:firstLineChars="850"/>
      <w:jc w:val="both"/>
    </w:pPr>
    <w:r>
      <w:rPr>
        <w:lang w:eastAsia="zh-CN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-27940</wp:posOffset>
          </wp:positionH>
          <wp:positionV relativeFrom="paragraph">
            <wp:posOffset>-33655</wp:posOffset>
          </wp:positionV>
          <wp:extent cx="6668135" cy="365760"/>
          <wp:effectExtent l="19050" t="0" r="0" b="0"/>
          <wp:wrapTight wrapText="bothSides">
            <wp:wrapPolygon>
              <wp:start x="-62" y="0"/>
              <wp:lineTo x="-62" y="20250"/>
              <wp:lineTo x="21598" y="20250"/>
              <wp:lineTo x="21598" y="0"/>
              <wp:lineTo x="-62" y="0"/>
            </wp:wrapPolygon>
          </wp:wrapTight>
          <wp:docPr id="2" name="Picture 10" descr="untitl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0" descr="untitle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79587"/>
                  <a:stretch>
                    <a:fillRect/>
                  </a:stretch>
                </pic:blipFill>
                <pic:spPr>
                  <a:xfrm>
                    <a:off x="0" y="0"/>
                    <a:ext cx="6668135" cy="3657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4259AF9"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bordersDoNotSurroundHeader w:val="1"/>
  <w:bordersDoNotSurroundFooter w:val="1"/>
  <w:documentProtection w:enforcement="0"/>
  <w:defaultTabStop w:val="480"/>
  <w:drawingGridHorizontalSpacing w:val="120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5657"/>
    <w:rsid w:val="00001805"/>
    <w:rsid w:val="00001A9A"/>
    <w:rsid w:val="000138B2"/>
    <w:rsid w:val="000369D9"/>
    <w:rsid w:val="00040BAC"/>
    <w:rsid w:val="000439B6"/>
    <w:rsid w:val="000457BB"/>
    <w:rsid w:val="00045AE0"/>
    <w:rsid w:val="000509DC"/>
    <w:rsid w:val="0005291A"/>
    <w:rsid w:val="00054B07"/>
    <w:rsid w:val="00055B75"/>
    <w:rsid w:val="00061DF6"/>
    <w:rsid w:val="00065C53"/>
    <w:rsid w:val="000703C6"/>
    <w:rsid w:val="000708DA"/>
    <w:rsid w:val="00073336"/>
    <w:rsid w:val="00075557"/>
    <w:rsid w:val="000757F8"/>
    <w:rsid w:val="00081FA0"/>
    <w:rsid w:val="00087FB2"/>
    <w:rsid w:val="00094CE3"/>
    <w:rsid w:val="000A22C6"/>
    <w:rsid w:val="000A3531"/>
    <w:rsid w:val="000A448C"/>
    <w:rsid w:val="000A5A1C"/>
    <w:rsid w:val="000A5D03"/>
    <w:rsid w:val="000B165C"/>
    <w:rsid w:val="000B38AB"/>
    <w:rsid w:val="000B6B65"/>
    <w:rsid w:val="000C1065"/>
    <w:rsid w:val="000C3A32"/>
    <w:rsid w:val="000C65FF"/>
    <w:rsid w:val="000C73F8"/>
    <w:rsid w:val="000C7AFA"/>
    <w:rsid w:val="000D019B"/>
    <w:rsid w:val="000D033F"/>
    <w:rsid w:val="000D1B9D"/>
    <w:rsid w:val="000D532D"/>
    <w:rsid w:val="000E2757"/>
    <w:rsid w:val="000F3B7C"/>
    <w:rsid w:val="000F3F3A"/>
    <w:rsid w:val="000F5825"/>
    <w:rsid w:val="000F6F55"/>
    <w:rsid w:val="000F77FE"/>
    <w:rsid w:val="00103793"/>
    <w:rsid w:val="001103D4"/>
    <w:rsid w:val="001121A1"/>
    <w:rsid w:val="0011669C"/>
    <w:rsid w:val="001212AD"/>
    <w:rsid w:val="001305E1"/>
    <w:rsid w:val="0013156D"/>
    <w:rsid w:val="00140258"/>
    <w:rsid w:val="0014621F"/>
    <w:rsid w:val="00161517"/>
    <w:rsid w:val="00161A65"/>
    <w:rsid w:val="001625E9"/>
    <w:rsid w:val="00163A68"/>
    <w:rsid w:val="00164B67"/>
    <w:rsid w:val="0016749D"/>
    <w:rsid w:val="00171DEE"/>
    <w:rsid w:val="00173320"/>
    <w:rsid w:val="00176B28"/>
    <w:rsid w:val="0017703A"/>
    <w:rsid w:val="001838C0"/>
    <w:rsid w:val="00187761"/>
    <w:rsid w:val="00187F2F"/>
    <w:rsid w:val="00190BF2"/>
    <w:rsid w:val="001918B2"/>
    <w:rsid w:val="001A3DD1"/>
    <w:rsid w:val="001A5966"/>
    <w:rsid w:val="001A6911"/>
    <w:rsid w:val="001B1B60"/>
    <w:rsid w:val="001B6F0E"/>
    <w:rsid w:val="001B7389"/>
    <w:rsid w:val="001C2E51"/>
    <w:rsid w:val="001C57B1"/>
    <w:rsid w:val="001D1C00"/>
    <w:rsid w:val="001D3C62"/>
    <w:rsid w:val="001D6B75"/>
    <w:rsid w:val="001E3DBD"/>
    <w:rsid w:val="001E76D4"/>
    <w:rsid w:val="001F430C"/>
    <w:rsid w:val="001F48A6"/>
    <w:rsid w:val="001F52A9"/>
    <w:rsid w:val="001F610E"/>
    <w:rsid w:val="002002FC"/>
    <w:rsid w:val="00207629"/>
    <w:rsid w:val="00212E8E"/>
    <w:rsid w:val="002174A6"/>
    <w:rsid w:val="0021779C"/>
    <w:rsid w:val="0022097D"/>
    <w:rsid w:val="00233384"/>
    <w:rsid w:val="00233529"/>
    <w:rsid w:val="00240B53"/>
    <w:rsid w:val="00280A20"/>
    <w:rsid w:val="00283A9D"/>
    <w:rsid w:val="00287142"/>
    <w:rsid w:val="002878C2"/>
    <w:rsid w:val="00290A4F"/>
    <w:rsid w:val="00290EB6"/>
    <w:rsid w:val="002A0689"/>
    <w:rsid w:val="002B23AD"/>
    <w:rsid w:val="002B5004"/>
    <w:rsid w:val="002C578A"/>
    <w:rsid w:val="002D21B9"/>
    <w:rsid w:val="002E0E77"/>
    <w:rsid w:val="002E39E6"/>
    <w:rsid w:val="002E7F5C"/>
    <w:rsid w:val="002F20BD"/>
    <w:rsid w:val="002F2551"/>
    <w:rsid w:val="002F4DC5"/>
    <w:rsid w:val="00300031"/>
    <w:rsid w:val="00302917"/>
    <w:rsid w:val="00320244"/>
    <w:rsid w:val="00323A00"/>
    <w:rsid w:val="00325BFB"/>
    <w:rsid w:val="00326D1F"/>
    <w:rsid w:val="00331EC3"/>
    <w:rsid w:val="00336376"/>
    <w:rsid w:val="00340792"/>
    <w:rsid w:val="00344C4C"/>
    <w:rsid w:val="00345D55"/>
    <w:rsid w:val="00345ED6"/>
    <w:rsid w:val="00346279"/>
    <w:rsid w:val="003475AA"/>
    <w:rsid w:val="00350091"/>
    <w:rsid w:val="0035378A"/>
    <w:rsid w:val="00353979"/>
    <w:rsid w:val="00355A41"/>
    <w:rsid w:val="00361EF9"/>
    <w:rsid w:val="00363C7D"/>
    <w:rsid w:val="003713F2"/>
    <w:rsid w:val="0037264D"/>
    <w:rsid w:val="00372A06"/>
    <w:rsid w:val="00372DCB"/>
    <w:rsid w:val="00374269"/>
    <w:rsid w:val="00376924"/>
    <w:rsid w:val="00376FDE"/>
    <w:rsid w:val="00382FDD"/>
    <w:rsid w:val="00387718"/>
    <w:rsid w:val="00391A51"/>
    <w:rsid w:val="003958D4"/>
    <w:rsid w:val="003A11F8"/>
    <w:rsid w:val="003A440D"/>
    <w:rsid w:val="003B1E31"/>
    <w:rsid w:val="003B6082"/>
    <w:rsid w:val="003B78CD"/>
    <w:rsid w:val="003B7925"/>
    <w:rsid w:val="003B79A5"/>
    <w:rsid w:val="003B7E66"/>
    <w:rsid w:val="003C2AFE"/>
    <w:rsid w:val="003D016C"/>
    <w:rsid w:val="003D2737"/>
    <w:rsid w:val="003D33CF"/>
    <w:rsid w:val="003E152E"/>
    <w:rsid w:val="003F0A1F"/>
    <w:rsid w:val="003F51DB"/>
    <w:rsid w:val="003F5A06"/>
    <w:rsid w:val="003F6B48"/>
    <w:rsid w:val="0040254E"/>
    <w:rsid w:val="00402CF7"/>
    <w:rsid w:val="00415B53"/>
    <w:rsid w:val="00416E3A"/>
    <w:rsid w:val="00416EE2"/>
    <w:rsid w:val="00421F6F"/>
    <w:rsid w:val="00422249"/>
    <w:rsid w:val="00422B54"/>
    <w:rsid w:val="00423345"/>
    <w:rsid w:val="00427D2B"/>
    <w:rsid w:val="0043270C"/>
    <w:rsid w:val="0044371A"/>
    <w:rsid w:val="00452E85"/>
    <w:rsid w:val="00452ED4"/>
    <w:rsid w:val="00460FAC"/>
    <w:rsid w:val="00463BDD"/>
    <w:rsid w:val="00472676"/>
    <w:rsid w:val="00472995"/>
    <w:rsid w:val="00474F4C"/>
    <w:rsid w:val="00474FEF"/>
    <w:rsid w:val="00475657"/>
    <w:rsid w:val="00475C85"/>
    <w:rsid w:val="004770DF"/>
    <w:rsid w:val="004876E8"/>
    <w:rsid w:val="00487D85"/>
    <w:rsid w:val="004900C2"/>
    <w:rsid w:val="00492EE9"/>
    <w:rsid w:val="00496FB3"/>
    <w:rsid w:val="004A33E0"/>
    <w:rsid w:val="004A59AC"/>
    <w:rsid w:val="004A649E"/>
    <w:rsid w:val="004B04C5"/>
    <w:rsid w:val="004B3566"/>
    <w:rsid w:val="004C1D3E"/>
    <w:rsid w:val="004C7613"/>
    <w:rsid w:val="004D07ED"/>
    <w:rsid w:val="004D6DC5"/>
    <w:rsid w:val="004E412A"/>
    <w:rsid w:val="004E68E7"/>
    <w:rsid w:val="004F0DAB"/>
    <w:rsid w:val="005003D0"/>
    <w:rsid w:val="00500511"/>
    <w:rsid w:val="00503BD4"/>
    <w:rsid w:val="005041F9"/>
    <w:rsid w:val="005051C3"/>
    <w:rsid w:val="00505F1C"/>
    <w:rsid w:val="00507C41"/>
    <w:rsid w:val="00512339"/>
    <w:rsid w:val="0051562E"/>
    <w:rsid w:val="005276C3"/>
    <w:rsid w:val="0052787A"/>
    <w:rsid w:val="005306A4"/>
    <w:rsid w:val="00530738"/>
    <w:rsid w:val="00531494"/>
    <w:rsid w:val="00541E3A"/>
    <w:rsid w:val="005452F2"/>
    <w:rsid w:val="00552F8A"/>
    <w:rsid w:val="00554878"/>
    <w:rsid w:val="0056101B"/>
    <w:rsid w:val="0056466D"/>
    <w:rsid w:val="0056717F"/>
    <w:rsid w:val="00570125"/>
    <w:rsid w:val="00572687"/>
    <w:rsid w:val="00573FD0"/>
    <w:rsid w:val="0057475B"/>
    <w:rsid w:val="00582439"/>
    <w:rsid w:val="005875E0"/>
    <w:rsid w:val="00587CC3"/>
    <w:rsid w:val="005A136E"/>
    <w:rsid w:val="005A283A"/>
    <w:rsid w:val="005B6225"/>
    <w:rsid w:val="005C4583"/>
    <w:rsid w:val="005D009A"/>
    <w:rsid w:val="005D54FC"/>
    <w:rsid w:val="005E29D2"/>
    <w:rsid w:val="005E7140"/>
    <w:rsid w:val="005E7A88"/>
    <w:rsid w:val="005F0931"/>
    <w:rsid w:val="005F2CBF"/>
    <w:rsid w:val="006044A3"/>
    <w:rsid w:val="006123C8"/>
    <w:rsid w:val="006146E0"/>
    <w:rsid w:val="006208E9"/>
    <w:rsid w:val="0062514D"/>
    <w:rsid w:val="0062610F"/>
    <w:rsid w:val="00630676"/>
    <w:rsid w:val="00631302"/>
    <w:rsid w:val="0063339D"/>
    <w:rsid w:val="00633B81"/>
    <w:rsid w:val="00635161"/>
    <w:rsid w:val="00637235"/>
    <w:rsid w:val="0064085C"/>
    <w:rsid w:val="00642FF2"/>
    <w:rsid w:val="006537ED"/>
    <w:rsid w:val="00662291"/>
    <w:rsid w:val="00663B7A"/>
    <w:rsid w:val="00670F19"/>
    <w:rsid w:val="0067285B"/>
    <w:rsid w:val="006777DC"/>
    <w:rsid w:val="00681194"/>
    <w:rsid w:val="006849D2"/>
    <w:rsid w:val="00686F11"/>
    <w:rsid w:val="00692B28"/>
    <w:rsid w:val="00693552"/>
    <w:rsid w:val="00693F5E"/>
    <w:rsid w:val="00697452"/>
    <w:rsid w:val="006A006A"/>
    <w:rsid w:val="006A069C"/>
    <w:rsid w:val="006A2DDC"/>
    <w:rsid w:val="006A4FA3"/>
    <w:rsid w:val="006B0F20"/>
    <w:rsid w:val="006B1B20"/>
    <w:rsid w:val="006B3072"/>
    <w:rsid w:val="006C15AE"/>
    <w:rsid w:val="006C5B2B"/>
    <w:rsid w:val="006D5C73"/>
    <w:rsid w:val="006D7264"/>
    <w:rsid w:val="006E5416"/>
    <w:rsid w:val="006F2384"/>
    <w:rsid w:val="006F4482"/>
    <w:rsid w:val="00701C32"/>
    <w:rsid w:val="00704C15"/>
    <w:rsid w:val="0070511C"/>
    <w:rsid w:val="00714CF5"/>
    <w:rsid w:val="00727FB2"/>
    <w:rsid w:val="007308B2"/>
    <w:rsid w:val="0073594C"/>
    <w:rsid w:val="00736189"/>
    <w:rsid w:val="00743E1E"/>
    <w:rsid w:val="00744253"/>
    <w:rsid w:val="007507A0"/>
    <w:rsid w:val="00751EF5"/>
    <w:rsid w:val="00752375"/>
    <w:rsid w:val="00761732"/>
    <w:rsid w:val="007637A0"/>
    <w:rsid w:val="007752C7"/>
    <w:rsid w:val="0078027D"/>
    <w:rsid w:val="00780EC3"/>
    <w:rsid w:val="007825FB"/>
    <w:rsid w:val="007829F6"/>
    <w:rsid w:val="00787558"/>
    <w:rsid w:val="00787DF8"/>
    <w:rsid w:val="00794E0E"/>
    <w:rsid w:val="007A042A"/>
    <w:rsid w:val="007A2A5E"/>
    <w:rsid w:val="007A4668"/>
    <w:rsid w:val="007B071F"/>
    <w:rsid w:val="007B5087"/>
    <w:rsid w:val="007B59C2"/>
    <w:rsid w:val="007B5F54"/>
    <w:rsid w:val="007B5F95"/>
    <w:rsid w:val="007C27C3"/>
    <w:rsid w:val="007C3319"/>
    <w:rsid w:val="007C4971"/>
    <w:rsid w:val="007D5EEF"/>
    <w:rsid w:val="007E1B3F"/>
    <w:rsid w:val="007E4F7B"/>
    <w:rsid w:val="007F0846"/>
    <w:rsid w:val="007F14FB"/>
    <w:rsid w:val="007F180B"/>
    <w:rsid w:val="007F19FD"/>
    <w:rsid w:val="008005E2"/>
    <w:rsid w:val="00801EE1"/>
    <w:rsid w:val="0080201E"/>
    <w:rsid w:val="008060B9"/>
    <w:rsid w:val="00810631"/>
    <w:rsid w:val="00810F56"/>
    <w:rsid w:val="00811588"/>
    <w:rsid w:val="00811FA6"/>
    <w:rsid w:val="00812C06"/>
    <w:rsid w:val="00812CDA"/>
    <w:rsid w:val="00814A3F"/>
    <w:rsid w:val="00816C25"/>
    <w:rsid w:val="00816CFE"/>
    <w:rsid w:val="008175E8"/>
    <w:rsid w:val="00822C63"/>
    <w:rsid w:val="00825571"/>
    <w:rsid w:val="00825F1F"/>
    <w:rsid w:val="00826511"/>
    <w:rsid w:val="00830058"/>
    <w:rsid w:val="0083049E"/>
    <w:rsid w:val="0083083F"/>
    <w:rsid w:val="00831D53"/>
    <w:rsid w:val="00840954"/>
    <w:rsid w:val="008429CE"/>
    <w:rsid w:val="008550AF"/>
    <w:rsid w:val="00865C6A"/>
    <w:rsid w:val="008665DF"/>
    <w:rsid w:val="00866AEC"/>
    <w:rsid w:val="00866CD5"/>
    <w:rsid w:val="008702F7"/>
    <w:rsid w:val="00873C4B"/>
    <w:rsid w:val="00882E20"/>
    <w:rsid w:val="00892651"/>
    <w:rsid w:val="008A2553"/>
    <w:rsid w:val="008B1302"/>
    <w:rsid w:val="008B3DB4"/>
    <w:rsid w:val="008B56AB"/>
    <w:rsid w:val="008B71F2"/>
    <w:rsid w:val="008C2F3A"/>
    <w:rsid w:val="008C6957"/>
    <w:rsid w:val="008D1EC4"/>
    <w:rsid w:val="008D2640"/>
    <w:rsid w:val="008E2CC9"/>
    <w:rsid w:val="008E36BA"/>
    <w:rsid w:val="008E4701"/>
    <w:rsid w:val="008F099E"/>
    <w:rsid w:val="008F2379"/>
    <w:rsid w:val="008F26F4"/>
    <w:rsid w:val="008F2AD8"/>
    <w:rsid w:val="00900A34"/>
    <w:rsid w:val="009035F1"/>
    <w:rsid w:val="0091127F"/>
    <w:rsid w:val="00914040"/>
    <w:rsid w:val="009168F4"/>
    <w:rsid w:val="00920D39"/>
    <w:rsid w:val="00922B9C"/>
    <w:rsid w:val="0092367E"/>
    <w:rsid w:val="00925AAB"/>
    <w:rsid w:val="00925B62"/>
    <w:rsid w:val="009343C3"/>
    <w:rsid w:val="00934AC4"/>
    <w:rsid w:val="00935F4D"/>
    <w:rsid w:val="009378D3"/>
    <w:rsid w:val="00941FD1"/>
    <w:rsid w:val="00952512"/>
    <w:rsid w:val="009525CC"/>
    <w:rsid w:val="00954AB1"/>
    <w:rsid w:val="00954C1E"/>
    <w:rsid w:val="00960C73"/>
    <w:rsid w:val="00964435"/>
    <w:rsid w:val="00964A1C"/>
    <w:rsid w:val="00965011"/>
    <w:rsid w:val="00965A84"/>
    <w:rsid w:val="00970588"/>
    <w:rsid w:val="00970668"/>
    <w:rsid w:val="0097100A"/>
    <w:rsid w:val="00973BAA"/>
    <w:rsid w:val="00975747"/>
    <w:rsid w:val="009859BF"/>
    <w:rsid w:val="00990BDA"/>
    <w:rsid w:val="009937CB"/>
    <w:rsid w:val="009959B1"/>
    <w:rsid w:val="0099751B"/>
    <w:rsid w:val="009A4AC6"/>
    <w:rsid w:val="009A78CD"/>
    <w:rsid w:val="009B045A"/>
    <w:rsid w:val="009B475C"/>
    <w:rsid w:val="009B52BE"/>
    <w:rsid w:val="009B608E"/>
    <w:rsid w:val="009B73EC"/>
    <w:rsid w:val="009B75BF"/>
    <w:rsid w:val="009C2C3A"/>
    <w:rsid w:val="009C5E61"/>
    <w:rsid w:val="009C7751"/>
    <w:rsid w:val="009D3BA7"/>
    <w:rsid w:val="009D5969"/>
    <w:rsid w:val="009D7F2A"/>
    <w:rsid w:val="009E4677"/>
    <w:rsid w:val="009F2975"/>
    <w:rsid w:val="009F564F"/>
    <w:rsid w:val="009F660E"/>
    <w:rsid w:val="009F725E"/>
    <w:rsid w:val="009F7496"/>
    <w:rsid w:val="00A0348E"/>
    <w:rsid w:val="00A03F18"/>
    <w:rsid w:val="00A04CBF"/>
    <w:rsid w:val="00A11900"/>
    <w:rsid w:val="00A13721"/>
    <w:rsid w:val="00A1491B"/>
    <w:rsid w:val="00A15947"/>
    <w:rsid w:val="00A2029C"/>
    <w:rsid w:val="00A20498"/>
    <w:rsid w:val="00A20819"/>
    <w:rsid w:val="00A26225"/>
    <w:rsid w:val="00A278DA"/>
    <w:rsid w:val="00A31FDB"/>
    <w:rsid w:val="00A3339A"/>
    <w:rsid w:val="00A33917"/>
    <w:rsid w:val="00A36DF9"/>
    <w:rsid w:val="00A47514"/>
    <w:rsid w:val="00A505AB"/>
    <w:rsid w:val="00A6016E"/>
    <w:rsid w:val="00A6030A"/>
    <w:rsid w:val="00A62205"/>
    <w:rsid w:val="00A76249"/>
    <w:rsid w:val="00A801CE"/>
    <w:rsid w:val="00A8142F"/>
    <w:rsid w:val="00A840B9"/>
    <w:rsid w:val="00A85299"/>
    <w:rsid w:val="00A86C19"/>
    <w:rsid w:val="00A86CEC"/>
    <w:rsid w:val="00A873E2"/>
    <w:rsid w:val="00A8748B"/>
    <w:rsid w:val="00A87D98"/>
    <w:rsid w:val="00A926F8"/>
    <w:rsid w:val="00A935B6"/>
    <w:rsid w:val="00A978EA"/>
    <w:rsid w:val="00A979D1"/>
    <w:rsid w:val="00AA0E2A"/>
    <w:rsid w:val="00AA2454"/>
    <w:rsid w:val="00AA5DB7"/>
    <w:rsid w:val="00AA67D2"/>
    <w:rsid w:val="00AB058B"/>
    <w:rsid w:val="00AB499E"/>
    <w:rsid w:val="00AB5519"/>
    <w:rsid w:val="00AB6BFA"/>
    <w:rsid w:val="00AB7541"/>
    <w:rsid w:val="00AC00AC"/>
    <w:rsid w:val="00AC534F"/>
    <w:rsid w:val="00AC5AA6"/>
    <w:rsid w:val="00AD15FD"/>
    <w:rsid w:val="00AD3670"/>
    <w:rsid w:val="00AD606E"/>
    <w:rsid w:val="00AF5CCA"/>
    <w:rsid w:val="00B01533"/>
    <w:rsid w:val="00B05815"/>
    <w:rsid w:val="00B11918"/>
    <w:rsid w:val="00B1252F"/>
    <w:rsid w:val="00B1624A"/>
    <w:rsid w:val="00B209EB"/>
    <w:rsid w:val="00B22649"/>
    <w:rsid w:val="00B249D5"/>
    <w:rsid w:val="00B25B41"/>
    <w:rsid w:val="00B276C4"/>
    <w:rsid w:val="00B3219E"/>
    <w:rsid w:val="00B36387"/>
    <w:rsid w:val="00B36D8C"/>
    <w:rsid w:val="00B371AE"/>
    <w:rsid w:val="00B438B9"/>
    <w:rsid w:val="00B44DC3"/>
    <w:rsid w:val="00B527EC"/>
    <w:rsid w:val="00B751A9"/>
    <w:rsid w:val="00B7624C"/>
    <w:rsid w:val="00B767B7"/>
    <w:rsid w:val="00BA5396"/>
    <w:rsid w:val="00BB00B3"/>
    <w:rsid w:val="00BC09B7"/>
    <w:rsid w:val="00BC622E"/>
    <w:rsid w:val="00BD2AE6"/>
    <w:rsid w:val="00BE1F18"/>
    <w:rsid w:val="00BE1F39"/>
    <w:rsid w:val="00BE747E"/>
    <w:rsid w:val="00BE7EFB"/>
    <w:rsid w:val="00BF7135"/>
    <w:rsid w:val="00C04815"/>
    <w:rsid w:val="00C13E75"/>
    <w:rsid w:val="00C15FA6"/>
    <w:rsid w:val="00C164B5"/>
    <w:rsid w:val="00C170D9"/>
    <w:rsid w:val="00C27FEC"/>
    <w:rsid w:val="00C3162C"/>
    <w:rsid w:val="00C3298F"/>
    <w:rsid w:val="00C34AD7"/>
    <w:rsid w:val="00C37A43"/>
    <w:rsid w:val="00C45186"/>
    <w:rsid w:val="00C459FC"/>
    <w:rsid w:val="00C521A3"/>
    <w:rsid w:val="00C52264"/>
    <w:rsid w:val="00C550AE"/>
    <w:rsid w:val="00C5743B"/>
    <w:rsid w:val="00C60FF7"/>
    <w:rsid w:val="00C64518"/>
    <w:rsid w:val="00C67772"/>
    <w:rsid w:val="00C7584A"/>
    <w:rsid w:val="00C760A0"/>
    <w:rsid w:val="00C84ED2"/>
    <w:rsid w:val="00C86C3F"/>
    <w:rsid w:val="00C91C85"/>
    <w:rsid w:val="00C925BC"/>
    <w:rsid w:val="00C92CFC"/>
    <w:rsid w:val="00C97B4D"/>
    <w:rsid w:val="00CA1CEF"/>
    <w:rsid w:val="00CA3152"/>
    <w:rsid w:val="00CB08A7"/>
    <w:rsid w:val="00CB6942"/>
    <w:rsid w:val="00CB7109"/>
    <w:rsid w:val="00CC0BE5"/>
    <w:rsid w:val="00CC7DCB"/>
    <w:rsid w:val="00CD1F19"/>
    <w:rsid w:val="00CD68E8"/>
    <w:rsid w:val="00CE12AB"/>
    <w:rsid w:val="00CE601F"/>
    <w:rsid w:val="00CE77BE"/>
    <w:rsid w:val="00CF057C"/>
    <w:rsid w:val="00CF089F"/>
    <w:rsid w:val="00CF317D"/>
    <w:rsid w:val="00D06971"/>
    <w:rsid w:val="00D069F5"/>
    <w:rsid w:val="00D07EB2"/>
    <w:rsid w:val="00D11800"/>
    <w:rsid w:val="00D11BCB"/>
    <w:rsid w:val="00D15EC3"/>
    <w:rsid w:val="00D16835"/>
    <w:rsid w:val="00D20242"/>
    <w:rsid w:val="00D203F9"/>
    <w:rsid w:val="00D237C7"/>
    <w:rsid w:val="00D36F07"/>
    <w:rsid w:val="00D51526"/>
    <w:rsid w:val="00D5461A"/>
    <w:rsid w:val="00D547FE"/>
    <w:rsid w:val="00D55702"/>
    <w:rsid w:val="00D60D3E"/>
    <w:rsid w:val="00D65223"/>
    <w:rsid w:val="00D7212C"/>
    <w:rsid w:val="00D77CB5"/>
    <w:rsid w:val="00D8521A"/>
    <w:rsid w:val="00D8659C"/>
    <w:rsid w:val="00D87174"/>
    <w:rsid w:val="00D87438"/>
    <w:rsid w:val="00D92235"/>
    <w:rsid w:val="00D93FA5"/>
    <w:rsid w:val="00DA24BF"/>
    <w:rsid w:val="00DA48B7"/>
    <w:rsid w:val="00DB7433"/>
    <w:rsid w:val="00DB74C6"/>
    <w:rsid w:val="00DC1BDA"/>
    <w:rsid w:val="00DC78C9"/>
    <w:rsid w:val="00DC7AA0"/>
    <w:rsid w:val="00DD0E64"/>
    <w:rsid w:val="00DD3088"/>
    <w:rsid w:val="00DD78B1"/>
    <w:rsid w:val="00DE7A45"/>
    <w:rsid w:val="00DF1D4C"/>
    <w:rsid w:val="00DF7EBD"/>
    <w:rsid w:val="00E020D5"/>
    <w:rsid w:val="00E02A66"/>
    <w:rsid w:val="00E0534E"/>
    <w:rsid w:val="00E0657D"/>
    <w:rsid w:val="00E07D9C"/>
    <w:rsid w:val="00E1648B"/>
    <w:rsid w:val="00E166D8"/>
    <w:rsid w:val="00E17EEE"/>
    <w:rsid w:val="00E20079"/>
    <w:rsid w:val="00E20B29"/>
    <w:rsid w:val="00E27623"/>
    <w:rsid w:val="00E31628"/>
    <w:rsid w:val="00E32DD8"/>
    <w:rsid w:val="00E4037B"/>
    <w:rsid w:val="00E43444"/>
    <w:rsid w:val="00E46564"/>
    <w:rsid w:val="00E52CD7"/>
    <w:rsid w:val="00E573C0"/>
    <w:rsid w:val="00E57781"/>
    <w:rsid w:val="00E611E6"/>
    <w:rsid w:val="00E67717"/>
    <w:rsid w:val="00E70DFC"/>
    <w:rsid w:val="00E72B2E"/>
    <w:rsid w:val="00E72C30"/>
    <w:rsid w:val="00E80D3A"/>
    <w:rsid w:val="00E8561E"/>
    <w:rsid w:val="00E92914"/>
    <w:rsid w:val="00E939F9"/>
    <w:rsid w:val="00E9734C"/>
    <w:rsid w:val="00EA36A4"/>
    <w:rsid w:val="00EA5341"/>
    <w:rsid w:val="00EA54AF"/>
    <w:rsid w:val="00EB4D8A"/>
    <w:rsid w:val="00EB65D8"/>
    <w:rsid w:val="00EB752B"/>
    <w:rsid w:val="00EC7382"/>
    <w:rsid w:val="00ED01BA"/>
    <w:rsid w:val="00ED092D"/>
    <w:rsid w:val="00ED41B5"/>
    <w:rsid w:val="00ED49EA"/>
    <w:rsid w:val="00ED6D42"/>
    <w:rsid w:val="00EE1656"/>
    <w:rsid w:val="00EF09CE"/>
    <w:rsid w:val="00F017A7"/>
    <w:rsid w:val="00F02CA7"/>
    <w:rsid w:val="00F02E1D"/>
    <w:rsid w:val="00F03CA8"/>
    <w:rsid w:val="00F0406B"/>
    <w:rsid w:val="00F04720"/>
    <w:rsid w:val="00F07E95"/>
    <w:rsid w:val="00F2105C"/>
    <w:rsid w:val="00F2112C"/>
    <w:rsid w:val="00F24B0A"/>
    <w:rsid w:val="00F2634D"/>
    <w:rsid w:val="00F31A0E"/>
    <w:rsid w:val="00F31FDD"/>
    <w:rsid w:val="00F40F55"/>
    <w:rsid w:val="00F413D7"/>
    <w:rsid w:val="00F418D3"/>
    <w:rsid w:val="00F45EBF"/>
    <w:rsid w:val="00F46AC8"/>
    <w:rsid w:val="00F54438"/>
    <w:rsid w:val="00F55A8A"/>
    <w:rsid w:val="00F562B7"/>
    <w:rsid w:val="00F570DA"/>
    <w:rsid w:val="00F61FD6"/>
    <w:rsid w:val="00F6290B"/>
    <w:rsid w:val="00F633F9"/>
    <w:rsid w:val="00F75B0B"/>
    <w:rsid w:val="00F91469"/>
    <w:rsid w:val="00F938D7"/>
    <w:rsid w:val="00F948E3"/>
    <w:rsid w:val="00F95F7A"/>
    <w:rsid w:val="00F968BE"/>
    <w:rsid w:val="00FA57E1"/>
    <w:rsid w:val="00FA6A7E"/>
    <w:rsid w:val="00FB15A4"/>
    <w:rsid w:val="00FB1F55"/>
    <w:rsid w:val="00FB4AE3"/>
    <w:rsid w:val="00FD1B13"/>
    <w:rsid w:val="00FD313C"/>
    <w:rsid w:val="00FE319F"/>
    <w:rsid w:val="00FE6709"/>
    <w:rsid w:val="00FF2D60"/>
    <w:rsid w:val="01CF1530"/>
    <w:rsid w:val="0250298D"/>
    <w:rsid w:val="049B394B"/>
    <w:rsid w:val="06A905A2"/>
    <w:rsid w:val="07C248F1"/>
    <w:rsid w:val="08B84ACC"/>
    <w:rsid w:val="09CE4371"/>
    <w:rsid w:val="0A56209E"/>
    <w:rsid w:val="0B02141F"/>
    <w:rsid w:val="0DB76A4A"/>
    <w:rsid w:val="12015736"/>
    <w:rsid w:val="154C316C"/>
    <w:rsid w:val="199D2E85"/>
    <w:rsid w:val="1B116149"/>
    <w:rsid w:val="1B505038"/>
    <w:rsid w:val="1B9B294B"/>
    <w:rsid w:val="1BE7599C"/>
    <w:rsid w:val="1BEF65FF"/>
    <w:rsid w:val="1E6037E4"/>
    <w:rsid w:val="1EDC730E"/>
    <w:rsid w:val="213D75A9"/>
    <w:rsid w:val="22E71109"/>
    <w:rsid w:val="26103D41"/>
    <w:rsid w:val="2D241E80"/>
    <w:rsid w:val="2DC31699"/>
    <w:rsid w:val="2E59298A"/>
    <w:rsid w:val="334B460B"/>
    <w:rsid w:val="33957B6D"/>
    <w:rsid w:val="33B17CDB"/>
    <w:rsid w:val="35344497"/>
    <w:rsid w:val="358A766C"/>
    <w:rsid w:val="37425D25"/>
    <w:rsid w:val="37955E55"/>
    <w:rsid w:val="37E50B00"/>
    <w:rsid w:val="38033706"/>
    <w:rsid w:val="389D1465"/>
    <w:rsid w:val="3A175247"/>
    <w:rsid w:val="3A255BB6"/>
    <w:rsid w:val="402E076E"/>
    <w:rsid w:val="40662A84"/>
    <w:rsid w:val="41562AF9"/>
    <w:rsid w:val="41990C37"/>
    <w:rsid w:val="46AF7CC1"/>
    <w:rsid w:val="4799054C"/>
    <w:rsid w:val="490C388F"/>
    <w:rsid w:val="49DF08B3"/>
    <w:rsid w:val="4DED0341"/>
    <w:rsid w:val="51B8740C"/>
    <w:rsid w:val="53C51418"/>
    <w:rsid w:val="540C7047"/>
    <w:rsid w:val="559D089E"/>
    <w:rsid w:val="565A22EB"/>
    <w:rsid w:val="596811C3"/>
    <w:rsid w:val="5B791466"/>
    <w:rsid w:val="5EA7453C"/>
    <w:rsid w:val="608763D3"/>
    <w:rsid w:val="614C087C"/>
    <w:rsid w:val="643E324C"/>
    <w:rsid w:val="65310993"/>
    <w:rsid w:val="657D5FF6"/>
    <w:rsid w:val="65BF660F"/>
    <w:rsid w:val="6760438B"/>
    <w:rsid w:val="69900120"/>
    <w:rsid w:val="6AFB3C45"/>
    <w:rsid w:val="6E256335"/>
    <w:rsid w:val="700912C5"/>
    <w:rsid w:val="73B54BAD"/>
    <w:rsid w:val="743E4BA3"/>
    <w:rsid w:val="74EC3B54"/>
    <w:rsid w:val="74F62C86"/>
    <w:rsid w:val="763E7048"/>
    <w:rsid w:val="77737259"/>
    <w:rsid w:val="77C635D8"/>
    <w:rsid w:val="78A05E2C"/>
    <w:rsid w:val="7EBB576E"/>
    <w:rsid w:val="7F1211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nhideWhenUsed="0" w:uiPriority="0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nhideWhenUsed="0" w:uiPriority="0" w:semiHidden="0" w:name="Table Web 3"/>
    <w:lsdException w:uiPriority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="Times New Roman" w:hAnsi="Times New Roman" w:eastAsia="PMingLiU" w:cs="Times New Roman"/>
      <w:kern w:val="2"/>
      <w:sz w:val="24"/>
      <w:szCs w:val="24"/>
      <w:lang w:val="en-US" w:eastAsia="zh-TW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3">
    <w:name w:val="head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table" w:styleId="5">
    <w:name w:val="Table Grid"/>
    <w:basedOn w:val="4"/>
    <w:qFormat/>
    <w:uiPriority w:val="0"/>
    <w:pPr>
      <w:widowControl w:val="0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page number"/>
    <w:basedOn w:val="6"/>
    <w:qFormat/>
    <w:uiPriority w:val="0"/>
  </w:style>
  <w:style w:type="character" w:styleId="8">
    <w:name w:val="Hyperlink"/>
    <w:uiPriority w:val="0"/>
    <w:rPr>
      <w:color w:val="0000FF"/>
      <w:u w:val="single"/>
    </w:rPr>
  </w:style>
  <w:style w:type="paragraph" w:customStyle="1" w:styleId="9">
    <w:name w:val="1 字元"/>
    <w:basedOn w:val="1"/>
    <w:qFormat/>
    <w:uiPriority w:val="0"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  <w:style w:type="paragraph" w:styleId="10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customXml" Target="../customXml/item2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74A161C-6B77-4BCD-B26F-DE3C882C36A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CMT</Company>
  <Pages>3</Pages>
  <Words>1166</Words>
  <Characters>1370</Characters>
  <Lines>2</Lines>
  <Paragraphs>1</Paragraphs>
  <TotalTime>21</TotalTime>
  <ScaleCrop>false</ScaleCrop>
  <LinksUpToDate>false</LinksUpToDate>
  <CharactersWithSpaces>1457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2015-08-27T04:51:00Z</dcterms:created>
  <dc:creator>*****</dc:creator>
  <cp:lastModifiedBy>归去来兮</cp:lastModifiedBy>
  <cp:lastPrinted>2015-03-18T03:45:00Z</cp:lastPrinted>
  <dcterms:modified xsi:type="dcterms:W3CDTF">2026-03-06T07:42:50Z</dcterms:modified>
  <dc:title>上海建桥学院教学进度计划表</dc:title>
  <cp:revision>85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eyJoZGlkIjoiZjMzNGFjOTI5MzVmNGZkZTA1ZTNhNDQxNGIxYTVlNzAiLCJ1c2VySWQiOiIyMjgwODQyMDIifQ==</vt:lpwstr>
  </property>
  <property fmtid="{D5CDD505-2E9C-101B-9397-08002B2CF9AE}" pid="4" name="ICV">
    <vt:lpwstr>BC349C6032294DD2A49BBC82AD81A8A4_13</vt:lpwstr>
  </property>
</Properties>
</file>