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72EF" w14:textId="70B77666" w:rsidR="00EA0A00" w:rsidRDefault="0051445A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0756B9">
        <w:rPr>
          <w:rFonts w:ascii="黑体" w:eastAsia="黑体" w:hAnsi="黑体" w:hint="eastAsia"/>
          <w:bCs/>
          <w:sz w:val="32"/>
          <w:szCs w:val="32"/>
        </w:rPr>
        <w:t>生活中的概率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215ED67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EA0A00" w14:paraId="32B6293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415332" w14:textId="77777777" w:rsidR="00EA0A00" w:rsidRPr="00C31FD5" w:rsidRDefault="0051445A">
            <w:pPr>
              <w:jc w:val="center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shd w:val="clear" w:color="auto" w:fill="F3F4F6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21974C" w14:textId="336EADC3" w:rsidR="00EA0A00" w:rsidRPr="00C31FD5" w:rsidRDefault="000756B9">
            <w:pPr>
              <w:snapToGrid w:val="0"/>
              <w:spacing w:line="288" w:lineRule="auto"/>
              <w:rPr>
                <w:rFonts w:ascii="Segoe UI" w:hAnsi="Segoe UI" w:cs="Segoe UI"/>
                <w:shd w:val="clear" w:color="auto" w:fill="F3F4F6"/>
              </w:rPr>
            </w:pPr>
            <w:r w:rsidRPr="00D346B6">
              <w:rPr>
                <w:rFonts w:ascii="Segoe UI" w:hAnsi="Segoe UI" w:cs="Segoe UI" w:hint="eastAsia"/>
              </w:rPr>
              <w:t>生活中的概率</w:t>
            </w:r>
          </w:p>
        </w:tc>
      </w:tr>
      <w:tr w:rsidR="00EA0A00" w14:paraId="0464BB45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58A87C" w14:textId="77777777" w:rsidR="00EA0A00" w:rsidRDefault="00EA0A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444DAE" w14:textId="5420B7A0" w:rsidR="00EA0A00" w:rsidRDefault="001D367B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1D367B">
              <w:rPr>
                <w:rFonts w:ascii="Segoe UI" w:hAnsi="Segoe UI" w:cs="Segoe UI"/>
                <w:shd w:val="clear" w:color="auto" w:fill="FFFFFF"/>
              </w:rPr>
              <w:t>Probability in Everyday Life</w:t>
            </w:r>
          </w:p>
        </w:tc>
      </w:tr>
      <w:tr w:rsidR="00EA0A00" w14:paraId="35753F7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0FC3E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899683" w14:textId="0657333E" w:rsidR="00EA0A00" w:rsidRDefault="001D367B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1D367B">
              <w:rPr>
                <w:bCs/>
                <w:color w:val="000000"/>
                <w:sz w:val="21"/>
                <w:szCs w:val="21"/>
              </w:rPr>
              <w:t>2130107</w:t>
            </w:r>
          </w:p>
        </w:tc>
        <w:tc>
          <w:tcPr>
            <w:tcW w:w="2126" w:type="dxa"/>
            <w:gridSpan w:val="2"/>
            <w:vAlign w:val="center"/>
          </w:tcPr>
          <w:p w14:paraId="1D5FFE14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6A2FA9E" w14:textId="4DC1C3AC" w:rsidR="00EA0A00" w:rsidRDefault="006C1CB5">
            <w:pPr>
              <w:snapToGrid w:val="0"/>
              <w:spacing w:line="288" w:lineRule="auto"/>
              <w:ind w:firstLineChars="300" w:firstLine="63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</w:t>
            </w:r>
          </w:p>
        </w:tc>
      </w:tr>
      <w:tr w:rsidR="00EA0A00" w14:paraId="002ACC3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107751" w14:textId="77777777" w:rsidR="00EA0A00" w:rsidRDefault="0051445A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8BE5C62" w14:textId="4B54BE33" w:rsidR="00EA0A00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48</w:t>
            </w:r>
          </w:p>
        </w:tc>
        <w:tc>
          <w:tcPr>
            <w:tcW w:w="1272" w:type="dxa"/>
            <w:vAlign w:val="center"/>
          </w:tcPr>
          <w:p w14:paraId="09EADC1E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20B2D70" w14:textId="04341496" w:rsidR="00EA0A00" w:rsidRDefault="001D367B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1DAE08D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4E56A45" w14:textId="7D28B97A" w:rsidR="00EA0A00" w:rsidRDefault="001D367B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EA0A00" w14:paraId="191C554A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E9D43F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9801C14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2C1ED09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4AF6E03" w14:textId="60063449" w:rsidR="00EA0A00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小学教育</w:t>
            </w:r>
            <w:r w:rsidR="001D367B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 w:rsidR="001D367B">
              <w:rPr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级</w:t>
            </w:r>
          </w:p>
        </w:tc>
      </w:tr>
      <w:tr w:rsidR="00EA0A00" w14:paraId="6FDB8F3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0B672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96426F5" w14:textId="41F1FA97" w:rsidR="00EA0A00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专业</w:t>
            </w:r>
            <w:r w:rsidRPr="003F2CC5">
              <w:rPr>
                <w:rFonts w:hint="eastAsia"/>
                <w:bCs/>
                <w:color w:val="000000"/>
                <w:sz w:val="21"/>
                <w:szCs w:val="21"/>
              </w:rPr>
              <w:t>选</w:t>
            </w:r>
            <w:r w:rsidRPr="003F2CC5">
              <w:rPr>
                <w:bCs/>
                <w:color w:val="000000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62373C13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C089225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EA0A00" w14:paraId="32A522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177CF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2E29C7" w14:textId="77777777" w:rsidR="00EA0A00" w:rsidRDefault="00754B4B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rFonts w:hint="eastAsia"/>
                <w:bCs/>
                <w:color w:val="000000"/>
                <w:sz w:val="21"/>
                <w:szCs w:val="21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78056825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02793DC5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0435875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EA0A00" w14:paraId="287F9229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1ECB82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C71E589" w14:textId="65C91CF9" w:rsidR="00EA0A00" w:rsidRDefault="001D367B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EA0A00" w14:paraId="5DFF176E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6FD1F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9F95A04" w14:textId="2F7F190D" w:rsidR="00EA0A00" w:rsidRPr="003F2CC5" w:rsidRDefault="004E3A75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4E3A75">
              <w:rPr>
                <w:bCs/>
                <w:color w:val="000000"/>
                <w:sz w:val="21"/>
                <w:szCs w:val="21"/>
              </w:rPr>
              <w:t>《生活中的概率》是一门面向小学教育专业本科生的数学应用课程。概率论作为数学的一个重要分支，在现实生活中有着广泛的应用，从天气预报到金融投资，从医学诊断到体育赛事预测，概率无处不在。本课程旨在通过生动有趣的生活案例，帮助学生深入理解概率的基本概念、原理和计算方法，并培养学生运用概率思维解决实际问题的能力，为他们未来从事小学教育教学工作奠定坚实的数学应用基础，同时引导学生感悟数学的魅力与价值，激发他们对数学学习的兴趣和热情。</w:t>
            </w:r>
          </w:p>
        </w:tc>
      </w:tr>
      <w:tr w:rsidR="00EA0A00" w14:paraId="5FF6988D" w14:textId="77777777" w:rsidTr="00754B4B">
        <w:trPr>
          <w:trHeight w:val="35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32B7D8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AC3ADFE" w14:textId="3CCEF1D8" w:rsidR="00EA0A00" w:rsidRPr="00C31FD5" w:rsidRDefault="006C1CB5" w:rsidP="003F2CC5">
            <w:pPr>
              <w:snapToGrid w:val="0"/>
              <w:spacing w:line="288" w:lineRule="auto"/>
              <w:rPr>
                <w:rFonts w:ascii="Segoe UI" w:hAnsi="Segoe UI" w:cs="Segoe UI"/>
                <w:shd w:val="clear" w:color="auto" w:fill="F3F4F6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建议对理工科有浓厚兴趣。学生需积极参与课堂讨论和实践活动，主动查阅资料，按时完成课程项目任务，注重知识的综合运用和创新思维的培养。</w:t>
            </w:r>
          </w:p>
        </w:tc>
      </w:tr>
      <w:tr w:rsidR="00EA0A00" w14:paraId="43E96FFE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474AAB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40835BF" w14:textId="6A20B738" w:rsidR="00EA0A00" w:rsidRDefault="00EA0A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A02BFFE" w14:textId="77777777" w:rsidR="00EA0A00" w:rsidRDefault="0051445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68C6AC9" w14:textId="07EC98AB" w:rsidR="00EA0A00" w:rsidRDefault="00754B4B" w:rsidP="00754B4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C1CB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6C1CB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6C1CB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A0A00" w14:paraId="0E585D3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A4E58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81C7577" w14:textId="2CED0D76" w:rsidR="00EA0A00" w:rsidRDefault="00EA0A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6D3147F" w14:textId="77777777" w:rsidR="00EA0A00" w:rsidRDefault="0051445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AC623CE" w14:textId="77777777" w:rsidR="00EA0A00" w:rsidRDefault="00EA0A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A0A00" w14:paraId="47D6831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FDF155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F20339B" w14:textId="1D2A3D5D" w:rsidR="00EA0A00" w:rsidRDefault="00EA0A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168802D" w14:textId="77777777" w:rsidR="00EA0A00" w:rsidRDefault="0051445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A0109" w14:textId="77777777" w:rsidR="00EA0A00" w:rsidRDefault="00EA0A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B6F2A5A" w14:textId="77777777" w:rsidR="00EA0A00" w:rsidRDefault="0051445A">
      <w:pPr>
        <w:spacing w:line="100" w:lineRule="exact"/>
        <w:rPr>
          <w:rFonts w:ascii="Arial" w:eastAsia="黑体" w:hAnsi="Arial"/>
        </w:rPr>
      </w:pPr>
      <w:r>
        <w:br w:type="page"/>
      </w:r>
    </w:p>
    <w:p w14:paraId="42B865E2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72968DE" w14:textId="77777777" w:rsidR="00EA0A00" w:rsidRDefault="0051445A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EA0A00" w14:paraId="7A5B1B14" w14:textId="77777777" w:rsidTr="00754B4B">
        <w:trPr>
          <w:trHeight w:val="454"/>
          <w:jc w:val="center"/>
        </w:trPr>
        <w:tc>
          <w:tcPr>
            <w:tcW w:w="1208" w:type="dxa"/>
            <w:vAlign w:val="center"/>
          </w:tcPr>
          <w:p w14:paraId="4AA8D75A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5A7535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75" w:type="dxa"/>
            <w:vAlign w:val="center"/>
          </w:tcPr>
          <w:p w14:paraId="0B4F401C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A0A00" w14:paraId="1053A016" w14:textId="77777777" w:rsidTr="00754B4B">
        <w:trPr>
          <w:trHeight w:val="340"/>
          <w:jc w:val="center"/>
        </w:trPr>
        <w:tc>
          <w:tcPr>
            <w:tcW w:w="1208" w:type="dxa"/>
            <w:vAlign w:val="center"/>
          </w:tcPr>
          <w:p w14:paraId="142AD537" w14:textId="77777777" w:rsidR="00EA0A00" w:rsidRDefault="005144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4257B3" w14:textId="77777777" w:rsidR="00EA0A00" w:rsidRDefault="0051445A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75" w:type="dxa"/>
            <w:vAlign w:val="center"/>
          </w:tcPr>
          <w:p w14:paraId="6E2B5B1F" w14:textId="3E48A92C" w:rsidR="00EA0A00" w:rsidRPr="003F2CC5" w:rsidRDefault="00DD4406" w:rsidP="003F2CC5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DD4406">
              <w:rPr>
                <w:bCs/>
                <w:color w:val="000000"/>
                <w:sz w:val="21"/>
                <w:szCs w:val="21"/>
              </w:rPr>
              <w:t>了解概率在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生活</w:t>
            </w:r>
            <w:r w:rsidRPr="00DD4406">
              <w:rPr>
                <w:bCs/>
                <w:color w:val="000000"/>
                <w:sz w:val="21"/>
                <w:szCs w:val="21"/>
              </w:rPr>
              <w:t>中的应用</w:t>
            </w:r>
            <w:r w:rsidR="00190CC2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="00AE2295">
              <w:rPr>
                <w:rFonts w:hint="eastAsia"/>
                <w:bCs/>
                <w:color w:val="000000"/>
                <w:sz w:val="21"/>
                <w:szCs w:val="21"/>
              </w:rPr>
              <w:t>熟悉不同的概率模型</w:t>
            </w:r>
          </w:p>
        </w:tc>
      </w:tr>
      <w:tr w:rsidR="00EA0A00" w14:paraId="727AB4FD" w14:textId="77777777" w:rsidTr="00754B4B">
        <w:trPr>
          <w:trHeight w:val="340"/>
          <w:jc w:val="center"/>
        </w:trPr>
        <w:tc>
          <w:tcPr>
            <w:tcW w:w="1208" w:type="dxa"/>
            <w:vMerge w:val="restart"/>
            <w:vAlign w:val="center"/>
          </w:tcPr>
          <w:p w14:paraId="49C9FFC5" w14:textId="77777777" w:rsidR="00EA0A00" w:rsidRDefault="005144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566112A" w14:textId="3D4F26C4" w:rsidR="00EA0A00" w:rsidRDefault="00733978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75" w:type="dxa"/>
            <w:vAlign w:val="center"/>
          </w:tcPr>
          <w:p w14:paraId="17AD67FB" w14:textId="5C9228A2" w:rsidR="00EA0A00" w:rsidRPr="003F2CC5" w:rsidRDefault="00733978" w:rsidP="003F2CC5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能运用</w:t>
            </w:r>
            <w:r>
              <w:rPr>
                <w:rFonts w:ascii="Helvetica Neue" w:hAnsi="Helvetica Neue" w:hint="eastAsia"/>
                <w:color w:val="060607"/>
                <w:spacing w:val="4"/>
                <w:sz w:val="21"/>
                <w:szCs w:val="21"/>
                <w:shd w:val="clear" w:color="auto" w:fill="FFFFFF"/>
              </w:rPr>
              <w:t>概率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模型解决简单的实际问题</w:t>
            </w:r>
          </w:p>
        </w:tc>
      </w:tr>
      <w:tr w:rsidR="00EA0A00" w14:paraId="3A040CB9" w14:textId="77777777" w:rsidTr="00754B4B">
        <w:trPr>
          <w:trHeight w:val="340"/>
          <w:jc w:val="center"/>
        </w:trPr>
        <w:tc>
          <w:tcPr>
            <w:tcW w:w="1208" w:type="dxa"/>
            <w:vMerge/>
            <w:vAlign w:val="center"/>
          </w:tcPr>
          <w:p w14:paraId="687E3F93" w14:textId="77777777" w:rsidR="00EA0A00" w:rsidRDefault="00EA0A0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4E59D95F" w14:textId="6B1D23E8" w:rsidR="00EA0A00" w:rsidRDefault="00733978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75" w:type="dxa"/>
            <w:vAlign w:val="center"/>
          </w:tcPr>
          <w:p w14:paraId="67F4EBB9" w14:textId="76F2503A" w:rsidR="00EA0A00" w:rsidRPr="003F2CC5" w:rsidRDefault="00733978" w:rsidP="003F2CC5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ascii="Helvetica Neue" w:hAnsi="Helvetica Neue" w:hint="eastAsia"/>
                <w:color w:val="060607"/>
                <w:spacing w:val="4"/>
                <w:sz w:val="21"/>
                <w:szCs w:val="21"/>
                <w:shd w:val="clear" w:color="auto" w:fill="FFFFFF"/>
              </w:rPr>
              <w:t>能够在小学教学设计过程中，引入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生活中的实际案例</w:t>
            </w:r>
          </w:p>
        </w:tc>
      </w:tr>
      <w:tr w:rsidR="00EA0A00" w14:paraId="3720E4CF" w14:textId="77777777" w:rsidTr="00754B4B">
        <w:trPr>
          <w:trHeight w:val="340"/>
          <w:jc w:val="center"/>
        </w:trPr>
        <w:tc>
          <w:tcPr>
            <w:tcW w:w="1208" w:type="dxa"/>
            <w:vAlign w:val="center"/>
          </w:tcPr>
          <w:p w14:paraId="4868D9FE" w14:textId="77777777" w:rsidR="00EA0A00" w:rsidRDefault="005144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97FB55E" w14:textId="77777777" w:rsidR="00EA0A00" w:rsidRDefault="005144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35DDE05" w14:textId="12AE2E73" w:rsidR="00EA0A00" w:rsidRDefault="004A7AB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75" w:type="dxa"/>
            <w:vAlign w:val="center"/>
          </w:tcPr>
          <w:p w14:paraId="331B3DDC" w14:textId="738DA893" w:rsidR="00EA0A00" w:rsidRPr="003F2CC5" w:rsidRDefault="004A7AB0" w:rsidP="003F2CC5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形成</w:t>
            </w:r>
            <w:r w:rsidRPr="004A7AB0">
              <w:rPr>
                <w:rFonts w:hint="eastAsia"/>
                <w:bCs/>
                <w:color w:val="000000"/>
                <w:sz w:val="21"/>
                <w:szCs w:val="21"/>
              </w:rPr>
              <w:t>严</w:t>
            </w:r>
            <w:r w:rsidRPr="004A7AB0">
              <w:rPr>
                <w:bCs/>
                <w:color w:val="000000"/>
                <w:sz w:val="21"/>
                <w:szCs w:val="21"/>
              </w:rPr>
              <w:t>谨的科学态度和实事求是的精神，养成良好的</w:t>
            </w:r>
            <w:r w:rsidR="00044344">
              <w:rPr>
                <w:rFonts w:hint="eastAsia"/>
                <w:bCs/>
                <w:color w:val="000000"/>
                <w:sz w:val="21"/>
                <w:szCs w:val="21"/>
              </w:rPr>
              <w:t>合作能力和</w:t>
            </w:r>
            <w:r w:rsidRPr="004A7AB0">
              <w:rPr>
                <w:bCs/>
                <w:color w:val="000000"/>
                <w:sz w:val="21"/>
                <w:szCs w:val="21"/>
              </w:rPr>
              <w:t>数学</w:t>
            </w:r>
            <w:r w:rsidR="00044344">
              <w:rPr>
                <w:rFonts w:hint="eastAsia"/>
                <w:bCs/>
                <w:color w:val="000000"/>
                <w:sz w:val="21"/>
                <w:szCs w:val="21"/>
              </w:rPr>
              <w:t>教学</w:t>
            </w:r>
            <w:r w:rsidRPr="004A7AB0">
              <w:rPr>
                <w:bCs/>
                <w:color w:val="000000"/>
                <w:sz w:val="21"/>
                <w:szCs w:val="21"/>
              </w:rPr>
              <w:t>习惯</w:t>
            </w:r>
          </w:p>
        </w:tc>
      </w:tr>
    </w:tbl>
    <w:p w14:paraId="03F6A268" w14:textId="77777777" w:rsidR="00EA0A00" w:rsidRDefault="0051445A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B4A5B" w:rsidRPr="001A09AD" w14:paraId="0D96F639" w14:textId="77777777" w:rsidTr="00FA2DE7">
        <w:tc>
          <w:tcPr>
            <w:tcW w:w="8276" w:type="dxa"/>
          </w:tcPr>
          <w:p w14:paraId="0294D9A3" w14:textId="77777777" w:rsidR="003B4A5B" w:rsidRPr="003B4A5B" w:rsidRDefault="003B4A5B" w:rsidP="003B4A5B">
            <w:pPr>
              <w:pStyle w:val="DG0"/>
              <w:widowControl w:val="0"/>
              <w:jc w:val="left"/>
            </w:pPr>
            <w:r w:rsidRPr="003B4A5B">
              <w:rPr>
                <w:b/>
                <w:bCs/>
              </w:rPr>
              <w:t xml:space="preserve">XJ02 </w:t>
            </w:r>
            <w:r w:rsidRPr="003B4A5B">
              <w:rPr>
                <w:b/>
                <w:bCs/>
              </w:rPr>
              <w:t>教育情怀</w:t>
            </w:r>
            <w:r w:rsidRPr="003B4A5B">
              <w:rPr>
                <w:b/>
                <w:bCs/>
              </w:rPr>
              <w:t>:</w:t>
            </w:r>
            <w:r w:rsidRPr="003B4A5B">
              <w:t>热爱小学教育事业，具有从教意愿，具备正确的儿童观与教育观，尊重学生人格和个性差异，富有爱心、耐心、责任心。</w:t>
            </w:r>
          </w:p>
          <w:p w14:paraId="0456B629" w14:textId="236E037B" w:rsidR="003B4A5B" w:rsidRPr="001A09AD" w:rsidRDefault="003B4A5B" w:rsidP="003B4A5B">
            <w:pPr>
              <w:pStyle w:val="DG0"/>
              <w:jc w:val="left"/>
              <w:rPr>
                <w:bCs/>
              </w:rPr>
            </w:pPr>
            <w:r w:rsidRPr="003B4A5B">
              <w:rPr>
                <w:rFonts w:ascii="Cambria Math" w:hAnsi="Cambria Math" w:cs="Cambria Math"/>
              </w:rPr>
              <w:t>①</w:t>
            </w:r>
            <w:r w:rsidRPr="003B4A5B">
              <w:t>职业认同：乐于从教，拥有职业认同感和归属感。了解小学教师的职业特征，掌握小学生身心发展阶段特点与成长规律，认同促进学生全面而有个性地发展的理念。</w:t>
            </w:r>
          </w:p>
        </w:tc>
      </w:tr>
      <w:tr w:rsidR="003B4A5B" w:rsidRPr="001A09AD" w14:paraId="084EA321" w14:textId="77777777" w:rsidTr="00FA2DE7">
        <w:tc>
          <w:tcPr>
            <w:tcW w:w="8276" w:type="dxa"/>
          </w:tcPr>
          <w:p w14:paraId="01F097FB" w14:textId="1CD2F89B" w:rsidR="00DE4EA0" w:rsidRPr="00DE4EA0" w:rsidRDefault="00DE4EA0" w:rsidP="00DE4EA0">
            <w:pPr>
              <w:pStyle w:val="DG0"/>
              <w:widowControl w:val="0"/>
              <w:jc w:val="left"/>
            </w:pPr>
            <w:r w:rsidRPr="00DE4EA0">
              <w:rPr>
                <w:b/>
                <w:bCs/>
              </w:rPr>
              <w:t>XJ</w:t>
            </w:r>
            <w:r w:rsidR="00090EBE">
              <w:rPr>
                <w:b/>
                <w:bCs/>
              </w:rPr>
              <w:t>0</w:t>
            </w:r>
            <w:r w:rsidRPr="00DE4EA0">
              <w:rPr>
                <w:b/>
                <w:bCs/>
              </w:rPr>
              <w:t xml:space="preserve">3 </w:t>
            </w:r>
            <w:r w:rsidRPr="00DE4EA0">
              <w:rPr>
                <w:b/>
                <w:bCs/>
              </w:rPr>
              <w:t>知识整合</w:t>
            </w:r>
            <w:r w:rsidRPr="00DE4EA0">
              <w:rPr>
                <w:b/>
                <w:bCs/>
              </w:rPr>
              <w:t>:</w:t>
            </w:r>
            <w:r w:rsidRPr="00DE4EA0">
              <w:t>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14:paraId="6D37A9CF" w14:textId="77777777" w:rsidR="003B4A5B" w:rsidRDefault="00DE4EA0" w:rsidP="00DE4EA0">
            <w:pPr>
              <w:pStyle w:val="DG0"/>
              <w:jc w:val="left"/>
            </w:pPr>
            <w:r w:rsidRPr="00DE4EA0">
              <w:rPr>
                <w:rFonts w:ascii="Cambria Math" w:hAnsi="Cambria Math" w:cs="Cambria Math"/>
              </w:rPr>
              <w:t>①</w:t>
            </w:r>
            <w:r w:rsidRPr="00DE4EA0">
              <w:t>通识知识：具有成为合格小学教师应具备的基本的人文与科学素养。</w:t>
            </w:r>
          </w:p>
          <w:p w14:paraId="44944CAF" w14:textId="1D86E5D0" w:rsidR="00426FB7" w:rsidRPr="001A09AD" w:rsidRDefault="00426FB7" w:rsidP="00DE4EA0">
            <w:pPr>
              <w:pStyle w:val="DG0"/>
              <w:jc w:val="left"/>
              <w:rPr>
                <w:rFonts w:hint="eastAsia"/>
              </w:rPr>
            </w:pPr>
            <w:r w:rsidRPr="00426FB7">
              <w:rPr>
                <w:rFonts w:ascii="Cambria Math" w:hAnsi="Cambria Math" w:cs="Cambria Math"/>
              </w:rPr>
              <w:t>②</w:t>
            </w:r>
            <w:r w:rsidRPr="00426FB7">
              <w:t>专业知识：掌握所教学科的基本知识、基本原理和基本技能，理解学科核心素养内涵，了解学科知识体系的基本思想和方法，并具备一定的其它学科基本知识，具有跨学科知识结构，能理解并初步应用学习科学相关知识，能整合形成学科教学知识，并初步习得基于核心素养的学习指导方法和策略。</w:t>
            </w:r>
          </w:p>
        </w:tc>
      </w:tr>
      <w:tr w:rsidR="00426FB7" w:rsidRPr="001A09AD" w14:paraId="17915162" w14:textId="77777777" w:rsidTr="00FA2DE7">
        <w:tc>
          <w:tcPr>
            <w:tcW w:w="8276" w:type="dxa"/>
          </w:tcPr>
          <w:p w14:paraId="72089CDF" w14:textId="77777777" w:rsidR="00A70CEB" w:rsidRPr="00A70CEB" w:rsidRDefault="00A70CEB" w:rsidP="00A70CEB">
            <w:pPr>
              <w:pStyle w:val="DG0"/>
              <w:widowControl w:val="0"/>
              <w:jc w:val="left"/>
            </w:pPr>
            <w:r w:rsidRPr="00A70CEB">
              <w:rPr>
                <w:b/>
                <w:bCs/>
              </w:rPr>
              <w:t xml:space="preserve">XJ06 </w:t>
            </w:r>
            <w:r w:rsidRPr="00A70CEB">
              <w:rPr>
                <w:b/>
                <w:bCs/>
              </w:rPr>
              <w:t>班级指导</w:t>
            </w:r>
            <w:r w:rsidRPr="00A70CEB">
              <w:rPr>
                <w:b/>
                <w:bCs/>
              </w:rPr>
              <w:t>:</w:t>
            </w:r>
            <w:r w:rsidRPr="00A70CEB">
              <w:t>掌握班级组织与建设的工作规律和基本方法，了解心理健康教育的原理与方法，能够有效开展小学班级管理与建设工作，带领学生开展班级教育活动。</w:t>
            </w:r>
          </w:p>
          <w:p w14:paraId="066CD0C2" w14:textId="7D4A23E1" w:rsidR="00426FB7" w:rsidRPr="001A09AD" w:rsidRDefault="00A70CEB" w:rsidP="00A70CEB">
            <w:pPr>
              <w:pStyle w:val="DG0"/>
              <w:jc w:val="left"/>
              <w:rPr>
                <w:rFonts w:hint="eastAsia"/>
                <w:b/>
                <w:bCs/>
              </w:rPr>
            </w:pPr>
            <w:r w:rsidRPr="00A70CEB">
              <w:rPr>
                <w:rFonts w:ascii="Cambria Math" w:hAnsi="Cambria Math" w:cs="Cambria Math"/>
              </w:rPr>
              <w:t>②</w:t>
            </w:r>
            <w:r w:rsidRPr="00A70CEB">
              <w:t>心理辅导：在班主任工作实践中，关注学生心理健康，参与心理健康教育等教育活动的组织与指导，获得积极体验。了解小学生心理特征和差异性，基本掌握心理咨询和辅导方法和技能，能够有效开展心理健康教育活动，学会适应，能承受学习和生活中的压力。</w:t>
            </w:r>
          </w:p>
        </w:tc>
      </w:tr>
      <w:tr w:rsidR="00A70CEB" w:rsidRPr="001A09AD" w14:paraId="44771A3E" w14:textId="77777777" w:rsidTr="00FA2DE7">
        <w:tc>
          <w:tcPr>
            <w:tcW w:w="8276" w:type="dxa"/>
          </w:tcPr>
          <w:p w14:paraId="2C2F67E6" w14:textId="77777777" w:rsidR="004C37DC" w:rsidRPr="004C37DC" w:rsidRDefault="004C37DC" w:rsidP="004C37DC">
            <w:pPr>
              <w:pStyle w:val="DG0"/>
              <w:widowControl w:val="0"/>
              <w:jc w:val="left"/>
            </w:pPr>
            <w:r w:rsidRPr="004C37DC">
              <w:rPr>
                <w:b/>
                <w:bCs/>
              </w:rPr>
              <w:t xml:space="preserve">XJ09 </w:t>
            </w:r>
            <w:r w:rsidRPr="004C37DC">
              <w:rPr>
                <w:b/>
                <w:bCs/>
              </w:rPr>
              <w:t>国际视野</w:t>
            </w:r>
            <w:r w:rsidRPr="004C37DC">
              <w:rPr>
                <w:b/>
                <w:bCs/>
              </w:rPr>
              <w:t>:</w:t>
            </w:r>
            <w:r w:rsidRPr="004C37DC">
              <w:t>具有基本的外语表达沟通能力与跨文化理解、交流能力。</w:t>
            </w:r>
          </w:p>
          <w:p w14:paraId="2099B9BC" w14:textId="08CF14CD" w:rsidR="00A70CEB" w:rsidRPr="00A70CEB" w:rsidRDefault="004C37DC" w:rsidP="004C37DC">
            <w:pPr>
              <w:pStyle w:val="DG0"/>
              <w:jc w:val="left"/>
              <w:rPr>
                <w:b/>
                <w:bCs/>
              </w:rPr>
            </w:pPr>
            <w:r w:rsidRPr="004C37DC">
              <w:rPr>
                <w:rFonts w:ascii="Cambria Math" w:hAnsi="Cambria Math" w:cs="Cambria Math"/>
              </w:rPr>
              <w:t>②</w:t>
            </w:r>
            <w:r w:rsidRPr="004C37DC">
              <w:t>具有全球意识和开放心态，具备初步的跨文化理解、交流能力和合作意识。积极参与国际教育交流，了解国外基础教育改革发展的趋势和前沿动态，借鉴国际教育理念和经验进行教育教学改革。</w:t>
            </w:r>
          </w:p>
        </w:tc>
      </w:tr>
      <w:tr w:rsidR="00A9413B" w:rsidRPr="001A09AD" w14:paraId="4CCE972F" w14:textId="77777777" w:rsidTr="00FA2DE7">
        <w:tc>
          <w:tcPr>
            <w:tcW w:w="8276" w:type="dxa"/>
          </w:tcPr>
          <w:p w14:paraId="3AD9AD6A" w14:textId="77777777" w:rsidR="002818A2" w:rsidRPr="002818A2" w:rsidRDefault="002818A2" w:rsidP="002818A2">
            <w:pPr>
              <w:pStyle w:val="DG0"/>
              <w:widowControl w:val="0"/>
              <w:jc w:val="left"/>
            </w:pPr>
            <w:r w:rsidRPr="002818A2">
              <w:rPr>
                <w:b/>
                <w:bCs/>
              </w:rPr>
              <w:t xml:space="preserve">XJ11 </w:t>
            </w:r>
            <w:r w:rsidRPr="002818A2">
              <w:rPr>
                <w:b/>
                <w:bCs/>
              </w:rPr>
              <w:t>交流合作</w:t>
            </w:r>
            <w:r w:rsidRPr="002818A2">
              <w:rPr>
                <w:b/>
                <w:bCs/>
              </w:rPr>
              <w:t>:</w:t>
            </w:r>
            <w:r w:rsidRPr="002818A2">
              <w:t>理解学习共同体的作用，具有团队协作精神，掌握沟通合作技能，具有小组互助、合作学习体验，能积极参与学习共同体的构建。</w:t>
            </w:r>
          </w:p>
          <w:p w14:paraId="50D9C104" w14:textId="32CFA321" w:rsidR="00A9413B" w:rsidRPr="004C37DC" w:rsidRDefault="002818A2" w:rsidP="002818A2">
            <w:pPr>
              <w:pStyle w:val="DG0"/>
              <w:jc w:val="left"/>
              <w:rPr>
                <w:b/>
                <w:bCs/>
              </w:rPr>
            </w:pPr>
            <w:r w:rsidRPr="002818A2">
              <w:rPr>
                <w:rFonts w:ascii="Cambria Math" w:hAnsi="Cambria Math" w:cs="Cambria Math"/>
              </w:rPr>
              <w:t>②</w:t>
            </w:r>
            <w:r w:rsidRPr="002818A2">
              <w:t>合作学习：理解学习共同体的含义和作用，与同伴群体保持良好的合作关系，善于自</w:t>
            </w:r>
            <w:r w:rsidRPr="002818A2">
              <w:lastRenderedPageBreak/>
              <w:t>我管理和团队管理，形成团队合作的意识，具有小组互助、合作学习能力。</w:t>
            </w:r>
          </w:p>
        </w:tc>
      </w:tr>
    </w:tbl>
    <w:p w14:paraId="367CDD6C" w14:textId="77777777" w:rsidR="003B4A5B" w:rsidRPr="003B4A5B" w:rsidRDefault="003B4A5B">
      <w:pPr>
        <w:pStyle w:val="DG2"/>
        <w:spacing w:beforeLines="50" w:before="163" w:after="163"/>
        <w:rPr>
          <w:rFonts w:hint="eastAsia"/>
        </w:rPr>
      </w:pPr>
    </w:p>
    <w:p w14:paraId="32345F05" w14:textId="77777777" w:rsidR="00EA0A00" w:rsidRDefault="0051445A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090EBE" w:rsidRPr="001A09AD" w14:paraId="1529A9E4" w14:textId="77777777" w:rsidTr="00FA2DE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C0E5" w14:textId="77777777" w:rsidR="00090EBE" w:rsidRPr="001A09AD" w:rsidRDefault="00090EBE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3AEEA1" w14:textId="77777777" w:rsidR="00090EBE" w:rsidRPr="001A09AD" w:rsidRDefault="00090EBE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15D5E" w14:textId="77777777" w:rsidR="00090EBE" w:rsidRPr="001A09AD" w:rsidRDefault="00090EBE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78C7D8E7" w14:textId="77777777" w:rsidR="00090EBE" w:rsidRPr="001A09AD" w:rsidRDefault="00090EBE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D91C91" w14:textId="77777777" w:rsidR="00090EBE" w:rsidRPr="001A09AD" w:rsidRDefault="00090EBE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090EBE" w:rsidRPr="001A09AD" w14:paraId="2EB7B6B2" w14:textId="77777777" w:rsidTr="00FA2DE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40AE" w14:textId="5BB0A1D4" w:rsidR="00090EBE" w:rsidRPr="001A09AD" w:rsidRDefault="00090EBE" w:rsidP="00FA2DE7">
            <w:pPr>
              <w:pStyle w:val="DG0"/>
            </w:pPr>
            <w:r w:rsidRPr="003B4A5B">
              <w:rPr>
                <w:b/>
                <w:bCs/>
              </w:rPr>
              <w:t>XJ02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6293D88" w14:textId="02D19612" w:rsidR="00090EBE" w:rsidRPr="001A09AD" w:rsidRDefault="00090EBE" w:rsidP="00FA2DE7">
            <w:pPr>
              <w:pStyle w:val="DG0"/>
              <w:rPr>
                <w:rFonts w:cs="Times New Roman"/>
                <w:bCs/>
              </w:rPr>
            </w:pPr>
            <w:r w:rsidRPr="00DE4EA0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2A8104" w14:textId="77777777" w:rsidR="00090EBE" w:rsidRPr="001A09AD" w:rsidRDefault="00090EBE" w:rsidP="00FA2DE7">
            <w:pPr>
              <w:pStyle w:val="DG0"/>
            </w:pPr>
            <w:r w:rsidRPr="001A09AD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14A464E7" w14:textId="7EEEDCC5" w:rsidR="00090EBE" w:rsidRPr="001A09AD" w:rsidRDefault="003B2A7B" w:rsidP="00FA2DE7">
            <w:pPr>
              <w:pStyle w:val="DG0"/>
              <w:jc w:val="both"/>
              <w:rPr>
                <w:bCs/>
              </w:rPr>
            </w:pPr>
            <w:r>
              <w:t>3</w:t>
            </w:r>
            <w:r>
              <w:rPr>
                <w:rFonts w:ascii="Helvetica Neue" w:hAnsi="Helvetica Neue" w:hint="eastAsia"/>
                <w:color w:val="060607"/>
                <w:spacing w:val="4"/>
                <w:shd w:val="clear" w:color="auto" w:fill="FFFFFF"/>
              </w:rPr>
              <w:t>能够在小学教学设计过程中，引入</w:t>
            </w:r>
            <w:r>
              <w:rPr>
                <w:rFonts w:ascii="Helvetica Neue" w:hAnsi="Helvetica Neue"/>
                <w:color w:val="060607"/>
                <w:spacing w:val="4"/>
                <w:shd w:val="clear" w:color="auto" w:fill="FFFFFF"/>
              </w:rPr>
              <w:t>生活中的实际案例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1BF9B5C" w14:textId="77777777" w:rsidR="00090EBE" w:rsidRPr="001A09AD" w:rsidRDefault="00090EBE" w:rsidP="00FA2DE7">
            <w:pPr>
              <w:pStyle w:val="DG0"/>
              <w:rPr>
                <w:bCs/>
              </w:rPr>
            </w:pPr>
            <w:r w:rsidRPr="001A09AD">
              <w:rPr>
                <w:rFonts w:hint="eastAsia"/>
                <w:bCs/>
              </w:rPr>
              <w:t>1</w:t>
            </w:r>
            <w:r w:rsidRPr="001A09AD">
              <w:rPr>
                <w:bCs/>
              </w:rPr>
              <w:t>00%</w:t>
            </w:r>
          </w:p>
        </w:tc>
      </w:tr>
      <w:tr w:rsidR="00090EBE" w:rsidRPr="001A09AD" w14:paraId="2AE0AC47" w14:textId="77777777" w:rsidTr="00FA2DE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8CD4" w14:textId="18B5BDB5" w:rsidR="00090EBE" w:rsidRPr="001A09AD" w:rsidRDefault="00090EBE" w:rsidP="00FA2DE7">
            <w:pPr>
              <w:pStyle w:val="DG0"/>
            </w:pPr>
            <w:r w:rsidRPr="00DE4EA0">
              <w:rPr>
                <w:b/>
                <w:bCs/>
              </w:rPr>
              <w:t>XJ</w:t>
            </w:r>
            <w:r>
              <w:rPr>
                <w:b/>
                <w:bCs/>
              </w:rPr>
              <w:t>0</w:t>
            </w:r>
            <w:r w:rsidRPr="00DE4EA0">
              <w:rPr>
                <w:b/>
                <w:bCs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C6F7A67" w14:textId="6938D33D" w:rsidR="00090EBE" w:rsidRPr="001A09AD" w:rsidRDefault="003B2A7B" w:rsidP="00FA2DE7">
            <w:pPr>
              <w:pStyle w:val="DG0"/>
              <w:rPr>
                <w:rFonts w:cs="Times New Roman"/>
                <w:bCs/>
              </w:rPr>
            </w:pPr>
            <w:r w:rsidRPr="00DE4EA0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7B603" w14:textId="348AEE76" w:rsidR="00090EBE" w:rsidRPr="001A09AD" w:rsidRDefault="003B2A7B" w:rsidP="00FA2DE7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21CE367B" w14:textId="0F362DAE" w:rsidR="00090EBE" w:rsidRPr="001A09AD" w:rsidRDefault="00810887" w:rsidP="00FA2DE7">
            <w:pPr>
              <w:pStyle w:val="DG0"/>
              <w:jc w:val="both"/>
              <w:rPr>
                <w:bCs/>
              </w:rPr>
            </w:pPr>
            <w:r>
              <w:t>1</w:t>
            </w:r>
            <w:r w:rsidRPr="00DD4406">
              <w:rPr>
                <w:bCs/>
              </w:rPr>
              <w:t>了解概率在</w:t>
            </w:r>
            <w:r>
              <w:rPr>
                <w:rFonts w:hint="eastAsia"/>
                <w:bCs/>
              </w:rPr>
              <w:t>生活</w:t>
            </w:r>
            <w:r w:rsidRPr="00DD4406">
              <w:rPr>
                <w:bCs/>
              </w:rPr>
              <w:t>中的应用</w:t>
            </w:r>
            <w:r>
              <w:rPr>
                <w:rFonts w:hint="eastAsia"/>
                <w:bCs/>
              </w:rPr>
              <w:t>，熟悉不同的概率模型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F0CD8A8" w14:textId="5F7BBE91" w:rsidR="00090EBE" w:rsidRPr="001A09AD" w:rsidRDefault="00044344" w:rsidP="00FA2DE7">
            <w:pPr>
              <w:pStyle w:val="DG0"/>
              <w:rPr>
                <w:bCs/>
              </w:rPr>
            </w:pPr>
            <w:r w:rsidRPr="001A09AD">
              <w:rPr>
                <w:rFonts w:hint="eastAsia"/>
                <w:bCs/>
              </w:rPr>
              <w:t>1</w:t>
            </w:r>
            <w:r w:rsidRPr="001A09AD">
              <w:rPr>
                <w:bCs/>
              </w:rPr>
              <w:t>00%</w:t>
            </w:r>
          </w:p>
        </w:tc>
      </w:tr>
      <w:tr w:rsidR="00090EBE" w:rsidRPr="001A09AD" w14:paraId="0434BC89" w14:textId="77777777" w:rsidTr="00FA2DE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F464" w14:textId="77777777" w:rsidR="00090EBE" w:rsidRPr="001A09AD" w:rsidRDefault="00090EBE" w:rsidP="00FA2DE7">
            <w:pPr>
              <w:pStyle w:val="DG0"/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D55693" w14:textId="440CC884" w:rsidR="00090EBE" w:rsidRPr="001A09AD" w:rsidRDefault="003B2A7B" w:rsidP="00FA2DE7">
            <w:pPr>
              <w:pStyle w:val="DG0"/>
              <w:rPr>
                <w:rFonts w:cs="Times New Roman"/>
                <w:bCs/>
              </w:rPr>
            </w:pPr>
            <w:r w:rsidRPr="00A70CEB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6732B9" w14:textId="50EAE3F5" w:rsidR="00090EBE" w:rsidRPr="001A09AD" w:rsidRDefault="003B2A7B" w:rsidP="00FA2DE7">
            <w:pPr>
              <w:pStyle w:val="DG0"/>
            </w:pPr>
            <w:r w:rsidRPr="001A09AD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5C11BD92" w14:textId="630D0BDD" w:rsidR="00090EBE" w:rsidRPr="001A09AD" w:rsidRDefault="00810887" w:rsidP="00FA2DE7">
            <w:pPr>
              <w:pStyle w:val="DG0"/>
              <w:jc w:val="both"/>
              <w:rPr>
                <w:bCs/>
              </w:rPr>
            </w:pPr>
            <w:r>
              <w:t>2</w:t>
            </w:r>
            <w:r>
              <w:rPr>
                <w:rFonts w:ascii="Helvetica Neue" w:hAnsi="Helvetica Neue"/>
                <w:color w:val="060607"/>
                <w:spacing w:val="4"/>
                <w:shd w:val="clear" w:color="auto" w:fill="FFFFFF"/>
              </w:rPr>
              <w:t>能运用</w:t>
            </w:r>
            <w:r>
              <w:rPr>
                <w:rFonts w:ascii="Helvetica Neue" w:hAnsi="Helvetica Neue" w:hint="eastAsia"/>
                <w:color w:val="060607"/>
                <w:spacing w:val="4"/>
                <w:shd w:val="clear" w:color="auto" w:fill="FFFFFF"/>
              </w:rPr>
              <w:t>概率</w:t>
            </w:r>
            <w:r>
              <w:rPr>
                <w:rFonts w:ascii="Helvetica Neue" w:hAnsi="Helvetica Neue"/>
                <w:color w:val="060607"/>
                <w:spacing w:val="4"/>
                <w:shd w:val="clear" w:color="auto" w:fill="FFFFFF"/>
              </w:rPr>
              <w:t>模型解决简单的实际问题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FA26621" w14:textId="30B44D7E" w:rsidR="00090EBE" w:rsidRPr="001A09AD" w:rsidRDefault="00044344" w:rsidP="00FA2DE7">
            <w:pPr>
              <w:pStyle w:val="DG0"/>
              <w:rPr>
                <w:bCs/>
              </w:rPr>
            </w:pPr>
            <w:r w:rsidRPr="001A09AD">
              <w:rPr>
                <w:rFonts w:hint="eastAsia"/>
                <w:bCs/>
              </w:rPr>
              <w:t>1</w:t>
            </w:r>
            <w:r w:rsidRPr="001A09AD">
              <w:rPr>
                <w:bCs/>
              </w:rPr>
              <w:t>00%</w:t>
            </w:r>
          </w:p>
        </w:tc>
      </w:tr>
      <w:tr w:rsidR="00090EBE" w:rsidRPr="001A09AD" w14:paraId="246B118F" w14:textId="77777777" w:rsidTr="00FA2DE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7E40" w14:textId="75EE7DD5" w:rsidR="00090EBE" w:rsidRPr="001A09AD" w:rsidRDefault="003B2A7B" w:rsidP="00FA2DE7">
            <w:pPr>
              <w:pStyle w:val="DG0"/>
            </w:pPr>
            <w:r w:rsidRPr="00A70CEB">
              <w:rPr>
                <w:b/>
                <w:bCs/>
              </w:rPr>
              <w:t>XJ06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3C55D13" w14:textId="02B803F8" w:rsidR="00090EBE" w:rsidRPr="001A09AD" w:rsidRDefault="003B2A7B" w:rsidP="00FA2DE7">
            <w:pPr>
              <w:pStyle w:val="DG0"/>
              <w:rPr>
                <w:bCs/>
              </w:rPr>
            </w:pPr>
            <w:r w:rsidRPr="00A70CEB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909D76" w14:textId="77777777" w:rsidR="00090EBE" w:rsidRPr="001A09AD" w:rsidRDefault="00090EBE" w:rsidP="00FA2DE7">
            <w:pPr>
              <w:pStyle w:val="DG0"/>
            </w:pPr>
            <w:r w:rsidRPr="001A09AD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37F57F80" w14:textId="6C3EBAE3" w:rsidR="00090EBE" w:rsidRPr="001A09AD" w:rsidRDefault="00000708" w:rsidP="00FA2DE7">
            <w:pPr>
              <w:pStyle w:val="DG0"/>
              <w:jc w:val="both"/>
            </w:pPr>
            <w:r>
              <w:t>3</w:t>
            </w:r>
            <w:r>
              <w:rPr>
                <w:rFonts w:ascii="Helvetica Neue" w:hAnsi="Helvetica Neue" w:hint="eastAsia"/>
                <w:color w:val="060607"/>
                <w:spacing w:val="4"/>
                <w:shd w:val="clear" w:color="auto" w:fill="FFFFFF"/>
              </w:rPr>
              <w:t>能够在小学教学设计过程中，引入</w:t>
            </w:r>
            <w:r>
              <w:rPr>
                <w:rFonts w:ascii="Helvetica Neue" w:hAnsi="Helvetica Neue"/>
                <w:color w:val="060607"/>
                <w:spacing w:val="4"/>
                <w:shd w:val="clear" w:color="auto" w:fill="FFFFFF"/>
              </w:rPr>
              <w:t>生活中的实际案例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0291DDA" w14:textId="77777777" w:rsidR="00090EBE" w:rsidRPr="001A09AD" w:rsidRDefault="00090EBE" w:rsidP="00FA2DE7">
            <w:pPr>
              <w:pStyle w:val="DG0"/>
              <w:rPr>
                <w:bCs/>
              </w:rPr>
            </w:pPr>
            <w:r w:rsidRPr="001A09AD">
              <w:rPr>
                <w:rFonts w:hint="eastAsia"/>
                <w:bCs/>
              </w:rPr>
              <w:t>1</w:t>
            </w:r>
            <w:r w:rsidRPr="001A09AD">
              <w:rPr>
                <w:bCs/>
              </w:rPr>
              <w:t>00%</w:t>
            </w:r>
          </w:p>
        </w:tc>
      </w:tr>
      <w:tr w:rsidR="00044344" w:rsidRPr="001A09AD" w14:paraId="32A3B48D" w14:textId="77777777" w:rsidTr="00FA2DE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6BCB" w14:textId="1B0358EE" w:rsidR="00044344" w:rsidRPr="00A70CEB" w:rsidRDefault="00044344" w:rsidP="00044344">
            <w:pPr>
              <w:pStyle w:val="DG0"/>
              <w:rPr>
                <w:b/>
                <w:bCs/>
              </w:rPr>
            </w:pPr>
            <w:r w:rsidRPr="004C37DC">
              <w:rPr>
                <w:b/>
                <w:bCs/>
              </w:rPr>
              <w:t>XJ09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C032A95" w14:textId="43D32BC6" w:rsidR="00044344" w:rsidRPr="00A70CEB" w:rsidRDefault="00044344" w:rsidP="00044344">
            <w:pPr>
              <w:pStyle w:val="DG0"/>
              <w:rPr>
                <w:rFonts w:ascii="Cambria Math" w:hAnsi="Cambria Math" w:cs="Cambria Math"/>
              </w:rPr>
            </w:pPr>
            <w:r w:rsidRPr="00A70CEB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8555D1" w14:textId="62F32A0C" w:rsidR="00044344" w:rsidRPr="001A09AD" w:rsidRDefault="00044344" w:rsidP="0004434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63A1BE6" w14:textId="7C65BE59" w:rsidR="00044344" w:rsidRPr="001A09AD" w:rsidRDefault="00044344" w:rsidP="00044344">
            <w:pPr>
              <w:pStyle w:val="DG0"/>
              <w:jc w:val="both"/>
              <w:rPr>
                <w:rFonts w:hint="eastAsia"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形成</w:t>
            </w:r>
            <w:r w:rsidRPr="004A7AB0">
              <w:rPr>
                <w:rFonts w:hint="eastAsia"/>
                <w:bCs/>
              </w:rPr>
              <w:t>严</w:t>
            </w:r>
            <w:r w:rsidRPr="004A7AB0">
              <w:rPr>
                <w:bCs/>
              </w:rPr>
              <w:t>谨的科学态度和实事求是的精神，养成良好的</w:t>
            </w:r>
            <w:r>
              <w:rPr>
                <w:rFonts w:hint="eastAsia"/>
                <w:bCs/>
              </w:rPr>
              <w:t>合作能力和</w:t>
            </w:r>
            <w:r w:rsidRPr="004A7AB0">
              <w:rPr>
                <w:bCs/>
              </w:rPr>
              <w:t>数学</w:t>
            </w:r>
            <w:r>
              <w:rPr>
                <w:rFonts w:hint="eastAsia"/>
                <w:bCs/>
              </w:rPr>
              <w:t>教学</w:t>
            </w:r>
            <w:r w:rsidRPr="004A7AB0">
              <w:rPr>
                <w:bCs/>
              </w:rPr>
              <w:t>习惯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E4D32D4" w14:textId="100DB30B" w:rsidR="00044344" w:rsidRPr="001A09AD" w:rsidRDefault="00044344" w:rsidP="00044344">
            <w:pPr>
              <w:pStyle w:val="DG0"/>
              <w:rPr>
                <w:rFonts w:hint="eastAsia"/>
                <w:bCs/>
              </w:rPr>
            </w:pPr>
            <w:r w:rsidRPr="001A09AD">
              <w:rPr>
                <w:rFonts w:hint="eastAsia"/>
                <w:bCs/>
              </w:rPr>
              <w:t>1</w:t>
            </w:r>
            <w:r w:rsidRPr="001A09AD">
              <w:rPr>
                <w:bCs/>
              </w:rPr>
              <w:t>00%</w:t>
            </w:r>
          </w:p>
        </w:tc>
      </w:tr>
      <w:tr w:rsidR="00044344" w:rsidRPr="001A09AD" w14:paraId="608C0640" w14:textId="77777777" w:rsidTr="00FA2DE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884B" w14:textId="76D8A0BC" w:rsidR="00044344" w:rsidRPr="004C37DC" w:rsidRDefault="00044344" w:rsidP="00044344">
            <w:pPr>
              <w:pStyle w:val="DG0"/>
              <w:rPr>
                <w:b/>
                <w:bCs/>
              </w:rPr>
            </w:pPr>
            <w:r w:rsidRPr="002818A2">
              <w:rPr>
                <w:b/>
                <w:bCs/>
              </w:rPr>
              <w:t>XJ11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B4D9650" w14:textId="61363395" w:rsidR="00044344" w:rsidRPr="00A70CEB" w:rsidRDefault="00044344" w:rsidP="00044344">
            <w:pPr>
              <w:pStyle w:val="DG0"/>
              <w:rPr>
                <w:rFonts w:ascii="Cambria Math" w:hAnsi="Cambria Math" w:cs="Cambria Math"/>
              </w:rPr>
            </w:pPr>
            <w:r w:rsidRPr="002818A2"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8C58A6" w14:textId="25A0F4B7" w:rsidR="00044344" w:rsidRPr="001A09AD" w:rsidRDefault="00044344" w:rsidP="0004434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531AD21" w14:textId="685F5CC6" w:rsidR="00044344" w:rsidRPr="001A09AD" w:rsidRDefault="00044344" w:rsidP="00044344">
            <w:pPr>
              <w:pStyle w:val="DG0"/>
              <w:jc w:val="both"/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形成</w:t>
            </w:r>
            <w:r w:rsidRPr="004A7AB0">
              <w:rPr>
                <w:rFonts w:hint="eastAsia"/>
                <w:bCs/>
              </w:rPr>
              <w:t>严</w:t>
            </w:r>
            <w:r w:rsidRPr="004A7AB0">
              <w:rPr>
                <w:bCs/>
              </w:rPr>
              <w:t>谨的科学态度和实事求是的精神，养成良好的</w:t>
            </w:r>
            <w:r>
              <w:rPr>
                <w:rFonts w:hint="eastAsia"/>
                <w:bCs/>
              </w:rPr>
              <w:t>合作能力和</w:t>
            </w:r>
            <w:r w:rsidRPr="004A7AB0">
              <w:rPr>
                <w:bCs/>
              </w:rPr>
              <w:t>数学</w:t>
            </w:r>
            <w:r>
              <w:rPr>
                <w:rFonts w:hint="eastAsia"/>
                <w:bCs/>
              </w:rPr>
              <w:t>教学</w:t>
            </w:r>
            <w:r w:rsidRPr="004A7AB0">
              <w:rPr>
                <w:bCs/>
              </w:rPr>
              <w:t>习惯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DCB6FC7" w14:textId="789A5F6B" w:rsidR="00044344" w:rsidRPr="001A09AD" w:rsidRDefault="00044344" w:rsidP="00044344">
            <w:pPr>
              <w:pStyle w:val="DG0"/>
              <w:rPr>
                <w:rFonts w:hint="eastAsia"/>
                <w:bCs/>
              </w:rPr>
            </w:pPr>
            <w:r w:rsidRPr="001A09AD">
              <w:rPr>
                <w:rFonts w:hint="eastAsia"/>
                <w:bCs/>
              </w:rPr>
              <w:t>1</w:t>
            </w:r>
            <w:r w:rsidRPr="001A09AD">
              <w:rPr>
                <w:bCs/>
              </w:rPr>
              <w:t>00%</w:t>
            </w:r>
          </w:p>
        </w:tc>
      </w:tr>
    </w:tbl>
    <w:p w14:paraId="007C2A67" w14:textId="77777777" w:rsidR="00090EBE" w:rsidRDefault="00090EBE">
      <w:pPr>
        <w:pStyle w:val="DG2"/>
        <w:spacing w:beforeLines="50" w:before="163" w:after="163"/>
      </w:pPr>
    </w:p>
    <w:p w14:paraId="63C4C460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EAE7ECE" w14:textId="77777777" w:rsidR="00EA0A00" w:rsidRDefault="0051445A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03E74" w:rsidRPr="001A09AD" w14:paraId="1054DE34" w14:textId="77777777" w:rsidTr="00FA2DE7">
        <w:tc>
          <w:tcPr>
            <w:tcW w:w="8296" w:type="dxa"/>
          </w:tcPr>
          <w:p w14:paraId="3359BA03" w14:textId="69107934" w:rsidR="00F03E74" w:rsidRDefault="00F03E74" w:rsidP="00F03E74">
            <w:pPr>
              <w:widowControl w:val="0"/>
              <w:spacing w:line="360" w:lineRule="auto"/>
              <w:jc w:val="both"/>
            </w:pPr>
            <w:bookmarkStart w:id="0" w:name="OLE_LINK6"/>
            <w:bookmarkStart w:id="1" w:name="OLE_LINK5"/>
            <w:r>
              <w:t>（一）概率的基本概念</w:t>
            </w:r>
          </w:p>
          <w:p w14:paraId="1441D424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随机事件与样本空间</w:t>
            </w:r>
          </w:p>
          <w:p w14:paraId="3C7434C2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随机现象与随机事件的定义</w:t>
            </w:r>
          </w:p>
          <w:p w14:paraId="5118BB7C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样本空间的概念与表示方法</w:t>
            </w:r>
          </w:p>
          <w:p w14:paraId="3CDD690D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事件之间的关系与运算（包含、并、交、差、互斥、对立等）</w:t>
            </w:r>
          </w:p>
          <w:p w14:paraId="1513EBDF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概率的定义与性质</w:t>
            </w:r>
          </w:p>
          <w:p w14:paraId="384C7CD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概率的古典定义、几何定义和统计定义</w:t>
            </w:r>
          </w:p>
          <w:p w14:paraId="695D173E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概率的基本性质（非负性、归一性、可加性等）</w:t>
            </w:r>
          </w:p>
          <w:p w14:paraId="3351A401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概率的计算方法（加法公式、减法公式、乘法公式等）</w:t>
            </w:r>
          </w:p>
          <w:p w14:paraId="5E0D8537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案例分析与讨论</w:t>
            </w:r>
          </w:p>
          <w:p w14:paraId="47BC7A6D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lastRenderedPageBreak/>
              <w:t>通过生活中的实例（如掷骰子、抽奖等）引入随机事件和概率的概念，引导学生理解概率的实际意义。</w:t>
            </w:r>
          </w:p>
          <w:p w14:paraId="24B19392" w14:textId="17EC8E01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（二）古典概型与几何概型</w:t>
            </w:r>
          </w:p>
          <w:p w14:paraId="4B77181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古典概型</w:t>
            </w:r>
          </w:p>
          <w:p w14:paraId="32E2F75A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古典概型的定义与特点</w:t>
            </w:r>
          </w:p>
          <w:p w14:paraId="483813DB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古典概型的概率计算公式及应用</w:t>
            </w:r>
          </w:p>
          <w:p w14:paraId="2A5EA26F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典型案例分析（如生日问题、抽签问题等）</w:t>
            </w:r>
          </w:p>
          <w:p w14:paraId="0B8A490E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几何概型</w:t>
            </w:r>
          </w:p>
          <w:p w14:paraId="5321519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几何概型的定义与特点</w:t>
            </w:r>
          </w:p>
          <w:p w14:paraId="4042D2FC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几何概型的概率计算方法（长度、面积、体积等）</w:t>
            </w:r>
          </w:p>
          <w:p w14:paraId="5EA4E6EF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几何概型的应用实例（如随机撒豆问题、随机投点问题等）</w:t>
            </w:r>
          </w:p>
          <w:p w14:paraId="773C5369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课堂讨论与实践</w:t>
            </w:r>
          </w:p>
          <w:p w14:paraId="6058D542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组织学生进行课堂讨论，分析古典概型和几何概型的区别与联系。</w:t>
            </w:r>
          </w:p>
          <w:p w14:paraId="4AFA3764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设计简单的实验（如随机撒豆实验），让学生亲身体验几何概型的概率计算过程。</w:t>
            </w:r>
          </w:p>
          <w:p w14:paraId="7C2BDF2D" w14:textId="67FE0AAD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（三）条件概率与独立性</w:t>
            </w:r>
          </w:p>
          <w:p w14:paraId="3A1DB81C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条件概率</w:t>
            </w:r>
          </w:p>
          <w:p w14:paraId="212CE044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条件概率的定义与计算公式</w:t>
            </w:r>
          </w:p>
          <w:p w14:paraId="51A45F3A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乘法公式及其应用</w:t>
            </w:r>
          </w:p>
          <w:p w14:paraId="29E61BB3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全概率公式与贝叶斯公式</w:t>
            </w:r>
          </w:p>
          <w:p w14:paraId="7BC15D84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事件的独立性</w:t>
            </w:r>
          </w:p>
          <w:p w14:paraId="442D99B3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事件独立性的定义与判断方法</w:t>
            </w:r>
          </w:p>
          <w:p w14:paraId="246E2E89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独立事件的概率计算</w:t>
            </w:r>
          </w:p>
          <w:p w14:paraId="31FC14B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独立性在实际问题中的应用（如可靠性分析、保险理赔等）</w:t>
            </w:r>
          </w:p>
          <w:p w14:paraId="2EB27264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案例分析与应用</w:t>
            </w:r>
          </w:p>
          <w:p w14:paraId="0EDB20A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通过医学诊断、质量检测等实际问题，引导学生运用条件概率和独立性进行分析和决策。</w:t>
            </w:r>
          </w:p>
          <w:p w14:paraId="077F59BE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讨论概率在法律领域（如证据分析）中的应用，培养学生运用概率思维解决复</w:t>
            </w:r>
            <w:r>
              <w:lastRenderedPageBreak/>
              <w:t>杂问题的能力。</w:t>
            </w:r>
          </w:p>
          <w:p w14:paraId="3BA289AB" w14:textId="0884C173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（四）随机变量及其分布</w:t>
            </w:r>
          </w:p>
          <w:p w14:paraId="65882F13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随机变量的概念</w:t>
            </w:r>
          </w:p>
          <w:p w14:paraId="3482D075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随机变量的定义与分类（离散型和连续型）</w:t>
            </w:r>
          </w:p>
          <w:p w14:paraId="1983E934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随机变量的分布函数及其性质</w:t>
            </w:r>
          </w:p>
          <w:p w14:paraId="74963B6A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离散型随机变量</w:t>
            </w:r>
          </w:p>
          <w:p w14:paraId="4272554F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离散型随机变量的概率分布（如二项分布、泊松分布等）</w:t>
            </w:r>
          </w:p>
          <w:p w14:paraId="373F7EA8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离散型随机变量的期望与方差</w:t>
            </w:r>
          </w:p>
          <w:p w14:paraId="19EACD66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典型案例分析（如抛硬币、电话呼叫次数等）</w:t>
            </w:r>
          </w:p>
          <w:p w14:paraId="5FD677C7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连续型随机变量</w:t>
            </w:r>
          </w:p>
          <w:p w14:paraId="41BDF033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连续型随机变量的概率密度函数与分布函数</w:t>
            </w:r>
          </w:p>
          <w:p w14:paraId="2EB4A56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常见连续型分布（如正态分布、均匀分布等）</w:t>
            </w:r>
          </w:p>
          <w:p w14:paraId="63392D56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连续型随机变量的期望与方差</w:t>
            </w:r>
          </w:p>
          <w:p w14:paraId="238D37CD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课堂讨论与数据分析</w:t>
            </w:r>
          </w:p>
          <w:p w14:paraId="7BA27B1A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结合实际数据（如学生成绩分布、产品质量数据等），引导学生运用随机变量的分布进行数据分析和预测。</w:t>
            </w:r>
          </w:p>
          <w:p w14:paraId="2359872A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使用数据分析软件（如 Excel、SPSS 等）进行随机变量的分布拟合和参数估计，帮助学生掌握数据分析工具的使用方法。</w:t>
            </w:r>
          </w:p>
          <w:p w14:paraId="3CA30D55" w14:textId="2D57487D" w:rsidR="00F03E74" w:rsidRDefault="00F03E74" w:rsidP="00F03E74">
            <w:pPr>
              <w:widowControl w:val="0"/>
              <w:spacing w:line="360" w:lineRule="auto"/>
              <w:jc w:val="both"/>
              <w:rPr>
                <w:rFonts w:hint="eastAsia"/>
              </w:rPr>
            </w:pPr>
            <w:r>
              <w:t>（五）概率在生活中的应用</w:t>
            </w:r>
          </w:p>
          <w:p w14:paraId="56433CC3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概率在金融领域的应用</w:t>
            </w:r>
          </w:p>
          <w:p w14:paraId="6C7ED83C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风险评估与投资决策</w:t>
            </w:r>
          </w:p>
          <w:p w14:paraId="593A5601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保险中的概率模型与保费计算</w:t>
            </w:r>
          </w:p>
          <w:p w14:paraId="2E0246E5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金融市场的随机波动与预测</w:t>
            </w:r>
          </w:p>
          <w:p w14:paraId="2866939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概率在医学领域的应用</w:t>
            </w:r>
          </w:p>
          <w:p w14:paraId="0237C306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医学诊断中的概率分析（如疾病预测、药物疗效评估等）</w:t>
            </w:r>
          </w:p>
          <w:p w14:paraId="30416A23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流行病学中的概率模型与疾病传播预测</w:t>
            </w:r>
          </w:p>
          <w:p w14:paraId="589199F5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概率在体育领域的应用</w:t>
            </w:r>
          </w:p>
          <w:p w14:paraId="64CC234B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运动员表现的概率分析</w:t>
            </w:r>
          </w:p>
          <w:p w14:paraId="0672E58B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lastRenderedPageBreak/>
              <w:t>赛事结果的预测与博彩中的概率应用</w:t>
            </w:r>
          </w:p>
          <w:p w14:paraId="00DCAB3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概率在社会生活中的应用</w:t>
            </w:r>
          </w:p>
          <w:p w14:paraId="2CA011ED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公共安全中的风险评估（如交通事故、自然灾害等）</w:t>
            </w:r>
          </w:p>
          <w:p w14:paraId="13DC8180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环境保护中的概率模型（如污染扩散、生态系统的稳定性等）</w:t>
            </w:r>
          </w:p>
          <w:p w14:paraId="0D60C6A9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课程总结与案例研讨</w:t>
            </w:r>
          </w:p>
          <w:p w14:paraId="54B1F13C" w14:textId="77777777" w:rsidR="00F03E74" w:rsidRDefault="00F03E74" w:rsidP="00F03E74">
            <w:pPr>
              <w:widowControl w:val="0"/>
              <w:spacing w:line="360" w:lineRule="auto"/>
              <w:jc w:val="both"/>
            </w:pPr>
            <w:r>
              <w:t>组织学生进行课程总结，回顾概率知识在生活中的广泛应用。</w:t>
            </w:r>
          </w:p>
          <w:p w14:paraId="2470A41E" w14:textId="482D594E" w:rsidR="00F03E74" w:rsidRPr="00F03E74" w:rsidRDefault="00F03E74" w:rsidP="00F03E74">
            <w:pPr>
              <w:spacing w:line="360" w:lineRule="auto"/>
              <w:rPr>
                <w:rFonts w:hint="eastAsia"/>
              </w:rPr>
            </w:pPr>
            <w:r>
              <w:t>开展案例研讨活动，让学生分组讨论实际问题（如投资决策、疾病预防等），并运用所学概率知识进行分析和决策，培养学生的综合应用能力和团队合作精神。</w:t>
            </w:r>
          </w:p>
        </w:tc>
      </w:tr>
      <w:bookmarkEnd w:id="0"/>
      <w:bookmarkEnd w:id="1"/>
    </w:tbl>
    <w:p w14:paraId="75876F80" w14:textId="77777777" w:rsidR="00F03E74" w:rsidRPr="00F03E74" w:rsidRDefault="00F03E74">
      <w:pPr>
        <w:pStyle w:val="DG2"/>
        <w:spacing w:before="81" w:after="163"/>
        <w:rPr>
          <w:rFonts w:hint="eastAsia"/>
        </w:rPr>
      </w:pPr>
    </w:p>
    <w:p w14:paraId="192ADA3D" w14:textId="77777777" w:rsidR="00EA0A00" w:rsidRDefault="0051445A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F43110" w:rsidRPr="001A09AD" w14:paraId="393DDA85" w14:textId="77777777" w:rsidTr="00F43110">
        <w:trPr>
          <w:trHeight w:val="794"/>
          <w:jc w:val="center"/>
        </w:trPr>
        <w:tc>
          <w:tcPr>
            <w:tcW w:w="1497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62FA2B7" w14:textId="77777777" w:rsidR="00F43110" w:rsidRPr="001A09AD" w:rsidRDefault="00F43110" w:rsidP="00FA2DE7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课程目标</w:t>
            </w:r>
          </w:p>
          <w:p w14:paraId="1C8242F0" w14:textId="77777777" w:rsidR="00F43110" w:rsidRPr="001A09AD" w:rsidRDefault="00F43110" w:rsidP="00FA2DE7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4C4EBFC9" w14:textId="77777777" w:rsidR="00F43110" w:rsidRPr="001A09AD" w:rsidRDefault="00F43110" w:rsidP="00FA2DE7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0420709E" w14:textId="77777777" w:rsidR="00F43110" w:rsidRPr="001A09AD" w:rsidRDefault="00F43110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6B8D14C5" w14:textId="77777777" w:rsidR="00F43110" w:rsidRPr="001A09AD" w:rsidRDefault="00F43110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1E62AC53" w14:textId="77777777" w:rsidR="00F43110" w:rsidRPr="001A09AD" w:rsidRDefault="00F43110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14:paraId="4A79AF10" w14:textId="77777777" w:rsidR="00F43110" w:rsidRPr="001A09AD" w:rsidRDefault="00F43110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4</w:t>
            </w:r>
          </w:p>
        </w:tc>
      </w:tr>
      <w:tr w:rsidR="00F43110" w:rsidRPr="001A09AD" w14:paraId="7E4A1AC5" w14:textId="77777777" w:rsidTr="00F43110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  <w:vAlign w:val="center"/>
          </w:tcPr>
          <w:p w14:paraId="14F4F4C3" w14:textId="77777777" w:rsidR="00F43110" w:rsidRPr="001A09AD" w:rsidRDefault="00F43110" w:rsidP="00FA2DE7">
            <w:pPr>
              <w:pStyle w:val="DG0"/>
            </w:pPr>
            <w:r w:rsidRPr="001A09AD">
              <w:rPr>
                <w:rFonts w:hint="eastAsia"/>
              </w:rPr>
              <w:t>第一单元</w:t>
            </w:r>
          </w:p>
        </w:tc>
        <w:tc>
          <w:tcPr>
            <w:tcW w:w="876" w:type="pct"/>
          </w:tcPr>
          <w:p w14:paraId="145EAB84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0EE6B628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43E6CFC8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14:paraId="08BE0ECA" w14:textId="77777777" w:rsidR="00F43110" w:rsidRPr="001A09AD" w:rsidRDefault="00F43110" w:rsidP="00FA2DE7">
            <w:pPr>
              <w:pStyle w:val="DG0"/>
            </w:pPr>
            <w:r w:rsidRPr="001A09AD">
              <w:rPr>
                <w:rFonts w:eastAsia="Heiti TC Light" w:hint="eastAsia"/>
              </w:rPr>
              <w:t>√</w:t>
            </w:r>
          </w:p>
        </w:tc>
      </w:tr>
      <w:tr w:rsidR="00F43110" w:rsidRPr="001A09AD" w14:paraId="313DBBF0" w14:textId="77777777" w:rsidTr="00F43110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  <w:vAlign w:val="center"/>
          </w:tcPr>
          <w:p w14:paraId="7BF1EB07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第二单元</w:t>
            </w:r>
          </w:p>
        </w:tc>
        <w:tc>
          <w:tcPr>
            <w:tcW w:w="876" w:type="pct"/>
          </w:tcPr>
          <w:p w14:paraId="0AD2684D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44F81615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7C7401BC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09738EE6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F43110" w:rsidRPr="001A09AD" w14:paraId="1F565787" w14:textId="77777777" w:rsidTr="00F43110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  <w:vAlign w:val="center"/>
          </w:tcPr>
          <w:p w14:paraId="285FAA60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第三单元</w:t>
            </w:r>
          </w:p>
        </w:tc>
        <w:tc>
          <w:tcPr>
            <w:tcW w:w="876" w:type="pct"/>
          </w:tcPr>
          <w:p w14:paraId="7917E396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2482F2F8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4EAFE923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4D8FC3C6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F43110" w:rsidRPr="001A09AD" w14:paraId="6D4E9CAB" w14:textId="77777777" w:rsidTr="00F43110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  <w:vAlign w:val="center"/>
          </w:tcPr>
          <w:p w14:paraId="4E688C4A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第四单元</w:t>
            </w:r>
          </w:p>
        </w:tc>
        <w:tc>
          <w:tcPr>
            <w:tcW w:w="876" w:type="pct"/>
          </w:tcPr>
          <w:p w14:paraId="1BDAE035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36D80541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184E6AB4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136037F0" w14:textId="77777777" w:rsidR="00F43110" w:rsidRPr="001A09AD" w:rsidRDefault="00F43110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F43110" w:rsidRPr="001A09AD" w14:paraId="6A4B1F8F" w14:textId="77777777" w:rsidTr="00F43110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  <w:vAlign w:val="center"/>
          </w:tcPr>
          <w:p w14:paraId="44C02DA0" w14:textId="04C97766" w:rsidR="00F43110" w:rsidRPr="001A09AD" w:rsidRDefault="00F43110" w:rsidP="00F43110">
            <w:pPr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五</w:t>
            </w:r>
            <w:r w:rsidRPr="001A09AD">
              <w:rPr>
                <w:rFonts w:ascii="Times New Roman" w:hAnsi="Times New Roman" w:hint="eastAsia"/>
                <w:sz w:val="21"/>
                <w:szCs w:val="21"/>
              </w:rPr>
              <w:t>单元</w:t>
            </w:r>
          </w:p>
        </w:tc>
        <w:tc>
          <w:tcPr>
            <w:tcW w:w="876" w:type="pct"/>
          </w:tcPr>
          <w:p w14:paraId="1BA31F68" w14:textId="244B3851" w:rsidR="00F43110" w:rsidRPr="001A09AD" w:rsidRDefault="00F43110" w:rsidP="00F43110">
            <w:pPr>
              <w:jc w:val="center"/>
              <w:rPr>
                <w:rFonts w:ascii="Times New Roman" w:eastAsia="Heiti TC Light" w:hAnsi="Times New Roman" w:hint="eastAsia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5BF888CF" w14:textId="74BC4899" w:rsidR="00F43110" w:rsidRPr="001A09AD" w:rsidRDefault="00F43110" w:rsidP="00F43110">
            <w:pPr>
              <w:jc w:val="center"/>
              <w:rPr>
                <w:rFonts w:ascii="Times New Roman" w:eastAsia="Heiti TC Light" w:hAnsi="Times New Roman" w:hint="eastAsia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68A55798" w14:textId="763A193A" w:rsidR="00F43110" w:rsidRPr="001A09AD" w:rsidRDefault="00F43110" w:rsidP="00F43110">
            <w:pPr>
              <w:jc w:val="center"/>
              <w:rPr>
                <w:rFonts w:ascii="Times New Roman" w:eastAsia="Heiti TC Light" w:hAnsi="Times New Roman" w:hint="eastAsia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2A1E5FBA" w14:textId="2DE6CBD2" w:rsidR="00F43110" w:rsidRPr="001A09AD" w:rsidRDefault="00F43110" w:rsidP="00F43110">
            <w:pPr>
              <w:jc w:val="center"/>
              <w:rPr>
                <w:rFonts w:ascii="Times New Roman" w:eastAsia="Heiti TC Light" w:hAnsi="Times New Roman" w:hint="eastAsia"/>
                <w:sz w:val="21"/>
                <w:szCs w:val="21"/>
              </w:rPr>
            </w:pPr>
            <w:r w:rsidRPr="001A09AD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</w:tbl>
    <w:p w14:paraId="7318CC03" w14:textId="77777777" w:rsidR="00F43110" w:rsidRDefault="00F43110">
      <w:pPr>
        <w:pStyle w:val="DG2"/>
        <w:spacing w:before="81" w:after="163"/>
        <w:rPr>
          <w:rFonts w:hint="eastAsia"/>
        </w:rPr>
      </w:pPr>
    </w:p>
    <w:p w14:paraId="781AFB8C" w14:textId="77777777" w:rsidR="00EA0A00" w:rsidRDefault="0051445A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B4066" w:rsidRPr="001A09AD" w14:paraId="763BF291" w14:textId="77777777" w:rsidTr="00FA2DE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45776C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120359BB" w14:textId="77777777" w:rsidR="00FB4066" w:rsidRPr="001A09AD" w:rsidRDefault="00FB4066" w:rsidP="00FA2DE7">
            <w:pPr>
              <w:pStyle w:val="DG"/>
              <w:rPr>
                <w:rFonts w:ascii="Times New Roman" w:hAnsi="Times New Roman"/>
                <w:szCs w:val="21"/>
              </w:rPr>
            </w:pPr>
            <w:r w:rsidRPr="001A09AD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5961933" w14:textId="77777777" w:rsidR="00FB4066" w:rsidRPr="001A09AD" w:rsidRDefault="00FB4066" w:rsidP="00FA2DE7">
            <w:pPr>
              <w:pStyle w:val="DG"/>
              <w:rPr>
                <w:rFonts w:ascii="Times New Roman" w:hAnsi="Times New Roman"/>
                <w:szCs w:val="21"/>
              </w:rPr>
            </w:pPr>
            <w:r w:rsidRPr="001A09AD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519132" w14:textId="77777777" w:rsidR="00FB4066" w:rsidRPr="001A09AD" w:rsidRDefault="00FB4066" w:rsidP="00FA2DE7">
            <w:pPr>
              <w:pStyle w:val="DG"/>
              <w:rPr>
                <w:rFonts w:ascii="Times New Roman" w:hAnsi="Times New Roman"/>
                <w:szCs w:val="21"/>
              </w:rPr>
            </w:pPr>
            <w:r w:rsidRPr="001A09AD">
              <w:rPr>
                <w:rFonts w:ascii="Times New Roman" w:hAnsi="Times New Roman" w:hint="eastAsia"/>
                <w:szCs w:val="21"/>
              </w:rPr>
              <w:t>学时</w:t>
            </w:r>
            <w:r w:rsidRPr="001A09AD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FB4066" w:rsidRPr="001A09AD" w14:paraId="217891C7" w14:textId="77777777" w:rsidTr="00FA2DE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74D5A8D9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3BB768E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09C00AD1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76BB69D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A4971D6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EA0FF8D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FB4066" w:rsidRPr="001A09AD" w14:paraId="53914D54" w14:textId="77777777" w:rsidTr="00FA2DE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97D32B2" w14:textId="77777777" w:rsidR="00FB4066" w:rsidRPr="001A09AD" w:rsidRDefault="00FB4066" w:rsidP="00FA2DE7">
            <w:pPr>
              <w:pStyle w:val="DG0"/>
            </w:pPr>
            <w:r w:rsidRPr="001A09AD"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430EA15E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235170A9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65BD140" w14:textId="1FA548BC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B772D2A" w14:textId="47A7D62B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60C5E79" w14:textId="43EE78DB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B4066" w:rsidRPr="001A09AD" w14:paraId="6AD95B76" w14:textId="77777777" w:rsidTr="00FA2DE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5075A6" w14:textId="77777777" w:rsidR="00FB4066" w:rsidRPr="001A09AD" w:rsidRDefault="00FB4066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11BE0486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41C04A64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8F2C3A3" w14:textId="1BDBC620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6447E781" w14:textId="442EDCB6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5892EE8" w14:textId="2EA754B4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B4066" w:rsidRPr="001A09AD" w14:paraId="7139D769" w14:textId="77777777" w:rsidTr="00FA2DE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F96AE43" w14:textId="77777777" w:rsidR="00FB4066" w:rsidRPr="001A09AD" w:rsidRDefault="00FB4066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42A80580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42E7CC14" w14:textId="77777777" w:rsidR="00FB4066" w:rsidRPr="001A09AD" w:rsidRDefault="00FB4066" w:rsidP="00FA2DE7">
            <w:pPr>
              <w:jc w:val="center"/>
              <w:rPr>
                <w:rFonts w:ascii="Times New Roman" w:hAnsi="Times New Roman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518CE72B" w14:textId="1578458D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258D3689" w14:textId="54D60EA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571FE69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4066" w:rsidRPr="001A09AD" w14:paraId="3E3C0BC0" w14:textId="77777777" w:rsidTr="00FA2DE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309CC1B" w14:textId="77777777" w:rsidR="00FB4066" w:rsidRPr="001A09AD" w:rsidRDefault="00FB4066" w:rsidP="00FA2DE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39E8167A" w14:textId="77777777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17B32B07" w14:textId="77777777" w:rsidR="00FB4066" w:rsidRPr="001A09AD" w:rsidRDefault="00FB4066" w:rsidP="00FA2DE7">
            <w:pPr>
              <w:jc w:val="center"/>
              <w:rPr>
                <w:rFonts w:ascii="Times New Roman" w:hAnsi="Times New Roman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4F8663D0" w14:textId="67A2C658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1B00C35" w14:textId="2F69B54D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9D151CE" w14:textId="5BC5057C" w:rsidR="00FB4066" w:rsidRPr="001A09AD" w:rsidRDefault="00FB4066" w:rsidP="00FA2DE7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FB4066" w:rsidRPr="001A09AD" w14:paraId="7DE35B50" w14:textId="77777777" w:rsidTr="00FA2DE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ECB0383" w14:textId="40154784" w:rsidR="00FB4066" w:rsidRPr="001A09AD" w:rsidRDefault="00FB4066" w:rsidP="00FB4066">
            <w:pPr>
              <w:jc w:val="center"/>
              <w:rPr>
                <w:rFonts w:ascii="Times New Roman" w:hAnsi="Times New Roman" w:hint="eastAsia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sz w:val="21"/>
                <w:szCs w:val="21"/>
              </w:rPr>
              <w:t>第</w:t>
            </w:r>
            <w:r>
              <w:rPr>
                <w:rFonts w:ascii="Times New Roman" w:hAnsi="Times New Roman" w:hint="eastAsia"/>
                <w:sz w:val="21"/>
                <w:szCs w:val="21"/>
              </w:rPr>
              <w:t>五</w:t>
            </w:r>
            <w:r w:rsidRPr="001A09AD">
              <w:rPr>
                <w:rFonts w:ascii="Times New Roman" w:hAnsi="Times New Roman" w:hint="eastAsia"/>
                <w:sz w:val="21"/>
                <w:szCs w:val="21"/>
              </w:rPr>
              <w:t>单元</w:t>
            </w:r>
          </w:p>
        </w:tc>
        <w:tc>
          <w:tcPr>
            <w:tcW w:w="2690" w:type="dxa"/>
            <w:vAlign w:val="center"/>
          </w:tcPr>
          <w:p w14:paraId="5D529473" w14:textId="0676E264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1A09AD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</w:tcPr>
          <w:p w14:paraId="4415F424" w14:textId="19D7D040" w:rsidR="00FB4066" w:rsidRPr="001A09AD" w:rsidRDefault="00FB4066" w:rsidP="00FB4066">
            <w:pPr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1943E64B" w14:textId="179EDE9B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CE67D39" w14:textId="61A1EE00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15ED378" w14:textId="1D64A58B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FB4066" w:rsidRPr="001A09AD" w14:paraId="55157489" w14:textId="77777777" w:rsidTr="00FA2DE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B9C45" w14:textId="77777777" w:rsidR="00FB4066" w:rsidRPr="001A09AD" w:rsidRDefault="00FB4066" w:rsidP="00FB4066">
            <w:pPr>
              <w:pStyle w:val="DG"/>
              <w:rPr>
                <w:rFonts w:ascii="Times New Roman" w:hAnsi="Times New Roman"/>
              </w:rPr>
            </w:pPr>
            <w:r w:rsidRPr="001A09AD">
              <w:rPr>
                <w:rFonts w:ascii="Times New Roman" w:hAnsi="Times New Roman" w:hint="eastAsia"/>
              </w:rPr>
              <w:lastRenderedPageBreak/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CC6BC8A" w14:textId="2ACF7262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F3BB9D2" w14:textId="56BB8217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549643" w14:textId="281BA579" w:rsidR="00FB4066" w:rsidRPr="001A09AD" w:rsidRDefault="00FB4066" w:rsidP="00FB4066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</w:tbl>
    <w:p w14:paraId="22A28DEA" w14:textId="77777777" w:rsidR="00FB4066" w:rsidRDefault="00FB4066">
      <w:pPr>
        <w:pStyle w:val="DG2"/>
        <w:spacing w:beforeLines="100" w:before="326" w:after="163"/>
        <w:rPr>
          <w:rFonts w:hint="eastAsia"/>
        </w:rPr>
      </w:pPr>
    </w:p>
    <w:p w14:paraId="0F4E3A6C" w14:textId="67186430" w:rsidR="00EA0A00" w:rsidRDefault="0051445A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67061B" w:rsidRPr="001A09AD" w14:paraId="6ECC14EE" w14:textId="77777777" w:rsidTr="00FA2DE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2979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DD59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9BB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A212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实验</w:t>
            </w:r>
          </w:p>
          <w:p w14:paraId="74A39641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83645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实验</w:t>
            </w:r>
          </w:p>
          <w:p w14:paraId="15D6DC3F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  <w:szCs w:val="16"/>
              </w:rPr>
            </w:pPr>
            <w:r w:rsidRPr="001A09AD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67061B" w:rsidRPr="001A09AD" w14:paraId="42194063" w14:textId="77777777" w:rsidTr="00FA2DE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E992" w14:textId="77777777" w:rsidR="0067061B" w:rsidRPr="001A09AD" w:rsidRDefault="0067061B" w:rsidP="00FA2DE7">
            <w:pPr>
              <w:pStyle w:val="DG0"/>
            </w:pPr>
            <w:r w:rsidRPr="001A09AD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4A4C" w14:textId="00E08016" w:rsidR="0067061B" w:rsidRPr="001A09AD" w:rsidRDefault="0067061B" w:rsidP="00FA2DE7">
            <w:pPr>
              <w:pStyle w:val="DG0"/>
            </w:pPr>
            <w:r w:rsidRPr="001A09AD">
              <w:rPr>
                <w:rFonts w:hint="eastAsia"/>
              </w:rPr>
              <w:t>数学</w:t>
            </w:r>
            <w:r>
              <w:rPr>
                <w:rFonts w:hint="eastAsia"/>
              </w:rPr>
              <w:t>概率内容</w:t>
            </w:r>
            <w:r w:rsidRPr="001A09AD">
              <w:rPr>
                <w:rFonts w:hint="eastAsia"/>
              </w:rPr>
              <w:t>教学设计与试讲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1A9" w14:textId="77777777" w:rsidR="0067061B" w:rsidRPr="001A09AD" w:rsidRDefault="0067061B" w:rsidP="00FA2DE7">
            <w:pPr>
              <w:pStyle w:val="DG0"/>
              <w:jc w:val="left"/>
            </w:pPr>
            <w:r w:rsidRPr="001A09AD">
              <w:rPr>
                <w:rFonts w:hint="eastAsia"/>
              </w:rPr>
              <w:t>目标：</w:t>
            </w:r>
          </w:p>
          <w:p w14:paraId="243CD106" w14:textId="77777777" w:rsidR="0067061B" w:rsidRPr="001A09AD" w:rsidRDefault="0067061B" w:rsidP="00FA2DE7">
            <w:pPr>
              <w:pStyle w:val="DG0"/>
              <w:jc w:val="left"/>
            </w:pPr>
            <w:r w:rsidRPr="001A09AD">
              <w:rPr>
                <w:rFonts w:hint="eastAsia"/>
              </w:rPr>
              <w:t>1</w:t>
            </w:r>
            <w:r w:rsidRPr="001A09AD">
              <w:t>理解小学</w:t>
            </w:r>
            <w:r w:rsidRPr="001A09AD">
              <w:rPr>
                <w:rFonts w:hint="eastAsia"/>
              </w:rPr>
              <w:t>数学</w:t>
            </w:r>
            <w:r w:rsidRPr="001A09AD">
              <w:t>教学设计的基本要素，包括教学目标、教学内容、教学方法、教学过程、教学评价等方面的设计要点。</w:t>
            </w:r>
          </w:p>
          <w:p w14:paraId="4C2BA899" w14:textId="77777777" w:rsidR="0067061B" w:rsidRPr="001A09AD" w:rsidRDefault="0067061B" w:rsidP="00FA2DE7">
            <w:pPr>
              <w:pStyle w:val="DG0"/>
              <w:jc w:val="left"/>
              <w:rPr>
                <w:color w:val="060607"/>
                <w:spacing w:val="4"/>
                <w:shd w:val="clear" w:color="auto" w:fill="FFFFFF"/>
              </w:rPr>
            </w:pPr>
            <w:r w:rsidRPr="001A09AD">
              <w:t>2</w:t>
            </w:r>
            <w:r w:rsidRPr="001A09AD">
              <w:rPr>
                <w:rFonts w:hint="eastAsia"/>
                <w:color w:val="060607"/>
                <w:spacing w:val="4"/>
                <w:shd w:val="clear" w:color="auto" w:fill="FFFFFF"/>
              </w:rPr>
              <w:t>提升</w:t>
            </w:r>
            <w:r w:rsidRPr="001A09AD">
              <w:rPr>
                <w:color w:val="060607"/>
                <w:spacing w:val="4"/>
                <w:shd w:val="clear" w:color="auto" w:fill="FFFFFF"/>
              </w:rPr>
              <w:t>教学实践能力，熟练运用教学设计中的教学方法和教学手段，有效组织课堂教学，提高教学效果</w:t>
            </w:r>
          </w:p>
          <w:p w14:paraId="41EFD21E" w14:textId="77777777" w:rsidR="0067061B" w:rsidRPr="001A09AD" w:rsidRDefault="0067061B" w:rsidP="00FA2DE7">
            <w:pPr>
              <w:pStyle w:val="DG0"/>
              <w:jc w:val="left"/>
              <w:rPr>
                <w:color w:val="060607"/>
                <w:spacing w:val="4"/>
                <w:shd w:val="clear" w:color="auto" w:fill="FFFFFF"/>
              </w:rPr>
            </w:pPr>
            <w:r w:rsidRPr="001A09AD">
              <w:rPr>
                <w:rFonts w:hint="eastAsia"/>
                <w:color w:val="060607"/>
                <w:spacing w:val="4"/>
                <w:shd w:val="clear" w:color="auto" w:fill="FFFFFF"/>
              </w:rPr>
              <w:t>内容：</w:t>
            </w:r>
          </w:p>
          <w:p w14:paraId="285CAF41" w14:textId="77777777" w:rsidR="0067061B" w:rsidRPr="001A09AD" w:rsidRDefault="0067061B" w:rsidP="00FA2DE7">
            <w:pPr>
              <w:pStyle w:val="DG0"/>
              <w:jc w:val="left"/>
            </w:pPr>
            <w:r w:rsidRPr="001A09AD">
              <w:t>小学</w:t>
            </w:r>
            <w:r w:rsidRPr="001A09AD">
              <w:rPr>
                <w:rFonts w:hint="eastAsia"/>
              </w:rPr>
              <w:t>数学</w:t>
            </w:r>
            <w:r w:rsidRPr="001A09AD">
              <w:t>教学设计活动</w:t>
            </w:r>
          </w:p>
          <w:p w14:paraId="06BC08BD" w14:textId="77777777" w:rsidR="0067061B" w:rsidRPr="001A09AD" w:rsidRDefault="0067061B" w:rsidP="00FA2DE7">
            <w:pPr>
              <w:pStyle w:val="DG0"/>
              <w:ind w:firstLineChars="200" w:firstLine="420"/>
              <w:jc w:val="left"/>
            </w:pPr>
            <w:r w:rsidRPr="001A09AD">
              <w:t>根据教学目标，确定教学内容的重点和难点，合理安排教学内容的呈现顺序，设计出清晰的教学结构。教学内容应突出</w:t>
            </w:r>
            <w:r w:rsidRPr="001A09AD">
              <w:rPr>
                <w:rFonts w:hint="eastAsia"/>
              </w:rPr>
              <w:t>数学</w:t>
            </w:r>
            <w:r w:rsidRPr="001A09AD">
              <w:t>知识的学习、</w:t>
            </w:r>
            <w:r w:rsidRPr="001A09AD">
              <w:rPr>
                <w:rFonts w:hint="eastAsia"/>
              </w:rPr>
              <w:t>数学</w:t>
            </w:r>
            <w:r w:rsidRPr="001A09AD">
              <w:t>能力的培养以及情感态度与价值观的渗透，注重教学内容的趣味性和实用性</w:t>
            </w:r>
            <w:r w:rsidRPr="001A09AD">
              <w:rPr>
                <w:rFonts w:hint="eastAsia"/>
              </w:rPr>
              <w:t>。</w:t>
            </w:r>
          </w:p>
          <w:p w14:paraId="76A7F002" w14:textId="77777777" w:rsidR="0067061B" w:rsidRPr="001A09AD" w:rsidRDefault="0067061B" w:rsidP="00FA2DE7">
            <w:pPr>
              <w:pStyle w:val="DG0"/>
              <w:jc w:val="left"/>
            </w:pPr>
            <w:r w:rsidRPr="001A09AD">
              <w:t>小学</w:t>
            </w:r>
            <w:r w:rsidRPr="001A09AD">
              <w:rPr>
                <w:rFonts w:hint="eastAsia"/>
              </w:rPr>
              <w:t>数学</w:t>
            </w:r>
            <w:r w:rsidRPr="001A09AD">
              <w:t>教学试讲活动</w:t>
            </w:r>
          </w:p>
          <w:p w14:paraId="23AF6328" w14:textId="77777777" w:rsidR="0067061B" w:rsidRPr="001A09AD" w:rsidRDefault="0067061B" w:rsidP="00FA2DE7">
            <w:pPr>
              <w:pStyle w:val="DG0"/>
              <w:ind w:firstLineChars="200" w:firstLine="420"/>
              <w:jc w:val="left"/>
            </w:pPr>
            <w:r w:rsidRPr="001A09AD">
              <w:t>按照教学设计进行正式试讲，教师和其他学生进行现场观摩和评价</w:t>
            </w:r>
            <w:r w:rsidRPr="001A09AD"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B4B3" w14:textId="15AB615C" w:rsidR="0067061B" w:rsidRPr="001A09AD" w:rsidRDefault="0067061B" w:rsidP="00FA2DE7">
            <w:pPr>
              <w:pStyle w:val="DG0"/>
            </w:pPr>
            <w:r>
              <w:t>16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EF3A" w14:textId="77777777" w:rsidR="0067061B" w:rsidRPr="001A09AD" w:rsidRDefault="0067061B" w:rsidP="00FA2DE7">
            <w:pPr>
              <w:pStyle w:val="DG0"/>
            </w:pPr>
            <w:r w:rsidRPr="001A09AD">
              <w:rPr>
                <w:rFonts w:hint="eastAsia"/>
              </w:rPr>
              <w:t>④</w:t>
            </w:r>
          </w:p>
        </w:tc>
      </w:tr>
      <w:tr w:rsidR="0067061B" w:rsidRPr="001A09AD" w14:paraId="5B8C54E5" w14:textId="77777777" w:rsidTr="00FA2DE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F845" w14:textId="77777777" w:rsidR="0067061B" w:rsidRPr="001A09AD" w:rsidRDefault="0067061B" w:rsidP="00FA2DE7">
            <w:pPr>
              <w:pStyle w:val="DG"/>
              <w:rPr>
                <w:rFonts w:ascii="Times New Roman" w:hAnsi="Times New Roman"/>
              </w:rPr>
            </w:pPr>
            <w:r w:rsidRPr="001A09AD">
              <w:rPr>
                <w:rFonts w:ascii="Times New Roman" w:hAnsi="Times New Roman" w:hint="eastAsia"/>
              </w:rPr>
              <w:t>实验类型：①演示型</w:t>
            </w:r>
            <w:r w:rsidRPr="001A09AD">
              <w:rPr>
                <w:rFonts w:ascii="Times New Roman" w:hAnsi="Times New Roman" w:hint="eastAsia"/>
              </w:rPr>
              <w:t xml:space="preserve"> </w:t>
            </w:r>
            <w:r w:rsidRPr="001A09AD">
              <w:rPr>
                <w:rFonts w:ascii="Times New Roman" w:hAnsi="Times New Roman"/>
              </w:rPr>
              <w:t xml:space="preserve"> </w:t>
            </w:r>
            <w:r w:rsidRPr="001A09AD">
              <w:rPr>
                <w:rFonts w:ascii="Times New Roman" w:hAnsi="Times New Roman" w:hint="eastAsia"/>
              </w:rPr>
              <w:t>②验证型</w:t>
            </w:r>
            <w:r w:rsidRPr="001A09AD">
              <w:rPr>
                <w:rFonts w:ascii="Times New Roman" w:hAnsi="Times New Roman" w:hint="eastAsia"/>
              </w:rPr>
              <w:t xml:space="preserve"> </w:t>
            </w:r>
            <w:r w:rsidRPr="001A09AD">
              <w:rPr>
                <w:rFonts w:ascii="Times New Roman" w:hAnsi="Times New Roman"/>
              </w:rPr>
              <w:t xml:space="preserve"> </w:t>
            </w:r>
            <w:r w:rsidRPr="001A09AD">
              <w:rPr>
                <w:rFonts w:ascii="Times New Roman" w:hAnsi="Times New Roman" w:hint="eastAsia"/>
              </w:rPr>
              <w:t>③设计型</w:t>
            </w:r>
            <w:r w:rsidRPr="001A09AD">
              <w:rPr>
                <w:rFonts w:ascii="Times New Roman" w:hAnsi="Times New Roman" w:hint="eastAsia"/>
              </w:rPr>
              <w:t xml:space="preserve"> </w:t>
            </w:r>
            <w:r w:rsidRPr="001A09AD">
              <w:rPr>
                <w:rFonts w:ascii="Times New Roman" w:hAnsi="Times New Roman"/>
              </w:rPr>
              <w:t xml:space="preserve"> </w:t>
            </w:r>
            <w:r w:rsidRPr="001A09AD">
              <w:rPr>
                <w:rFonts w:ascii="Times New Roman" w:hAnsi="Times New Roman" w:hint="eastAsia"/>
              </w:rPr>
              <w:t>④综合型</w:t>
            </w:r>
          </w:p>
        </w:tc>
      </w:tr>
    </w:tbl>
    <w:p w14:paraId="7D859B3C" w14:textId="77777777" w:rsidR="0067061B" w:rsidRPr="0067061B" w:rsidRDefault="0067061B">
      <w:pPr>
        <w:pStyle w:val="DG2"/>
        <w:spacing w:beforeLines="100" w:before="326" w:after="163"/>
        <w:rPr>
          <w:rFonts w:hint="eastAsia"/>
        </w:rPr>
      </w:pPr>
    </w:p>
    <w:p w14:paraId="4723EC05" w14:textId="77777777" w:rsidR="00EA0A00" w:rsidRDefault="0051445A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A0A00" w14:paraId="669C1274" w14:textId="77777777" w:rsidTr="00DB7E38">
        <w:trPr>
          <w:trHeight w:val="277"/>
        </w:trPr>
        <w:tc>
          <w:tcPr>
            <w:tcW w:w="8276" w:type="dxa"/>
            <w:vAlign w:val="center"/>
          </w:tcPr>
          <w:bookmarkEnd w:id="2"/>
          <w:bookmarkEnd w:id="3"/>
          <w:p w14:paraId="28FDF6B5" w14:textId="77777777" w:rsidR="00667603" w:rsidRDefault="00667603" w:rsidP="00D75EE0">
            <w:pPr>
              <w:pStyle w:val="DG0"/>
              <w:widowControl w:val="0"/>
              <w:jc w:val="left"/>
            </w:pPr>
            <w:r>
              <w:t>价值观引领：通过分析生活中的概率问题，引导学生树立正确的风险观和决策观，如在投资决策、健康生活等方面，培养学生理性思考、科学决策的意识，避免盲目跟风和冲动行为。</w:t>
            </w:r>
          </w:p>
          <w:p w14:paraId="31EE3D25" w14:textId="77777777" w:rsidR="00667603" w:rsidRDefault="00667603" w:rsidP="00D75EE0">
            <w:pPr>
              <w:pStyle w:val="DG0"/>
              <w:widowControl w:val="0"/>
              <w:jc w:val="left"/>
            </w:pPr>
            <w:r>
              <w:t>社会责任感培养：结合概率在社会领域的应用，如公共安全、环境保护等，引导学生关注社会热点问题，培养学生的社会责任感和使命感，鼓励学生运用所学知识为社会贡献自己的力量。</w:t>
            </w:r>
          </w:p>
          <w:p w14:paraId="1BAC818C" w14:textId="77777777" w:rsidR="00667603" w:rsidRDefault="00667603" w:rsidP="00D75EE0">
            <w:pPr>
              <w:pStyle w:val="DG0"/>
              <w:widowControl w:val="0"/>
              <w:jc w:val="left"/>
            </w:pPr>
            <w:r>
              <w:t>科学精神与诚信教育：在概率计算和数据分析过程中，强调数据的真实性和准确性，培养学生的科学精神和诚信意识，引导学生在学习和生活中做到实事求是、严谨求实。</w:t>
            </w:r>
          </w:p>
          <w:p w14:paraId="48224ACA" w14:textId="43F287D0" w:rsidR="00EA0A00" w:rsidRDefault="00667603" w:rsidP="00D75EE0">
            <w:pPr>
              <w:pStyle w:val="DG0"/>
              <w:jc w:val="left"/>
            </w:pPr>
            <w:r>
              <w:lastRenderedPageBreak/>
              <w:t>文化自信与民族自豪感：介绍中国古代数学中与概率相关的知识和思想，如《周易》中的随机思想等，增强学生的文化自信和民族自豪感，激发学生对中华优秀传统文化的热爱和传承意识。</w:t>
            </w:r>
          </w:p>
        </w:tc>
      </w:tr>
    </w:tbl>
    <w:p w14:paraId="0C7CDBA3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3"/>
      <w:bookmarkStart w:id="5" w:name="OLE_LINK4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82"/>
        <w:gridCol w:w="833"/>
        <w:gridCol w:w="2761"/>
        <w:gridCol w:w="718"/>
        <w:gridCol w:w="718"/>
        <w:gridCol w:w="718"/>
        <w:gridCol w:w="718"/>
        <w:gridCol w:w="828"/>
      </w:tblGrid>
      <w:tr w:rsidR="00641D70" w:rsidRPr="001A09AD" w14:paraId="4431B1DF" w14:textId="77777777" w:rsidTr="00641D70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20442F5" w14:textId="77777777" w:rsidR="00641D70" w:rsidRPr="001A09AD" w:rsidRDefault="00641D70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</w:tcBorders>
            <w:vAlign w:val="center"/>
          </w:tcPr>
          <w:p w14:paraId="2889A55F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68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99E46F" w14:textId="77777777" w:rsidR="00641D70" w:rsidRPr="001A09AD" w:rsidRDefault="00641D70" w:rsidP="00FA2DE7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36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1DD55A3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0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2B037E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641D70" w:rsidRPr="001A09AD" w14:paraId="76785567" w14:textId="77777777" w:rsidTr="00641D70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14:paraId="4181923A" w14:textId="77777777" w:rsidR="00641D70" w:rsidRPr="001A09AD" w:rsidRDefault="00641D70" w:rsidP="00FA2DE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503" w:type="pct"/>
            <w:vMerge/>
          </w:tcPr>
          <w:p w14:paraId="22D38939" w14:textId="77777777" w:rsidR="00641D70" w:rsidRPr="001A09AD" w:rsidRDefault="00641D70" w:rsidP="00FA2DE7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68" w:type="pct"/>
            <w:vMerge/>
            <w:tcBorders>
              <w:right w:val="double" w:sz="4" w:space="0" w:color="auto"/>
            </w:tcBorders>
          </w:tcPr>
          <w:p w14:paraId="2844147E" w14:textId="77777777" w:rsidR="00641D70" w:rsidRPr="001A09AD" w:rsidRDefault="00641D70" w:rsidP="00FA2DE7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34" w:type="pct"/>
            <w:tcBorders>
              <w:left w:val="double" w:sz="4" w:space="0" w:color="auto"/>
            </w:tcBorders>
            <w:vAlign w:val="center"/>
          </w:tcPr>
          <w:p w14:paraId="56D2F5DF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34" w:type="pct"/>
            <w:vAlign w:val="center"/>
          </w:tcPr>
          <w:p w14:paraId="762F4C84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34" w:type="pct"/>
            <w:vAlign w:val="center"/>
          </w:tcPr>
          <w:p w14:paraId="0F97625C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34" w:type="pct"/>
            <w:vAlign w:val="center"/>
          </w:tcPr>
          <w:p w14:paraId="3DA52762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01" w:type="pct"/>
            <w:vMerge/>
            <w:tcBorders>
              <w:right w:val="single" w:sz="12" w:space="0" w:color="auto"/>
            </w:tcBorders>
          </w:tcPr>
          <w:p w14:paraId="03E4AAC7" w14:textId="77777777" w:rsidR="00641D70" w:rsidRPr="001A09AD" w:rsidRDefault="00641D70" w:rsidP="00FA2DE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41D70" w:rsidRPr="001A09AD" w14:paraId="4374F60F" w14:textId="77777777" w:rsidTr="00641D70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01714AB5" w14:textId="77777777" w:rsidR="00641D70" w:rsidRPr="001A09AD" w:rsidRDefault="00641D70" w:rsidP="00FA2DE7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503" w:type="pct"/>
          </w:tcPr>
          <w:p w14:paraId="724B9FA6" w14:textId="77777777" w:rsidR="00641D70" w:rsidRPr="001A09AD" w:rsidRDefault="00641D70" w:rsidP="00FA2DE7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50%</w:t>
            </w:r>
          </w:p>
        </w:tc>
        <w:tc>
          <w:tcPr>
            <w:tcW w:w="1668" w:type="pct"/>
            <w:tcBorders>
              <w:right w:val="double" w:sz="4" w:space="0" w:color="auto"/>
            </w:tcBorders>
          </w:tcPr>
          <w:p w14:paraId="5A388F5A" w14:textId="500163B6" w:rsidR="00641D70" w:rsidRPr="001A09AD" w:rsidRDefault="002A1438" w:rsidP="00FA2DE7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教学设计报告</w:t>
            </w:r>
          </w:p>
        </w:tc>
        <w:tc>
          <w:tcPr>
            <w:tcW w:w="434" w:type="pct"/>
            <w:tcBorders>
              <w:left w:val="double" w:sz="4" w:space="0" w:color="auto"/>
            </w:tcBorders>
            <w:vAlign w:val="center"/>
          </w:tcPr>
          <w:p w14:paraId="46E0523A" w14:textId="77777777" w:rsidR="00641D70" w:rsidRPr="001A09AD" w:rsidRDefault="00641D70" w:rsidP="00FA2DE7">
            <w:pPr>
              <w:pStyle w:val="DG0"/>
            </w:pPr>
            <w:r w:rsidRPr="001A09AD">
              <w:rPr>
                <w:rFonts w:hint="eastAsia"/>
              </w:rPr>
              <w:t>3</w:t>
            </w:r>
            <w:r w:rsidRPr="001A09AD">
              <w:t>0</w:t>
            </w:r>
          </w:p>
        </w:tc>
        <w:tc>
          <w:tcPr>
            <w:tcW w:w="434" w:type="pct"/>
            <w:vAlign w:val="center"/>
          </w:tcPr>
          <w:p w14:paraId="26BF4F71" w14:textId="037246D3" w:rsidR="00641D70" w:rsidRPr="001A09AD" w:rsidRDefault="002A1438" w:rsidP="00FA2DE7">
            <w:pPr>
              <w:pStyle w:val="DG0"/>
            </w:pPr>
            <w:r>
              <w:t>2</w:t>
            </w:r>
            <w:r w:rsidR="00641D70" w:rsidRPr="001A09AD">
              <w:t>0</w:t>
            </w:r>
          </w:p>
        </w:tc>
        <w:tc>
          <w:tcPr>
            <w:tcW w:w="434" w:type="pct"/>
            <w:vAlign w:val="center"/>
          </w:tcPr>
          <w:p w14:paraId="145769C3" w14:textId="3B579BBB" w:rsidR="00641D70" w:rsidRPr="001A09AD" w:rsidRDefault="002A1438" w:rsidP="00FA2DE7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78810ACB" w14:textId="254C9B7C" w:rsidR="00641D70" w:rsidRPr="001A09AD" w:rsidRDefault="002A1438" w:rsidP="00FA2DE7">
            <w:pPr>
              <w:pStyle w:val="DG0"/>
            </w:pPr>
            <w:r>
              <w:t>3</w:t>
            </w:r>
            <w:r w:rsidR="00641D70" w:rsidRPr="001A09AD">
              <w:t>0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09880D5A" w14:textId="77777777" w:rsidR="00641D70" w:rsidRPr="001A09AD" w:rsidRDefault="00641D70" w:rsidP="00FA2DE7">
            <w:pPr>
              <w:pStyle w:val="DG0"/>
            </w:pPr>
            <w:r w:rsidRPr="001A09AD">
              <w:rPr>
                <w:rFonts w:hint="eastAsia"/>
              </w:rPr>
              <w:t>1</w:t>
            </w:r>
            <w:r w:rsidRPr="001A09AD">
              <w:t>00</w:t>
            </w:r>
          </w:p>
        </w:tc>
      </w:tr>
      <w:tr w:rsidR="00641D70" w:rsidRPr="001A09AD" w14:paraId="4D4C7116" w14:textId="77777777" w:rsidTr="00641D70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79107869" w14:textId="77777777" w:rsidR="00641D70" w:rsidRPr="001A09AD" w:rsidRDefault="00641D70" w:rsidP="00FA2DE7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503" w:type="pct"/>
          </w:tcPr>
          <w:p w14:paraId="07E8419E" w14:textId="77777777" w:rsidR="00641D70" w:rsidRPr="001A09AD" w:rsidRDefault="00641D70" w:rsidP="00FA2DE7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668" w:type="pct"/>
            <w:tcBorders>
              <w:right w:val="double" w:sz="4" w:space="0" w:color="auto"/>
            </w:tcBorders>
          </w:tcPr>
          <w:p w14:paraId="742A0C68" w14:textId="77777777" w:rsidR="00641D70" w:rsidRPr="001A09AD" w:rsidRDefault="00641D70" w:rsidP="00FA2DE7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课堂小组展示</w:t>
            </w:r>
          </w:p>
        </w:tc>
        <w:tc>
          <w:tcPr>
            <w:tcW w:w="434" w:type="pct"/>
            <w:tcBorders>
              <w:left w:val="double" w:sz="4" w:space="0" w:color="auto"/>
            </w:tcBorders>
            <w:vAlign w:val="center"/>
          </w:tcPr>
          <w:p w14:paraId="0C2AF2F6" w14:textId="3B7D6C93" w:rsidR="00641D70" w:rsidRPr="001A09AD" w:rsidRDefault="002A1438" w:rsidP="00FA2DE7">
            <w:pPr>
              <w:pStyle w:val="DG0"/>
            </w:pPr>
            <w:r>
              <w:t>3</w:t>
            </w:r>
            <w:r w:rsidR="00641D70" w:rsidRPr="001A09AD">
              <w:t>0</w:t>
            </w:r>
          </w:p>
        </w:tc>
        <w:tc>
          <w:tcPr>
            <w:tcW w:w="434" w:type="pct"/>
            <w:vAlign w:val="center"/>
          </w:tcPr>
          <w:p w14:paraId="66B78089" w14:textId="36C6C06B" w:rsidR="00641D70" w:rsidRPr="001A09AD" w:rsidRDefault="002A1438" w:rsidP="00FA2DE7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28CAF850" w14:textId="1ECF122B" w:rsidR="00641D70" w:rsidRPr="001A09AD" w:rsidRDefault="002A1438" w:rsidP="00FA2DE7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34" w:type="pct"/>
            <w:vAlign w:val="center"/>
          </w:tcPr>
          <w:p w14:paraId="0DA4E829" w14:textId="1763BA1D" w:rsidR="00641D70" w:rsidRPr="001A09AD" w:rsidRDefault="002A1438" w:rsidP="00FA2DE7">
            <w:pPr>
              <w:pStyle w:val="DG0"/>
            </w:pPr>
            <w:r>
              <w:t>3</w:t>
            </w:r>
            <w:r w:rsidR="00641D70" w:rsidRPr="001A09AD">
              <w:t>0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0A6B313C" w14:textId="77777777" w:rsidR="00641D70" w:rsidRPr="001A09AD" w:rsidRDefault="00641D70" w:rsidP="00FA2DE7">
            <w:pPr>
              <w:pStyle w:val="DG0"/>
            </w:pPr>
            <w:r w:rsidRPr="001A09AD">
              <w:rPr>
                <w:rFonts w:hint="eastAsia"/>
              </w:rPr>
              <w:t>1</w:t>
            </w:r>
            <w:r w:rsidRPr="001A09AD">
              <w:t>00</w:t>
            </w:r>
          </w:p>
        </w:tc>
      </w:tr>
      <w:tr w:rsidR="00641D70" w:rsidRPr="001A09AD" w14:paraId="561D6313" w14:textId="77777777" w:rsidTr="00641D70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089B2BDE" w14:textId="77777777" w:rsidR="00641D70" w:rsidRPr="001A09AD" w:rsidRDefault="00641D70" w:rsidP="00FA2DE7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1A09AD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503" w:type="pct"/>
          </w:tcPr>
          <w:p w14:paraId="43EE9314" w14:textId="77777777" w:rsidR="00641D70" w:rsidRPr="001A09AD" w:rsidRDefault="00641D70" w:rsidP="00FA2DE7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1A09AD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668" w:type="pct"/>
            <w:tcBorders>
              <w:right w:val="double" w:sz="4" w:space="0" w:color="auto"/>
            </w:tcBorders>
          </w:tcPr>
          <w:p w14:paraId="328D3F48" w14:textId="77777777" w:rsidR="00641D70" w:rsidRPr="001A09AD" w:rsidRDefault="00641D70" w:rsidP="00FA2DE7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1A09AD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课堂提问</w:t>
            </w:r>
          </w:p>
        </w:tc>
        <w:tc>
          <w:tcPr>
            <w:tcW w:w="434" w:type="pct"/>
            <w:tcBorders>
              <w:left w:val="double" w:sz="4" w:space="0" w:color="auto"/>
            </w:tcBorders>
            <w:vAlign w:val="center"/>
          </w:tcPr>
          <w:p w14:paraId="6FC17EE7" w14:textId="77777777" w:rsidR="00641D70" w:rsidRPr="001A09AD" w:rsidRDefault="00641D70" w:rsidP="00FA2DE7">
            <w:pPr>
              <w:pStyle w:val="DG0"/>
            </w:pPr>
            <w:r w:rsidRPr="001A09AD">
              <w:t>30</w:t>
            </w:r>
          </w:p>
        </w:tc>
        <w:tc>
          <w:tcPr>
            <w:tcW w:w="434" w:type="pct"/>
            <w:vAlign w:val="center"/>
          </w:tcPr>
          <w:p w14:paraId="6D2E4446" w14:textId="77777777" w:rsidR="00641D70" w:rsidRPr="001A09AD" w:rsidRDefault="00641D70" w:rsidP="00FA2DE7">
            <w:pPr>
              <w:pStyle w:val="DG0"/>
            </w:pPr>
            <w:r w:rsidRPr="001A09AD">
              <w:rPr>
                <w:rFonts w:hint="eastAsia"/>
              </w:rPr>
              <w:t>2</w:t>
            </w:r>
            <w:r w:rsidRPr="001A09AD">
              <w:t>0</w:t>
            </w:r>
          </w:p>
        </w:tc>
        <w:tc>
          <w:tcPr>
            <w:tcW w:w="434" w:type="pct"/>
            <w:vAlign w:val="center"/>
          </w:tcPr>
          <w:p w14:paraId="22FE21E6" w14:textId="77777777" w:rsidR="00641D70" w:rsidRPr="001A09AD" w:rsidRDefault="00641D70" w:rsidP="00FA2DE7">
            <w:pPr>
              <w:pStyle w:val="DG0"/>
            </w:pPr>
            <w:r w:rsidRPr="001A09AD">
              <w:rPr>
                <w:rFonts w:hint="eastAsia"/>
              </w:rPr>
              <w:t>2</w:t>
            </w:r>
            <w:r w:rsidRPr="001A09AD">
              <w:t>0</w:t>
            </w:r>
          </w:p>
        </w:tc>
        <w:tc>
          <w:tcPr>
            <w:tcW w:w="434" w:type="pct"/>
            <w:vAlign w:val="center"/>
          </w:tcPr>
          <w:p w14:paraId="0A6740C3" w14:textId="77777777" w:rsidR="00641D70" w:rsidRPr="001A09AD" w:rsidRDefault="00641D70" w:rsidP="00FA2DE7">
            <w:pPr>
              <w:pStyle w:val="DG0"/>
            </w:pPr>
            <w:r w:rsidRPr="001A09AD">
              <w:t>30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362C21E7" w14:textId="77777777" w:rsidR="00641D70" w:rsidRPr="001A09AD" w:rsidRDefault="00641D70" w:rsidP="00FA2DE7">
            <w:pPr>
              <w:pStyle w:val="DG0"/>
            </w:pPr>
            <w:r w:rsidRPr="001A09AD">
              <w:rPr>
                <w:rFonts w:hint="eastAsia"/>
              </w:rPr>
              <w:t>1</w:t>
            </w:r>
            <w:r w:rsidRPr="001A09AD">
              <w:t>00</w:t>
            </w:r>
          </w:p>
        </w:tc>
      </w:tr>
    </w:tbl>
    <w:p w14:paraId="5ABD7A39" w14:textId="77777777" w:rsidR="00EA0A00" w:rsidRDefault="00EA0A00">
      <w:pPr>
        <w:pStyle w:val="DG1"/>
        <w:rPr>
          <w:rFonts w:ascii="黑体" w:hAnsi="宋体"/>
          <w:sz w:val="18"/>
          <w:szCs w:val="16"/>
        </w:rPr>
      </w:pPr>
    </w:p>
    <w:sectPr w:rsidR="00EA0A00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D527" w14:textId="77777777" w:rsidR="00C564B4" w:rsidRDefault="00C564B4">
      <w:r>
        <w:separator/>
      </w:r>
    </w:p>
  </w:endnote>
  <w:endnote w:type="continuationSeparator" w:id="0">
    <w:p w14:paraId="28C87752" w14:textId="77777777" w:rsidR="00C564B4" w:rsidRDefault="00C5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Malgun Gothic Semi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A2D5" w14:textId="77777777" w:rsidR="00C564B4" w:rsidRDefault="00C564B4">
      <w:r>
        <w:separator/>
      </w:r>
    </w:p>
  </w:footnote>
  <w:footnote w:type="continuationSeparator" w:id="0">
    <w:p w14:paraId="3442F7DE" w14:textId="77777777" w:rsidR="00C564B4" w:rsidRDefault="00C5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2A6A" w14:textId="77777777" w:rsidR="00EA0A00" w:rsidRDefault="0051445A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BA34D" wp14:editId="15A4820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1C7A0A" w14:textId="77777777" w:rsidR="00EA0A00" w:rsidRDefault="0051445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34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14:paraId="631C7A0A" w14:textId="77777777" w:rsidR="00EA0A00" w:rsidRDefault="0051445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51E560F"/>
    <w:multiLevelType w:val="hybridMultilevel"/>
    <w:tmpl w:val="92F430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DD47ACA"/>
    <w:multiLevelType w:val="hybridMultilevel"/>
    <w:tmpl w:val="F27E55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3E4D4DE4"/>
    <w:multiLevelType w:val="hybridMultilevel"/>
    <w:tmpl w:val="DD36FE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652C2322"/>
    <w:multiLevelType w:val="hybridMultilevel"/>
    <w:tmpl w:val="1542E4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5891875"/>
    <w:multiLevelType w:val="hybridMultilevel"/>
    <w:tmpl w:val="B9903F96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3631800">
    <w:abstractNumId w:val="0"/>
  </w:num>
  <w:num w:numId="2" w16cid:durableId="1922449227">
    <w:abstractNumId w:val="7"/>
  </w:num>
  <w:num w:numId="3" w16cid:durableId="58135039">
    <w:abstractNumId w:val="13"/>
  </w:num>
  <w:num w:numId="4" w16cid:durableId="992752689">
    <w:abstractNumId w:val="8"/>
  </w:num>
  <w:num w:numId="5" w16cid:durableId="1193953076">
    <w:abstractNumId w:val="6"/>
  </w:num>
  <w:num w:numId="6" w16cid:durableId="1307396519">
    <w:abstractNumId w:val="14"/>
  </w:num>
  <w:num w:numId="7" w16cid:durableId="1603605750">
    <w:abstractNumId w:val="10"/>
  </w:num>
  <w:num w:numId="8" w16cid:durableId="491989815">
    <w:abstractNumId w:val="1"/>
  </w:num>
  <w:num w:numId="9" w16cid:durableId="805200428">
    <w:abstractNumId w:val="2"/>
  </w:num>
  <w:num w:numId="10" w16cid:durableId="1559128447">
    <w:abstractNumId w:val="5"/>
  </w:num>
  <w:num w:numId="11" w16cid:durableId="1837376986">
    <w:abstractNumId w:val="12"/>
  </w:num>
  <w:num w:numId="12" w16cid:durableId="1441339213">
    <w:abstractNumId w:val="4"/>
  </w:num>
  <w:num w:numId="13" w16cid:durableId="71394469">
    <w:abstractNumId w:val="11"/>
  </w:num>
  <w:num w:numId="14" w16cid:durableId="2111926243">
    <w:abstractNumId w:val="3"/>
  </w:num>
  <w:num w:numId="15" w16cid:durableId="83577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00708"/>
    <w:rsid w:val="000203E0"/>
    <w:rsid w:val="000210E0"/>
    <w:rsid w:val="00033082"/>
    <w:rsid w:val="00044088"/>
    <w:rsid w:val="00044344"/>
    <w:rsid w:val="00053590"/>
    <w:rsid w:val="0006001D"/>
    <w:rsid w:val="00066041"/>
    <w:rsid w:val="000756B9"/>
    <w:rsid w:val="00076794"/>
    <w:rsid w:val="0008122A"/>
    <w:rsid w:val="00086DD3"/>
    <w:rsid w:val="00087488"/>
    <w:rsid w:val="0009050A"/>
    <w:rsid w:val="00090EBE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35284"/>
    <w:rsid w:val="00144082"/>
    <w:rsid w:val="0015391E"/>
    <w:rsid w:val="0016381F"/>
    <w:rsid w:val="00163A48"/>
    <w:rsid w:val="00164E36"/>
    <w:rsid w:val="001678A2"/>
    <w:rsid w:val="00183AA1"/>
    <w:rsid w:val="0018767C"/>
    <w:rsid w:val="00190CC2"/>
    <w:rsid w:val="001A135C"/>
    <w:rsid w:val="001B0D49"/>
    <w:rsid w:val="001B546F"/>
    <w:rsid w:val="001C16FC"/>
    <w:rsid w:val="001C2E3E"/>
    <w:rsid w:val="001C388D"/>
    <w:rsid w:val="001D367B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18A2"/>
    <w:rsid w:val="002877FA"/>
    <w:rsid w:val="00290962"/>
    <w:rsid w:val="0029110B"/>
    <w:rsid w:val="002A1438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2A7B"/>
    <w:rsid w:val="003B4A5B"/>
    <w:rsid w:val="003B4A81"/>
    <w:rsid w:val="003C1F8D"/>
    <w:rsid w:val="003C61A5"/>
    <w:rsid w:val="003D1968"/>
    <w:rsid w:val="003D4994"/>
    <w:rsid w:val="003E10A5"/>
    <w:rsid w:val="003E7D72"/>
    <w:rsid w:val="003F2CC5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7DD9"/>
    <w:rsid w:val="00424BA5"/>
    <w:rsid w:val="00425431"/>
    <w:rsid w:val="00426FB7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5BA8"/>
    <w:rsid w:val="00487A46"/>
    <w:rsid w:val="00493504"/>
    <w:rsid w:val="00494579"/>
    <w:rsid w:val="00497334"/>
    <w:rsid w:val="004A4645"/>
    <w:rsid w:val="004A6F3A"/>
    <w:rsid w:val="004A7AB0"/>
    <w:rsid w:val="004B408D"/>
    <w:rsid w:val="004B6F68"/>
    <w:rsid w:val="004B73F7"/>
    <w:rsid w:val="004C37DC"/>
    <w:rsid w:val="004D4FB3"/>
    <w:rsid w:val="004D75A6"/>
    <w:rsid w:val="004E3456"/>
    <w:rsid w:val="004E3A75"/>
    <w:rsid w:val="004E3C71"/>
    <w:rsid w:val="004F3DF0"/>
    <w:rsid w:val="005074E1"/>
    <w:rsid w:val="005126F1"/>
    <w:rsid w:val="00513F2F"/>
    <w:rsid w:val="0051445A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1D70"/>
    <w:rsid w:val="0065167D"/>
    <w:rsid w:val="00652D13"/>
    <w:rsid w:val="0066595A"/>
    <w:rsid w:val="00666206"/>
    <w:rsid w:val="00667603"/>
    <w:rsid w:val="0067061B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1CB5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3978"/>
    <w:rsid w:val="007428DF"/>
    <w:rsid w:val="00742BD1"/>
    <w:rsid w:val="00742E7A"/>
    <w:rsid w:val="0074424F"/>
    <w:rsid w:val="00754B4B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0887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0CEB"/>
    <w:rsid w:val="00A769B1"/>
    <w:rsid w:val="00A77DA3"/>
    <w:rsid w:val="00A837D5"/>
    <w:rsid w:val="00A83E04"/>
    <w:rsid w:val="00A83E81"/>
    <w:rsid w:val="00A91091"/>
    <w:rsid w:val="00A93EE3"/>
    <w:rsid w:val="00A9413B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2295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FD5"/>
    <w:rsid w:val="00C33362"/>
    <w:rsid w:val="00C353AE"/>
    <w:rsid w:val="00C4194E"/>
    <w:rsid w:val="00C516B1"/>
    <w:rsid w:val="00C5350C"/>
    <w:rsid w:val="00C564B4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6B6"/>
    <w:rsid w:val="00D37832"/>
    <w:rsid w:val="00D44860"/>
    <w:rsid w:val="00D47689"/>
    <w:rsid w:val="00D50C42"/>
    <w:rsid w:val="00D57CF5"/>
    <w:rsid w:val="00D612BC"/>
    <w:rsid w:val="00D62F98"/>
    <w:rsid w:val="00D66FD6"/>
    <w:rsid w:val="00D75EE0"/>
    <w:rsid w:val="00D8285B"/>
    <w:rsid w:val="00D862EB"/>
    <w:rsid w:val="00D86619"/>
    <w:rsid w:val="00D93E7C"/>
    <w:rsid w:val="00DB2BE6"/>
    <w:rsid w:val="00DB76B3"/>
    <w:rsid w:val="00DB7E38"/>
    <w:rsid w:val="00DD1052"/>
    <w:rsid w:val="00DD3C7B"/>
    <w:rsid w:val="00DD4406"/>
    <w:rsid w:val="00DE2B21"/>
    <w:rsid w:val="00DE48DE"/>
    <w:rsid w:val="00DE4EA0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0A00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3E74"/>
    <w:rsid w:val="00F100D2"/>
    <w:rsid w:val="00F12942"/>
    <w:rsid w:val="00F13C41"/>
    <w:rsid w:val="00F14886"/>
    <w:rsid w:val="00F16421"/>
    <w:rsid w:val="00F201EE"/>
    <w:rsid w:val="00F34B5F"/>
    <w:rsid w:val="00F35AA0"/>
    <w:rsid w:val="00F43110"/>
    <w:rsid w:val="00F43C49"/>
    <w:rsid w:val="00F45C12"/>
    <w:rsid w:val="00F544A2"/>
    <w:rsid w:val="00F57333"/>
    <w:rsid w:val="00F73D03"/>
    <w:rsid w:val="00F76CB9"/>
    <w:rsid w:val="00F77A73"/>
    <w:rsid w:val="00F80E46"/>
    <w:rsid w:val="00F96236"/>
    <w:rsid w:val="00FA10CE"/>
    <w:rsid w:val="00FA222F"/>
    <w:rsid w:val="00FA2891"/>
    <w:rsid w:val="00FB4066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78589"/>
  <w15:docId w15:val="{232FEFA5-9551-4A07-ADE5-DB8E2CB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E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30">
    <w:name w:val="标题 3 字符"/>
    <w:basedOn w:val="a0"/>
    <w:link w:val="3"/>
    <w:uiPriority w:val="9"/>
    <w:semiHidden/>
    <w:rsid w:val="00F03E74"/>
    <w:rPr>
      <w:rFonts w:ascii="宋体" w:eastAsia="宋体" w:hAnsi="宋体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835F05D-96E9-4AD0-9A4E-2A983CA4A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32</cp:revision>
  <cp:lastPrinted>2023-11-21T00:52:00Z</cp:lastPrinted>
  <dcterms:created xsi:type="dcterms:W3CDTF">2025-02-21T10:11:00Z</dcterms:created>
  <dcterms:modified xsi:type="dcterms:W3CDTF">2025-02-21T10:44:00Z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18051F0020654449ABEF3A19D4D8D4FA_13</vt:lpwstr>
  </property>
</Properties>
</file>