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E31B60">
      <w:pPr>
        <w:jc w:val="center"/>
        <w:rPr>
          <w:rFonts w:ascii="黑体" w:hAnsi="黑体" w:eastAsia="黑体"/>
          <w:bCs/>
          <w:sz w:val="32"/>
          <w:szCs w:val="32"/>
        </w:rPr>
      </w:pPr>
      <w:r>
        <w:rPr>
          <w:rFonts w:hint="eastAsia" w:ascii="黑体" w:hAnsi="黑体" w:eastAsia="黑体"/>
          <w:bCs/>
          <w:sz w:val="32"/>
          <w:szCs w:val="32"/>
        </w:rPr>
        <w:t>《</w:t>
      </w:r>
      <w:r>
        <w:rPr>
          <w:rFonts w:hint="eastAsia" w:ascii="黑体" w:hAnsi="黑体" w:eastAsia="黑体"/>
          <w:bCs/>
          <w:sz w:val="32"/>
          <w:szCs w:val="32"/>
          <w:lang w:val="en-US" w:eastAsia="zh-CN"/>
        </w:rPr>
        <w:t>奥尔夫音乐治疗</w:t>
      </w:r>
      <w:r>
        <w:rPr>
          <w:rFonts w:hint="eastAsia" w:ascii="黑体" w:hAnsi="黑体" w:eastAsia="黑体"/>
          <w:bCs/>
          <w:sz w:val="32"/>
          <w:szCs w:val="32"/>
        </w:rPr>
        <w:t>》课程教学大纲</w:t>
      </w:r>
    </w:p>
    <w:p w14:paraId="33EE6F12">
      <w:pPr>
        <w:pStyle w:val="8"/>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51C6C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126E6C41">
            <w:pPr>
              <w:widowControl w:val="0"/>
              <w:jc w:val="center"/>
              <w:rPr>
                <w:rFonts w:hint="eastAsia" w:ascii="黑体" w:hAnsi="黑体" w:eastAsia="黑体" w:cs="黑体"/>
                <w:color w:val="000000" w:themeColor="text1"/>
                <w:sz w:val="21"/>
                <w:szCs w:val="18"/>
                <w14:textFill>
                  <w14:solidFill>
                    <w14:schemeClr w14:val="tx1"/>
                  </w14:solidFill>
                </w14:textFill>
              </w:rPr>
            </w:pPr>
            <w:r>
              <w:rPr>
                <w:rFonts w:hint="eastAsia" w:ascii="黑体" w:hAnsi="黑体" w:eastAsia="黑体" w:cs="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3A1D8375">
            <w:pPr>
              <w:widowControl w:val="0"/>
              <w:jc w:val="left"/>
              <w:rPr>
                <w:rFonts w:hint="default" w:ascii="黑体" w:hAnsi="黑体" w:eastAsia="黑体" w:cs="黑体"/>
                <w:color w:val="000000" w:themeColor="text1"/>
                <w:sz w:val="21"/>
                <w:szCs w:val="21"/>
                <w:lang w:val="en-US" w:eastAsia="zh-CN"/>
                <w14:textFill>
                  <w14:solidFill>
                    <w14:schemeClr w14:val="tx1"/>
                  </w14:solidFill>
                </w14:textFill>
              </w:rPr>
            </w:pPr>
            <w:r>
              <w:rPr>
                <w:rFonts w:hint="eastAsia" w:ascii="黑体" w:hAnsi="黑体" w:eastAsia="黑体" w:cs="黑体"/>
                <w:color w:val="000000" w:themeColor="text1"/>
                <w:sz w:val="21"/>
                <w:szCs w:val="21"/>
                <w14:textFill>
                  <w14:solidFill>
                    <w14:schemeClr w14:val="tx1"/>
                  </w14:solidFill>
                </w14:textFill>
              </w:rPr>
              <w:t>（中文）</w:t>
            </w:r>
            <w:r>
              <w:rPr>
                <w:rFonts w:hint="eastAsia" w:ascii="黑体" w:hAnsi="黑体" w:eastAsia="黑体" w:cs="黑体"/>
                <w:color w:val="000000" w:themeColor="text1"/>
                <w:sz w:val="21"/>
                <w:szCs w:val="21"/>
                <w:lang w:val="en-US" w:eastAsia="zh-CN"/>
                <w14:textFill>
                  <w14:solidFill>
                    <w14:schemeClr w14:val="tx1"/>
                  </w14:solidFill>
                </w14:textFill>
              </w:rPr>
              <w:t>奥尔夫音乐治疗</w:t>
            </w:r>
          </w:p>
        </w:tc>
      </w:tr>
      <w:tr w14:paraId="2BF2A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3CE1C909">
            <w:pPr>
              <w:widowControl w:val="0"/>
              <w:jc w:val="center"/>
              <w:rPr>
                <w:rFonts w:hint="eastAsia" w:ascii="黑体" w:hAnsi="黑体" w:eastAsia="黑体" w:cs="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7E88FBE1">
            <w:pPr>
              <w:widowControl w:val="0"/>
              <w:jc w:val="left"/>
              <w:rPr>
                <w:rFonts w:hint="default" w:ascii="黑体" w:hAnsi="黑体" w:eastAsia="黑体" w:cs="黑体"/>
                <w:color w:val="000000" w:themeColor="text1"/>
                <w:sz w:val="21"/>
                <w:szCs w:val="21"/>
                <w:lang w:val="en-US" w:eastAsia="zh-CN"/>
                <w14:textFill>
                  <w14:solidFill>
                    <w14:schemeClr w14:val="tx1"/>
                  </w14:solidFill>
                </w14:textFill>
              </w:rPr>
            </w:pPr>
            <w:r>
              <w:rPr>
                <w:rFonts w:hint="eastAsia" w:ascii="黑体" w:hAnsi="黑体" w:eastAsia="黑体" w:cs="黑体"/>
                <w:color w:val="000000" w:themeColor="text1"/>
                <w:sz w:val="21"/>
                <w:szCs w:val="21"/>
                <w14:textFill>
                  <w14:solidFill>
                    <w14:schemeClr w14:val="tx1"/>
                  </w14:solidFill>
                </w14:textFill>
              </w:rPr>
              <w:t>（英文）</w:t>
            </w:r>
            <w:r>
              <w:rPr>
                <w:rFonts w:hint="eastAsia" w:ascii="Times New Roman" w:hAnsi="Times New Roman" w:eastAsia="黑体" w:cs="Times New Roman"/>
                <w:color w:val="000000" w:themeColor="text1"/>
                <w:sz w:val="21"/>
                <w:szCs w:val="21"/>
                <w14:textFill>
                  <w14:solidFill>
                    <w14:schemeClr w14:val="tx1"/>
                  </w14:solidFill>
                </w14:textFill>
              </w:rPr>
              <w:t xml:space="preserve">Orff </w:t>
            </w:r>
            <w:r>
              <w:rPr>
                <w:rFonts w:hint="eastAsia" w:ascii="Times New Roman" w:hAnsi="Times New Roman" w:eastAsia="黑体" w:cs="Times New Roman"/>
                <w:color w:val="000000" w:themeColor="text1"/>
                <w:sz w:val="21"/>
                <w:szCs w:val="21"/>
                <w:lang w:val="en-US" w:eastAsia="zh-CN"/>
                <w14:textFill>
                  <w14:solidFill>
                    <w14:schemeClr w14:val="tx1"/>
                  </w14:solidFill>
                </w14:textFill>
              </w:rPr>
              <w:t>M</w:t>
            </w:r>
            <w:r>
              <w:rPr>
                <w:rFonts w:hint="eastAsia" w:ascii="Times New Roman" w:hAnsi="Times New Roman" w:eastAsia="黑体" w:cs="Times New Roman"/>
                <w:color w:val="000000" w:themeColor="text1"/>
                <w:sz w:val="21"/>
                <w:szCs w:val="21"/>
                <w14:textFill>
                  <w14:solidFill>
                    <w14:schemeClr w14:val="tx1"/>
                  </w14:solidFill>
                </w14:textFill>
              </w:rPr>
              <w:t xml:space="preserve">usic </w:t>
            </w:r>
            <w:r>
              <w:rPr>
                <w:rFonts w:hint="eastAsia" w:ascii="Times New Roman" w:hAnsi="Times New Roman" w:eastAsia="黑体" w:cs="Times New Roman"/>
                <w:color w:val="000000" w:themeColor="text1"/>
                <w:sz w:val="21"/>
                <w:szCs w:val="21"/>
                <w:lang w:val="en-US" w:eastAsia="zh-CN"/>
                <w14:textFill>
                  <w14:solidFill>
                    <w14:schemeClr w14:val="tx1"/>
                  </w14:solidFill>
                </w14:textFill>
              </w:rPr>
              <w:t>Therapy</w:t>
            </w:r>
          </w:p>
        </w:tc>
      </w:tr>
      <w:tr w14:paraId="30950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19F13F21">
            <w:pPr>
              <w:widowControl w:val="0"/>
              <w:jc w:val="center"/>
              <w:rPr>
                <w:rFonts w:hint="eastAsia" w:ascii="黑体" w:hAnsi="黑体" w:eastAsia="黑体" w:cs="黑体"/>
                <w:color w:val="000000" w:themeColor="text1"/>
                <w:sz w:val="21"/>
                <w:szCs w:val="18"/>
                <w14:textFill>
                  <w14:solidFill>
                    <w14:schemeClr w14:val="tx1"/>
                  </w14:solidFill>
                </w14:textFill>
              </w:rPr>
            </w:pPr>
            <w:r>
              <w:rPr>
                <w:rFonts w:hint="eastAsia" w:ascii="黑体" w:hAnsi="黑体" w:eastAsia="黑体" w:cs="黑体"/>
                <w:color w:val="000000" w:themeColor="text1"/>
                <w:sz w:val="21"/>
                <w:szCs w:val="18"/>
                <w14:textFill>
                  <w14:solidFill>
                    <w14:schemeClr w14:val="tx1"/>
                  </w14:solidFill>
                </w14:textFill>
              </w:rPr>
              <w:t>课程代码</w:t>
            </w:r>
          </w:p>
        </w:tc>
        <w:tc>
          <w:tcPr>
            <w:tcW w:w="2260" w:type="dxa"/>
            <w:vAlign w:val="center"/>
          </w:tcPr>
          <w:p w14:paraId="4DE5D4CA">
            <w:pPr>
              <w:widowControl w:val="0"/>
              <w:jc w:val="left"/>
              <w:rPr>
                <w:rFonts w:hint="default" w:ascii="宋体" w:hAnsi="宋体" w:eastAsia="宋体" w:cs="宋体"/>
                <w:b w:val="0"/>
                <w:bCs w:val="0"/>
                <w:color w:val="000000" w:themeColor="text1"/>
                <w:sz w:val="21"/>
                <w:szCs w:val="21"/>
                <w:lang w:val="en-US" w:eastAsia="zh-CN"/>
                <w14:textFill>
                  <w14:solidFill>
                    <w14:schemeClr w14:val="tx1"/>
                  </w14:solidFill>
                </w14:textFill>
              </w:rPr>
            </w:pPr>
            <w:r>
              <w:rPr>
                <w:rFonts w:hint="eastAsia" w:cs="宋体"/>
                <w:b w:val="0"/>
                <w:bCs w:val="0"/>
                <w:color w:val="000000" w:themeColor="text1"/>
                <w:sz w:val="21"/>
                <w:szCs w:val="21"/>
                <w:lang w:val="en-US" w:eastAsia="zh-CN"/>
                <w14:textFill>
                  <w14:solidFill>
                    <w14:schemeClr w14:val="tx1"/>
                  </w14:solidFill>
                </w14:textFill>
              </w:rPr>
              <w:t>1130035</w:t>
            </w:r>
          </w:p>
        </w:tc>
        <w:tc>
          <w:tcPr>
            <w:tcW w:w="2126" w:type="dxa"/>
            <w:gridSpan w:val="2"/>
            <w:vAlign w:val="center"/>
          </w:tcPr>
          <w:p w14:paraId="1B310474">
            <w:pPr>
              <w:widowControl w:val="0"/>
              <w:jc w:val="center"/>
              <w:rPr>
                <w:rFonts w:hint="eastAsia" w:ascii="黑体" w:hAnsi="黑体" w:eastAsia="黑体" w:cs="黑体"/>
                <w:color w:val="000000" w:themeColor="text1"/>
                <w:sz w:val="21"/>
                <w:szCs w:val="21"/>
                <w14:textFill>
                  <w14:solidFill>
                    <w14:schemeClr w14:val="tx1"/>
                  </w14:solidFill>
                </w14:textFill>
              </w:rPr>
            </w:pPr>
            <w:r>
              <w:rPr>
                <w:rFonts w:hint="eastAsia" w:ascii="黑体" w:hAnsi="黑体" w:eastAsia="黑体" w:cs="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5816662D">
            <w:pPr>
              <w:widowControl w:val="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2</w:t>
            </w:r>
          </w:p>
        </w:tc>
      </w:tr>
      <w:tr w14:paraId="2803F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4B1A8220">
            <w:pPr>
              <w:widowControl w:val="0"/>
              <w:jc w:val="center"/>
              <w:rPr>
                <w:rFonts w:hint="eastAsia" w:ascii="黑体" w:hAnsi="黑体" w:eastAsia="黑体" w:cs="黑体"/>
                <w:sz w:val="21"/>
                <w:szCs w:val="18"/>
              </w:rPr>
            </w:pPr>
            <w:r>
              <w:rPr>
                <w:rFonts w:hint="eastAsia" w:ascii="黑体" w:hAnsi="黑体" w:eastAsia="黑体" w:cs="黑体"/>
                <w:color w:val="000000" w:themeColor="text1"/>
                <w:sz w:val="21"/>
                <w:szCs w:val="18"/>
                <w14:textFill>
                  <w14:solidFill>
                    <w14:schemeClr w14:val="tx1"/>
                  </w14:solidFill>
                </w14:textFill>
              </w:rPr>
              <w:t>课程学时</w:t>
            </w:r>
          </w:p>
        </w:tc>
        <w:tc>
          <w:tcPr>
            <w:tcW w:w="2260" w:type="dxa"/>
            <w:vAlign w:val="center"/>
          </w:tcPr>
          <w:p w14:paraId="5AFB8483">
            <w:pPr>
              <w:widowControl w:val="0"/>
              <w:jc w:val="left"/>
              <w:rPr>
                <w:rFonts w:hint="default" w:ascii="宋体" w:hAnsi="宋体" w:eastAsia="宋体" w:cs="宋体"/>
                <w:b w:val="0"/>
                <w:bCs w:val="0"/>
                <w:color w:val="000000" w:themeColor="text1"/>
                <w:sz w:val="21"/>
                <w:szCs w:val="21"/>
                <w:lang w:val="en-US" w:eastAsia="zh-CN"/>
                <w14:textFill>
                  <w14:solidFill>
                    <w14:schemeClr w14:val="tx1"/>
                  </w14:solidFill>
                </w14:textFill>
              </w:rPr>
            </w:pPr>
            <w:r>
              <w:rPr>
                <w:rFonts w:hint="eastAsia" w:cs="宋体"/>
                <w:b w:val="0"/>
                <w:bCs w:val="0"/>
                <w:color w:val="000000" w:themeColor="text1"/>
                <w:sz w:val="21"/>
                <w:szCs w:val="21"/>
                <w:lang w:val="en-US" w:eastAsia="zh-CN"/>
                <w14:textFill>
                  <w14:solidFill>
                    <w14:schemeClr w14:val="tx1"/>
                  </w14:solidFill>
                </w14:textFill>
              </w:rPr>
              <w:t>32</w:t>
            </w:r>
          </w:p>
        </w:tc>
        <w:tc>
          <w:tcPr>
            <w:tcW w:w="1272" w:type="dxa"/>
            <w:vAlign w:val="center"/>
          </w:tcPr>
          <w:p w14:paraId="4394C54B">
            <w:pPr>
              <w:widowControl w:val="0"/>
              <w:jc w:val="center"/>
              <w:rPr>
                <w:rFonts w:hint="eastAsia" w:ascii="黑体" w:hAnsi="黑体" w:eastAsia="黑体" w:cs="黑体"/>
                <w:color w:val="000000" w:themeColor="text1"/>
                <w:sz w:val="21"/>
                <w:szCs w:val="21"/>
                <w14:textFill>
                  <w14:solidFill>
                    <w14:schemeClr w14:val="tx1"/>
                  </w14:solidFill>
                </w14:textFill>
              </w:rPr>
            </w:pPr>
            <w:r>
              <w:rPr>
                <w:rFonts w:hint="eastAsia" w:ascii="黑体" w:hAnsi="黑体" w:eastAsia="黑体" w:cs="黑体"/>
                <w:color w:val="000000" w:themeColor="text1"/>
                <w:sz w:val="21"/>
                <w:szCs w:val="21"/>
                <w14:textFill>
                  <w14:solidFill>
                    <w14:schemeClr w14:val="tx1"/>
                  </w14:solidFill>
                </w14:textFill>
              </w:rPr>
              <w:t>理论学时</w:t>
            </w:r>
          </w:p>
        </w:tc>
        <w:tc>
          <w:tcPr>
            <w:tcW w:w="854" w:type="dxa"/>
            <w:vAlign w:val="center"/>
          </w:tcPr>
          <w:p w14:paraId="2701911F">
            <w:pPr>
              <w:widowControl w:val="0"/>
              <w:jc w:val="left"/>
              <w:rPr>
                <w:rFonts w:hint="default" w:ascii="黑体" w:hAnsi="黑体" w:eastAsia="黑体" w:cs="黑体"/>
                <w:color w:val="000000" w:themeColor="text1"/>
                <w:sz w:val="21"/>
                <w:szCs w:val="21"/>
                <w:lang w:val="en-US" w:eastAsia="zh-CN"/>
                <w14:textFill>
                  <w14:solidFill>
                    <w14:schemeClr w14:val="tx1"/>
                  </w14:solidFill>
                </w14:textFill>
              </w:rPr>
            </w:pPr>
            <w:r>
              <w:rPr>
                <w:rFonts w:hint="eastAsia" w:ascii="黑体" w:hAnsi="黑体" w:eastAsia="黑体" w:cs="黑体"/>
                <w:color w:val="000000" w:themeColor="text1"/>
                <w:sz w:val="21"/>
                <w:szCs w:val="21"/>
                <w:lang w:val="en-US" w:eastAsia="zh-CN"/>
                <w14:textFill>
                  <w14:solidFill>
                    <w14:schemeClr w14:val="tx1"/>
                  </w14:solidFill>
                </w14:textFill>
              </w:rPr>
              <w:t>12</w:t>
            </w:r>
          </w:p>
        </w:tc>
        <w:tc>
          <w:tcPr>
            <w:tcW w:w="1413" w:type="dxa"/>
            <w:gridSpan w:val="2"/>
            <w:vAlign w:val="center"/>
          </w:tcPr>
          <w:p w14:paraId="1A569E0A">
            <w:pPr>
              <w:widowControl w:val="0"/>
              <w:jc w:val="center"/>
              <w:rPr>
                <w:rFonts w:hint="eastAsia" w:ascii="黑体" w:hAnsi="黑体" w:eastAsia="黑体" w:cs="黑体"/>
                <w:color w:val="000000" w:themeColor="text1"/>
                <w:sz w:val="21"/>
                <w:szCs w:val="21"/>
                <w14:textFill>
                  <w14:solidFill>
                    <w14:schemeClr w14:val="tx1"/>
                  </w14:solidFill>
                </w14:textFill>
              </w:rPr>
            </w:pPr>
            <w:r>
              <w:rPr>
                <w:rFonts w:hint="eastAsia" w:ascii="黑体" w:hAnsi="黑体" w:eastAsia="黑体" w:cs="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187A65A6">
            <w:pPr>
              <w:widowControl w:val="0"/>
              <w:jc w:val="left"/>
              <w:rPr>
                <w:rFonts w:hint="default" w:ascii="黑体" w:hAnsi="黑体" w:eastAsia="黑体" w:cs="黑体"/>
                <w:color w:val="000000" w:themeColor="text1"/>
                <w:sz w:val="21"/>
                <w:szCs w:val="21"/>
                <w:lang w:val="en-US" w:eastAsia="zh-CN"/>
                <w14:textFill>
                  <w14:solidFill>
                    <w14:schemeClr w14:val="tx1"/>
                  </w14:solidFill>
                </w14:textFill>
              </w:rPr>
            </w:pPr>
            <w:r>
              <w:rPr>
                <w:rFonts w:hint="eastAsia" w:ascii="黑体" w:hAnsi="黑体" w:eastAsia="黑体" w:cs="黑体"/>
                <w:color w:val="000000" w:themeColor="text1"/>
                <w:sz w:val="21"/>
                <w:szCs w:val="21"/>
                <w:lang w:val="en-US" w:eastAsia="zh-CN"/>
                <w14:textFill>
                  <w14:solidFill>
                    <w14:schemeClr w14:val="tx1"/>
                  </w14:solidFill>
                </w14:textFill>
              </w:rPr>
              <w:t>20</w:t>
            </w:r>
          </w:p>
        </w:tc>
      </w:tr>
      <w:tr w14:paraId="7DAE5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643893AC">
            <w:pPr>
              <w:widowControl w:val="0"/>
              <w:jc w:val="center"/>
              <w:rPr>
                <w:rFonts w:hint="eastAsia" w:ascii="黑体" w:hAnsi="黑体" w:eastAsia="黑体" w:cs="黑体"/>
                <w:color w:val="000000" w:themeColor="text1"/>
                <w:sz w:val="21"/>
                <w:szCs w:val="18"/>
                <w14:textFill>
                  <w14:solidFill>
                    <w14:schemeClr w14:val="tx1"/>
                  </w14:solidFill>
                </w14:textFill>
              </w:rPr>
            </w:pPr>
            <w:r>
              <w:rPr>
                <w:rFonts w:hint="eastAsia" w:ascii="黑体" w:hAnsi="黑体" w:eastAsia="黑体" w:cs="黑体"/>
                <w:color w:val="000000" w:themeColor="text1"/>
                <w:sz w:val="21"/>
                <w:szCs w:val="18"/>
                <w14:textFill>
                  <w14:solidFill>
                    <w14:schemeClr w14:val="tx1"/>
                  </w14:solidFill>
                </w14:textFill>
              </w:rPr>
              <w:t>开课学院</w:t>
            </w:r>
          </w:p>
        </w:tc>
        <w:tc>
          <w:tcPr>
            <w:tcW w:w="2260" w:type="dxa"/>
            <w:vAlign w:val="center"/>
          </w:tcPr>
          <w:p w14:paraId="6E206DCC">
            <w:pPr>
              <w:widowControl w:val="0"/>
              <w:jc w:val="left"/>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教育学院</w:t>
            </w:r>
          </w:p>
        </w:tc>
        <w:tc>
          <w:tcPr>
            <w:tcW w:w="2126" w:type="dxa"/>
            <w:gridSpan w:val="2"/>
            <w:vAlign w:val="center"/>
          </w:tcPr>
          <w:p w14:paraId="4333AFE0">
            <w:pPr>
              <w:widowControl w:val="0"/>
              <w:jc w:val="center"/>
              <w:rPr>
                <w:rFonts w:hint="eastAsia" w:ascii="黑体" w:hAnsi="黑体" w:eastAsia="黑体" w:cs="黑体"/>
                <w:color w:val="000000" w:themeColor="text1"/>
                <w:sz w:val="21"/>
                <w:szCs w:val="21"/>
                <w14:textFill>
                  <w14:solidFill>
                    <w14:schemeClr w14:val="tx1"/>
                  </w14:solidFill>
                </w14:textFill>
              </w:rPr>
            </w:pPr>
            <w:r>
              <w:rPr>
                <w:rFonts w:hint="eastAsia" w:ascii="黑体" w:hAnsi="黑体" w:eastAsia="黑体" w:cs="黑体"/>
                <w:color w:val="000000" w:themeColor="text1"/>
                <w:sz w:val="21"/>
                <w:szCs w:val="21"/>
                <w14:textFill>
                  <w14:solidFill>
                    <w14:schemeClr w14:val="tx1"/>
                  </w14:solidFill>
                </w14:textFill>
              </w:rPr>
              <w:t>适用专业与年级</w:t>
            </w:r>
          </w:p>
        </w:tc>
        <w:tc>
          <w:tcPr>
            <w:tcW w:w="2199" w:type="dxa"/>
            <w:gridSpan w:val="3"/>
            <w:tcBorders>
              <w:right w:val="single" w:color="auto" w:sz="12" w:space="0"/>
            </w:tcBorders>
            <w:vAlign w:val="center"/>
          </w:tcPr>
          <w:p w14:paraId="571CA6F7">
            <w:pPr>
              <w:widowControl w:val="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学期</w:t>
            </w:r>
            <w:r>
              <w:rPr>
                <w:rFonts w:hint="eastAsia" w:cs="宋体"/>
                <w:color w:val="000000" w:themeColor="text1"/>
                <w:sz w:val="21"/>
                <w:szCs w:val="21"/>
                <w:lang w:val="en-US" w:eastAsia="zh-CN"/>
                <w14:textFill>
                  <w14:solidFill>
                    <w14:schemeClr w14:val="tx1"/>
                  </w14:solidFill>
                </w14:textFill>
              </w:rPr>
              <w:t>教育</w:t>
            </w:r>
            <w:r>
              <w:rPr>
                <w:rFonts w:hint="eastAsia" w:ascii="宋体" w:hAnsi="宋体" w:eastAsia="宋体" w:cs="宋体"/>
                <w:color w:val="000000" w:themeColor="text1"/>
                <w:sz w:val="21"/>
                <w:szCs w:val="21"/>
                <w:lang w:val="en-US" w:eastAsia="zh-CN"/>
                <w14:textFill>
                  <w14:solidFill>
                    <w14:schemeClr w14:val="tx1"/>
                  </w14:solidFill>
                </w14:textFill>
              </w:rPr>
              <w:t>专业</w:t>
            </w:r>
            <w:r>
              <w:rPr>
                <w:rFonts w:hint="eastAsia" w:cs="宋体"/>
                <w:color w:val="000000" w:themeColor="text1"/>
                <w:sz w:val="21"/>
                <w:szCs w:val="21"/>
                <w:lang w:val="en-US" w:eastAsia="zh-CN"/>
                <w14:textFill>
                  <w14:solidFill>
                    <w14:schemeClr w14:val="tx1"/>
                  </w14:solidFill>
                </w14:textFill>
              </w:rPr>
              <w:t>B25-1</w:t>
            </w:r>
          </w:p>
        </w:tc>
      </w:tr>
      <w:tr w14:paraId="5347B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1C5DE0BF">
            <w:pPr>
              <w:widowControl w:val="0"/>
              <w:jc w:val="center"/>
              <w:rPr>
                <w:rFonts w:hint="eastAsia" w:ascii="黑体" w:hAnsi="黑体" w:eastAsia="黑体" w:cs="黑体"/>
                <w:color w:val="000000" w:themeColor="text1"/>
                <w:sz w:val="21"/>
                <w:szCs w:val="18"/>
                <w14:textFill>
                  <w14:solidFill>
                    <w14:schemeClr w14:val="tx1"/>
                  </w14:solidFill>
                </w14:textFill>
              </w:rPr>
            </w:pPr>
            <w:r>
              <w:rPr>
                <w:rFonts w:hint="eastAsia" w:ascii="黑体" w:hAnsi="黑体" w:eastAsia="黑体" w:cs="黑体"/>
                <w:color w:val="000000" w:themeColor="text1"/>
                <w:sz w:val="21"/>
                <w:szCs w:val="18"/>
                <w14:textFill>
                  <w14:solidFill>
                    <w14:schemeClr w14:val="tx1"/>
                  </w14:solidFill>
                </w14:textFill>
              </w:rPr>
              <w:t>课程类别与性质</w:t>
            </w:r>
          </w:p>
        </w:tc>
        <w:tc>
          <w:tcPr>
            <w:tcW w:w="2260" w:type="dxa"/>
            <w:vAlign w:val="center"/>
          </w:tcPr>
          <w:p w14:paraId="27E87817">
            <w:pPr>
              <w:widowControl w:val="0"/>
              <w:jc w:val="left"/>
              <w:rPr>
                <w:rFonts w:hint="eastAsia" w:ascii="宋体" w:hAnsi="宋体" w:eastAsia="宋体" w:cs="宋体"/>
                <w:color w:val="000000" w:themeColor="text1"/>
                <w:sz w:val="21"/>
                <w:szCs w:val="21"/>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专业选修</w:t>
            </w:r>
            <w:r>
              <w:rPr>
                <w:rFonts w:hint="eastAsia" w:ascii="宋体" w:hAnsi="宋体" w:eastAsia="宋体" w:cs="宋体"/>
                <w:color w:val="000000" w:themeColor="text1"/>
                <w:sz w:val="21"/>
                <w:szCs w:val="21"/>
                <w14:textFill>
                  <w14:solidFill>
                    <w14:schemeClr w14:val="tx1"/>
                  </w14:solidFill>
                </w14:textFill>
              </w:rPr>
              <w:t>课</w:t>
            </w:r>
          </w:p>
        </w:tc>
        <w:tc>
          <w:tcPr>
            <w:tcW w:w="2126" w:type="dxa"/>
            <w:gridSpan w:val="2"/>
            <w:vAlign w:val="center"/>
          </w:tcPr>
          <w:p w14:paraId="3861F156">
            <w:pPr>
              <w:widowControl w:val="0"/>
              <w:jc w:val="center"/>
              <w:rPr>
                <w:rFonts w:hint="eastAsia" w:ascii="黑体" w:hAnsi="黑体" w:eastAsia="黑体" w:cs="黑体"/>
                <w:color w:val="000000" w:themeColor="text1"/>
                <w:sz w:val="21"/>
                <w:szCs w:val="21"/>
                <w14:textFill>
                  <w14:solidFill>
                    <w14:schemeClr w14:val="tx1"/>
                  </w14:solidFill>
                </w14:textFill>
              </w:rPr>
            </w:pPr>
            <w:r>
              <w:rPr>
                <w:rFonts w:hint="eastAsia" w:ascii="黑体" w:hAnsi="黑体" w:eastAsia="黑体" w:cs="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27689282">
            <w:pPr>
              <w:widowControl w:val="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考查</w:t>
            </w:r>
          </w:p>
        </w:tc>
      </w:tr>
      <w:tr w14:paraId="7048C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6FDDB242">
            <w:pPr>
              <w:widowControl w:val="0"/>
              <w:jc w:val="center"/>
              <w:rPr>
                <w:rFonts w:hint="eastAsia" w:ascii="黑体" w:hAnsi="黑体" w:eastAsia="黑体" w:cs="黑体"/>
                <w:color w:val="000000" w:themeColor="text1"/>
                <w:sz w:val="21"/>
                <w:szCs w:val="18"/>
                <w14:textFill>
                  <w14:solidFill>
                    <w14:schemeClr w14:val="tx1"/>
                  </w14:solidFill>
                </w14:textFill>
              </w:rPr>
            </w:pPr>
            <w:r>
              <w:rPr>
                <w:rFonts w:hint="eastAsia" w:ascii="黑体" w:hAnsi="黑体" w:eastAsia="黑体" w:cs="黑体"/>
                <w:color w:val="000000" w:themeColor="text1"/>
                <w:sz w:val="21"/>
                <w:szCs w:val="18"/>
                <w14:textFill>
                  <w14:solidFill>
                    <w14:schemeClr w14:val="tx1"/>
                  </w14:solidFill>
                </w14:textFill>
              </w:rPr>
              <w:t>选用教材</w:t>
            </w:r>
          </w:p>
        </w:tc>
        <w:tc>
          <w:tcPr>
            <w:tcW w:w="4386" w:type="dxa"/>
            <w:gridSpan w:val="3"/>
            <w:vAlign w:val="center"/>
          </w:tcPr>
          <w:p w14:paraId="38313495">
            <w:pPr>
              <w:pStyle w:val="9"/>
              <w:widowControl w:val="0"/>
              <w:jc w:val="left"/>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书名：</w:t>
            </w:r>
            <w:r>
              <w:rPr>
                <w:rFonts w:hint="eastAsia" w:ascii="宋体" w:hAnsi="宋体" w:cs="宋体"/>
                <w:color w:val="000000" w:themeColor="text1"/>
                <w:sz w:val="21"/>
                <w:szCs w:val="21"/>
                <w:lang w:val="en-US" w:eastAsia="zh-CN" w:bidi="ar-SA"/>
                <w14:textFill>
                  <w14:solidFill>
                    <w14:schemeClr w14:val="tx1"/>
                  </w14:solidFill>
                </w14:textFill>
              </w:rPr>
              <w:t>《</w:t>
            </w:r>
            <w:r>
              <w:rPr>
                <w:rFonts w:hint="eastAsia" w:ascii="宋体" w:hAnsi="宋体" w:eastAsia="宋体" w:cs="宋体"/>
                <w:color w:val="000000" w:themeColor="text1"/>
                <w:sz w:val="21"/>
                <w:szCs w:val="21"/>
                <w:lang w:val="en-US" w:eastAsia="zh-CN" w:bidi="ar-SA"/>
                <w14:textFill>
                  <w14:solidFill>
                    <w14:schemeClr w14:val="tx1"/>
                  </w14:solidFill>
                </w14:textFill>
              </w:rPr>
              <w:t>奥尔夫音乐教学法</w:t>
            </w:r>
            <w:r>
              <w:rPr>
                <w:rFonts w:hint="eastAsia" w:ascii="宋体" w:hAnsi="宋体" w:cs="宋体"/>
                <w:color w:val="000000" w:themeColor="text1"/>
                <w:sz w:val="21"/>
                <w:szCs w:val="21"/>
                <w:lang w:val="en-US" w:eastAsia="zh-CN" w:bidi="ar-SA"/>
                <w14:textFill>
                  <w14:solidFill>
                    <w14:schemeClr w14:val="tx1"/>
                  </w14:solidFill>
                </w14:textFill>
              </w:rPr>
              <w:t>》</w:t>
            </w:r>
          </w:p>
          <w:p w14:paraId="2E43832C">
            <w:pPr>
              <w:pStyle w:val="9"/>
              <w:widowControl w:val="0"/>
              <w:jc w:val="left"/>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 xml:space="preserve">书号（ISBN）：978-7-5647-8013-5 </w:t>
            </w:r>
          </w:p>
          <w:p w14:paraId="0BBDEC3A">
            <w:pPr>
              <w:pStyle w:val="9"/>
              <w:widowControl w:val="0"/>
              <w:jc w:val="left"/>
              <w:rPr>
                <w:rFonts w:hint="default"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作者：杨红丽 付成伟 陈翔</w:t>
            </w:r>
          </w:p>
          <w:p w14:paraId="5FDF2249">
            <w:pPr>
              <w:pStyle w:val="9"/>
              <w:widowControl w:val="0"/>
              <w:jc w:val="left"/>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出版社： </w:t>
            </w:r>
            <w:r>
              <w:rPr>
                <w:rFonts w:hint="eastAsia" w:ascii="宋体" w:hAnsi="宋体" w:eastAsia="宋体" w:cs="宋体"/>
                <w:color w:val="000000" w:themeColor="text1"/>
                <w:sz w:val="21"/>
                <w:szCs w:val="21"/>
                <w:lang w:val="en-US" w:eastAsia="zh-CN" w:bidi="ar-SA"/>
                <w14:textFill>
                  <w14:solidFill>
                    <w14:schemeClr w14:val="tx1"/>
                  </w14:solidFill>
                </w14:textFill>
              </w:rPr>
              <w:fldChar w:fldCharType="begin"/>
            </w:r>
            <w:r>
              <w:rPr>
                <w:rFonts w:hint="eastAsia" w:ascii="宋体" w:hAnsi="宋体" w:eastAsia="宋体" w:cs="宋体"/>
                <w:color w:val="000000" w:themeColor="text1"/>
                <w:sz w:val="21"/>
                <w:szCs w:val="21"/>
                <w:lang w:val="en-US" w:eastAsia="zh-CN" w:bidi="ar-SA"/>
                <w14:textFill>
                  <w14:solidFill>
                    <w14:schemeClr w14:val="tx1"/>
                  </w14:solidFill>
                </w14:textFill>
              </w:rPr>
              <w:instrText xml:space="preserve"> HYPERLINK "https://book.jd.com/publish/%E5%A4%8D%E6%97%A6%E5%A4%A7%E5%AD%A6%E5%87%BA%E7%89%88%E7%A4%BE_1.html" \t "https://item.jd.com/_blank" \o "复旦大学出版社" </w:instrText>
            </w:r>
            <w:r>
              <w:rPr>
                <w:rFonts w:hint="eastAsia" w:ascii="宋体" w:hAnsi="宋体" w:eastAsia="宋体" w:cs="宋体"/>
                <w:color w:val="000000" w:themeColor="text1"/>
                <w:sz w:val="21"/>
                <w:szCs w:val="21"/>
                <w:lang w:val="en-US" w:eastAsia="zh-CN" w:bidi="ar-SA"/>
                <w14:textFill>
                  <w14:solidFill>
                    <w14:schemeClr w14:val="tx1"/>
                  </w14:solidFill>
                </w14:textFill>
              </w:rPr>
              <w:fldChar w:fldCharType="separate"/>
            </w:r>
            <w:r>
              <w:rPr>
                <w:rFonts w:hint="eastAsia" w:ascii="宋体" w:hAnsi="宋体" w:eastAsia="宋体" w:cs="宋体"/>
                <w:color w:val="000000" w:themeColor="text1"/>
                <w:sz w:val="21"/>
                <w:szCs w:val="21"/>
                <w:lang w:val="en-US" w:eastAsia="zh-CN" w:bidi="ar-SA"/>
                <w14:textFill>
                  <w14:solidFill>
                    <w14:schemeClr w14:val="tx1"/>
                  </w14:solidFill>
                </w14:textFill>
              </w:rPr>
              <w:t>电子科技大学出版社</w:t>
            </w:r>
            <w:r>
              <w:rPr>
                <w:rFonts w:hint="eastAsia" w:ascii="宋体" w:hAnsi="宋体" w:eastAsia="宋体" w:cs="宋体"/>
                <w:color w:val="000000" w:themeColor="text1"/>
                <w:sz w:val="21"/>
                <w:szCs w:val="21"/>
                <w:lang w:val="en-US" w:eastAsia="zh-CN" w:bidi="ar-SA"/>
                <w14:textFill>
                  <w14:solidFill>
                    <w14:schemeClr w14:val="tx1"/>
                  </w14:solidFill>
                </w14:textFill>
              </w:rPr>
              <w:fldChar w:fldCharType="end"/>
            </w:r>
            <w:r>
              <w:rPr>
                <w:rFonts w:hint="eastAsia" w:ascii="宋体" w:hAnsi="宋体" w:eastAsia="宋体" w:cs="宋体"/>
                <w:color w:val="000000" w:themeColor="text1"/>
                <w:sz w:val="21"/>
                <w:szCs w:val="21"/>
                <w:lang w:val="en-US" w:eastAsia="zh-CN" w:bidi="ar-SA"/>
                <w14:textFill>
                  <w14:solidFill>
                    <w14:schemeClr w14:val="tx1"/>
                  </w14:solidFill>
                </w14:textFill>
              </w:rPr>
              <w:t xml:space="preserve"> </w:t>
            </w:r>
          </w:p>
          <w:p w14:paraId="3686A80E">
            <w:pPr>
              <w:widowControl w:val="0"/>
              <w:snapToGrid w:val="0"/>
              <w:spacing w:line="288" w:lineRule="auto"/>
              <w:jc w:val="both"/>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出版日期：2022-3</w:t>
            </w:r>
          </w:p>
          <w:p w14:paraId="31F06FA5">
            <w:pPr>
              <w:widowControl w:val="0"/>
              <w:snapToGrid w:val="0"/>
              <w:spacing w:line="288" w:lineRule="auto"/>
              <w:jc w:val="both"/>
              <w:rPr>
                <w:rFonts w:hint="eastAsia" w:cs="宋体"/>
                <w:color w:val="000000" w:themeColor="text1"/>
                <w:sz w:val="21"/>
                <w:szCs w:val="21"/>
                <w:lang w:val="en-US" w:eastAsia="zh-CN" w:bidi="ar-SA"/>
                <w14:textFill>
                  <w14:solidFill>
                    <w14:schemeClr w14:val="tx1"/>
                  </w14:solidFill>
                </w14:textFill>
              </w:rPr>
            </w:pPr>
            <w:r>
              <w:rPr>
                <w:rFonts w:hint="eastAsia" w:cs="宋体"/>
                <w:color w:val="000000" w:themeColor="text1"/>
                <w:sz w:val="21"/>
                <w:szCs w:val="21"/>
                <w:lang w:val="en-US" w:eastAsia="zh-CN" w:bidi="ar-SA"/>
                <w14:textFill>
                  <w14:solidFill>
                    <w14:schemeClr w14:val="tx1"/>
                  </w14:solidFill>
                </w14:textFill>
              </w:rPr>
              <w:t>书名：《接受式音乐治疗方法》</w:t>
            </w:r>
          </w:p>
          <w:p w14:paraId="76FAB5E7">
            <w:pPr>
              <w:pStyle w:val="9"/>
              <w:widowControl w:val="0"/>
              <w:jc w:val="left"/>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书号（ISBN）：978-7-5</w:t>
            </w:r>
            <w:r>
              <w:rPr>
                <w:rFonts w:hint="eastAsia" w:ascii="宋体" w:hAnsi="宋体" w:cs="宋体"/>
                <w:color w:val="000000" w:themeColor="text1"/>
                <w:sz w:val="21"/>
                <w:szCs w:val="21"/>
                <w:lang w:val="en-US" w:eastAsia="zh-CN" w:bidi="ar-SA"/>
                <w14:textFill>
                  <w14:solidFill>
                    <w14:schemeClr w14:val="tx1"/>
                  </w14:solidFill>
                </w14:textFill>
              </w:rPr>
              <w:t>019</w:t>
            </w:r>
            <w:r>
              <w:rPr>
                <w:rFonts w:hint="eastAsia" w:ascii="宋体" w:hAnsi="宋体" w:eastAsia="宋体" w:cs="宋体"/>
                <w:color w:val="000000" w:themeColor="text1"/>
                <w:sz w:val="21"/>
                <w:szCs w:val="21"/>
                <w:lang w:val="en-US" w:eastAsia="zh-CN" w:bidi="ar-SA"/>
                <w14:textFill>
                  <w14:solidFill>
                    <w14:schemeClr w14:val="tx1"/>
                  </w14:solidFill>
                </w14:textFill>
              </w:rPr>
              <w:t>-801</w:t>
            </w:r>
            <w:r>
              <w:rPr>
                <w:rFonts w:hint="eastAsia" w:ascii="宋体" w:hAnsi="宋体" w:cs="宋体"/>
                <w:color w:val="000000" w:themeColor="text1"/>
                <w:sz w:val="21"/>
                <w:szCs w:val="21"/>
                <w:lang w:val="en-US" w:eastAsia="zh-CN" w:bidi="ar-SA"/>
                <w14:textFill>
                  <w14:solidFill>
                    <w14:schemeClr w14:val="tx1"/>
                  </w14:solidFill>
                </w14:textFill>
              </w:rPr>
              <w:t>2</w:t>
            </w:r>
            <w:r>
              <w:rPr>
                <w:rFonts w:hint="eastAsia" w:ascii="宋体" w:hAnsi="宋体" w:eastAsia="宋体" w:cs="宋体"/>
                <w:color w:val="000000" w:themeColor="text1"/>
                <w:sz w:val="21"/>
                <w:szCs w:val="21"/>
                <w:lang w:val="en-US" w:eastAsia="zh-CN" w:bidi="ar-SA"/>
                <w14:textFill>
                  <w14:solidFill>
                    <w14:schemeClr w14:val="tx1"/>
                  </w14:solidFill>
                </w14:textFill>
              </w:rPr>
              <w:t>-</w:t>
            </w:r>
            <w:r>
              <w:rPr>
                <w:rFonts w:hint="eastAsia" w:ascii="宋体" w:hAnsi="宋体" w:cs="宋体"/>
                <w:color w:val="000000" w:themeColor="text1"/>
                <w:sz w:val="21"/>
                <w:szCs w:val="21"/>
                <w:lang w:val="en-US" w:eastAsia="zh-CN" w:bidi="ar-SA"/>
                <w14:textFill>
                  <w14:solidFill>
                    <w14:schemeClr w14:val="tx1"/>
                  </w14:solidFill>
                </w14:textFill>
              </w:rPr>
              <w:t>4</w:t>
            </w:r>
            <w:r>
              <w:rPr>
                <w:rFonts w:hint="eastAsia" w:ascii="宋体" w:hAnsi="宋体" w:eastAsia="宋体" w:cs="宋体"/>
                <w:color w:val="000000" w:themeColor="text1"/>
                <w:sz w:val="21"/>
                <w:szCs w:val="21"/>
                <w:lang w:val="en-US" w:eastAsia="zh-CN" w:bidi="ar-SA"/>
                <w14:textFill>
                  <w14:solidFill>
                    <w14:schemeClr w14:val="tx1"/>
                  </w14:solidFill>
                </w14:textFill>
              </w:rPr>
              <w:t xml:space="preserve"> </w:t>
            </w:r>
          </w:p>
          <w:p w14:paraId="54A11894">
            <w:pPr>
              <w:pStyle w:val="9"/>
              <w:widowControl w:val="0"/>
              <w:jc w:val="left"/>
              <w:rPr>
                <w:rFonts w:hint="default"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作者：</w:t>
            </w:r>
            <w:r>
              <w:rPr>
                <w:rFonts w:hint="eastAsia" w:ascii="宋体" w:hAnsi="宋体" w:cs="宋体"/>
                <w:color w:val="000000" w:themeColor="text1"/>
                <w:sz w:val="21"/>
                <w:szCs w:val="21"/>
                <w:lang w:val="en-US" w:eastAsia="zh-CN" w:bidi="ar-SA"/>
                <w14:textFill>
                  <w14:solidFill>
                    <w14:schemeClr w14:val="tx1"/>
                  </w14:solidFill>
                </w14:textFill>
              </w:rPr>
              <w:t>高天</w:t>
            </w:r>
          </w:p>
          <w:p w14:paraId="13A446C1">
            <w:pPr>
              <w:pStyle w:val="9"/>
              <w:widowControl w:val="0"/>
              <w:jc w:val="left"/>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出版社： </w:t>
            </w:r>
            <w:r>
              <w:rPr>
                <w:rFonts w:hint="eastAsia" w:ascii="宋体" w:hAnsi="宋体" w:eastAsia="宋体" w:cs="宋体"/>
                <w:color w:val="000000" w:themeColor="text1"/>
                <w:sz w:val="21"/>
                <w:szCs w:val="21"/>
                <w:lang w:val="en-US" w:eastAsia="zh-CN" w:bidi="ar-SA"/>
                <w14:textFill>
                  <w14:solidFill>
                    <w14:schemeClr w14:val="tx1"/>
                  </w14:solidFill>
                </w14:textFill>
              </w:rPr>
              <w:fldChar w:fldCharType="begin"/>
            </w:r>
            <w:r>
              <w:rPr>
                <w:rFonts w:hint="eastAsia" w:ascii="宋体" w:hAnsi="宋体" w:eastAsia="宋体" w:cs="宋体"/>
                <w:color w:val="000000" w:themeColor="text1"/>
                <w:sz w:val="21"/>
                <w:szCs w:val="21"/>
                <w:lang w:val="en-US" w:eastAsia="zh-CN" w:bidi="ar-SA"/>
                <w14:textFill>
                  <w14:solidFill>
                    <w14:schemeClr w14:val="tx1"/>
                  </w14:solidFill>
                </w14:textFill>
              </w:rPr>
              <w:instrText xml:space="preserve"> HYPERLINK "https://book.jd.com/publish/%E5%A4%8D%E6%97%A6%E5%A4%A7%E5%AD%A6%E5%87%BA%E7%89%88%E7%A4%BE_1.html" \t "https://item.jd.com/_blank" \o "复旦大学出版社" </w:instrText>
            </w:r>
            <w:r>
              <w:rPr>
                <w:rFonts w:hint="eastAsia" w:ascii="宋体" w:hAnsi="宋体" w:eastAsia="宋体" w:cs="宋体"/>
                <w:color w:val="000000" w:themeColor="text1"/>
                <w:sz w:val="21"/>
                <w:szCs w:val="21"/>
                <w:lang w:val="en-US" w:eastAsia="zh-CN" w:bidi="ar-SA"/>
                <w14:textFill>
                  <w14:solidFill>
                    <w14:schemeClr w14:val="tx1"/>
                  </w14:solidFill>
                </w14:textFill>
              </w:rPr>
              <w:fldChar w:fldCharType="separate"/>
            </w:r>
            <w:r>
              <w:rPr>
                <w:rFonts w:hint="eastAsia" w:ascii="宋体" w:hAnsi="宋体" w:cs="宋体"/>
                <w:color w:val="000000" w:themeColor="text1"/>
                <w:sz w:val="21"/>
                <w:szCs w:val="21"/>
                <w:lang w:val="en-US" w:eastAsia="zh-CN" w:bidi="ar-SA"/>
                <w14:textFill>
                  <w14:solidFill>
                    <w14:schemeClr w14:val="tx1"/>
                  </w14:solidFill>
                </w14:textFill>
              </w:rPr>
              <w:t>中国轻工业</w:t>
            </w:r>
            <w:r>
              <w:rPr>
                <w:rFonts w:hint="eastAsia" w:ascii="宋体" w:hAnsi="宋体" w:eastAsia="宋体" w:cs="宋体"/>
                <w:color w:val="000000" w:themeColor="text1"/>
                <w:sz w:val="21"/>
                <w:szCs w:val="21"/>
                <w:lang w:val="en-US" w:eastAsia="zh-CN" w:bidi="ar-SA"/>
                <w14:textFill>
                  <w14:solidFill>
                    <w14:schemeClr w14:val="tx1"/>
                  </w14:solidFill>
                </w14:textFill>
              </w:rPr>
              <w:t>出版社</w:t>
            </w:r>
            <w:r>
              <w:rPr>
                <w:rFonts w:hint="eastAsia" w:ascii="宋体" w:hAnsi="宋体" w:eastAsia="宋体" w:cs="宋体"/>
                <w:color w:val="000000" w:themeColor="text1"/>
                <w:sz w:val="21"/>
                <w:szCs w:val="21"/>
                <w:lang w:val="en-US" w:eastAsia="zh-CN" w:bidi="ar-SA"/>
                <w14:textFill>
                  <w14:solidFill>
                    <w14:schemeClr w14:val="tx1"/>
                  </w14:solidFill>
                </w14:textFill>
              </w:rPr>
              <w:fldChar w:fldCharType="end"/>
            </w:r>
            <w:r>
              <w:rPr>
                <w:rFonts w:hint="eastAsia" w:ascii="宋体" w:hAnsi="宋体" w:eastAsia="宋体" w:cs="宋体"/>
                <w:color w:val="000000" w:themeColor="text1"/>
                <w:sz w:val="21"/>
                <w:szCs w:val="21"/>
                <w:lang w:val="en-US" w:eastAsia="zh-CN" w:bidi="ar-SA"/>
                <w14:textFill>
                  <w14:solidFill>
                    <w14:schemeClr w14:val="tx1"/>
                  </w14:solidFill>
                </w14:textFill>
              </w:rPr>
              <w:t xml:space="preserve"> </w:t>
            </w:r>
          </w:p>
          <w:p w14:paraId="6D1F9E72">
            <w:pPr>
              <w:widowControl w:val="0"/>
              <w:snapToGrid w:val="0"/>
              <w:spacing w:line="288" w:lineRule="auto"/>
              <w:jc w:val="both"/>
              <w:rPr>
                <w:rFonts w:hint="default" w:cs="宋体"/>
                <w:b/>
                <w:bCs/>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出版日期：20</w:t>
            </w:r>
            <w:r>
              <w:rPr>
                <w:rFonts w:hint="eastAsia" w:cs="宋体"/>
                <w:color w:val="000000" w:themeColor="text1"/>
                <w:sz w:val="21"/>
                <w:szCs w:val="21"/>
                <w:lang w:val="en-US" w:eastAsia="zh-CN" w:bidi="ar-SA"/>
                <w14:textFill>
                  <w14:solidFill>
                    <w14:schemeClr w14:val="tx1"/>
                  </w14:solidFill>
                </w14:textFill>
              </w:rPr>
              <w:t>18-2版第三次印刷</w:t>
            </w:r>
          </w:p>
        </w:tc>
        <w:tc>
          <w:tcPr>
            <w:tcW w:w="1413" w:type="dxa"/>
            <w:gridSpan w:val="2"/>
            <w:vAlign w:val="center"/>
          </w:tcPr>
          <w:p w14:paraId="1F0FE621">
            <w:pPr>
              <w:widowControl w:val="0"/>
              <w:jc w:val="center"/>
              <w:rPr>
                <w:rFonts w:hint="eastAsia" w:ascii="黑体" w:hAnsi="黑体" w:eastAsia="黑体" w:cs="黑体"/>
                <w:color w:val="000000" w:themeColor="text1"/>
                <w:sz w:val="21"/>
                <w:szCs w:val="21"/>
                <w14:textFill>
                  <w14:solidFill>
                    <w14:schemeClr w14:val="tx1"/>
                  </w14:solidFill>
                </w14:textFill>
              </w:rPr>
            </w:pPr>
            <w:r>
              <w:rPr>
                <w:rFonts w:hint="eastAsia" w:ascii="黑体" w:hAnsi="黑体" w:eastAsia="黑体" w:cs="黑体"/>
                <w:color w:val="000000" w:themeColor="text1"/>
                <w:sz w:val="21"/>
                <w:szCs w:val="21"/>
                <w14:textFill>
                  <w14:solidFill>
                    <w14:schemeClr w14:val="tx1"/>
                  </w14:solidFill>
                </w14:textFill>
              </w:rPr>
              <w:t>是否为</w:t>
            </w:r>
          </w:p>
          <w:p w14:paraId="2C64D395">
            <w:pPr>
              <w:widowControl w:val="0"/>
              <w:jc w:val="center"/>
              <w:rPr>
                <w:rFonts w:hint="eastAsia" w:ascii="黑体" w:hAnsi="黑体" w:eastAsia="黑体" w:cs="黑体"/>
                <w:color w:val="000000" w:themeColor="text1"/>
                <w:sz w:val="21"/>
                <w:szCs w:val="21"/>
                <w14:textFill>
                  <w14:solidFill>
                    <w14:schemeClr w14:val="tx1"/>
                  </w14:solidFill>
                </w14:textFill>
              </w:rPr>
            </w:pPr>
            <w:r>
              <w:rPr>
                <w:rFonts w:hint="eastAsia" w:ascii="黑体" w:hAnsi="黑体" w:eastAsia="黑体" w:cs="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63D61489">
            <w:pPr>
              <w:widowControl w:val="0"/>
              <w:ind w:left="120" w:leftChars="50"/>
              <w:jc w:val="center"/>
              <w:rPr>
                <w:rFonts w:hint="eastAsia" w:ascii="黑体" w:hAnsi="黑体" w:eastAsia="黑体" w:cs="黑体"/>
                <w:color w:val="000000" w:themeColor="text1"/>
                <w:sz w:val="21"/>
                <w:szCs w:val="21"/>
                <w:lang w:val="en-US" w:eastAsia="zh-CN"/>
                <w14:textFill>
                  <w14:solidFill>
                    <w14:schemeClr w14:val="tx1"/>
                  </w14:solidFill>
                </w14:textFill>
              </w:rPr>
            </w:pPr>
            <w:r>
              <w:rPr>
                <w:rFonts w:hint="eastAsia" w:ascii="黑体" w:hAnsi="黑体" w:eastAsia="黑体" w:cs="黑体"/>
                <w:color w:val="000000" w:themeColor="text1"/>
                <w:sz w:val="21"/>
                <w:szCs w:val="21"/>
                <w:lang w:val="en-US" w:eastAsia="zh-CN"/>
                <w14:textFill>
                  <w14:solidFill>
                    <w14:schemeClr w14:val="tx1"/>
                  </w14:solidFill>
                </w14:textFill>
              </w:rPr>
              <w:t>否</w:t>
            </w:r>
          </w:p>
        </w:tc>
      </w:tr>
      <w:tr w14:paraId="4B783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52" w:hRule="atLeast"/>
        </w:trPr>
        <w:tc>
          <w:tcPr>
            <w:tcW w:w="1691" w:type="dxa"/>
            <w:tcBorders>
              <w:left w:val="single" w:color="auto" w:sz="12" w:space="0"/>
            </w:tcBorders>
            <w:shd w:val="clear" w:color="auto" w:fill="auto"/>
            <w:vAlign w:val="center"/>
          </w:tcPr>
          <w:p w14:paraId="2180CD40">
            <w:pPr>
              <w:widowControl w:val="0"/>
              <w:jc w:val="center"/>
              <w:rPr>
                <w:rFonts w:hint="eastAsia" w:ascii="黑体" w:hAnsi="黑体" w:eastAsia="黑体" w:cs="黑体"/>
                <w:color w:val="000000" w:themeColor="text1"/>
                <w:sz w:val="21"/>
                <w:szCs w:val="18"/>
                <w14:textFill>
                  <w14:solidFill>
                    <w14:schemeClr w14:val="tx1"/>
                  </w14:solidFill>
                </w14:textFill>
              </w:rPr>
            </w:pPr>
            <w:r>
              <w:rPr>
                <w:rFonts w:hint="eastAsia" w:ascii="黑体" w:hAnsi="黑体" w:eastAsia="黑体" w:cs="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04892FC5">
            <w:pPr>
              <w:pStyle w:val="9"/>
              <w:widowControl w:val="0"/>
              <w:jc w:val="left"/>
              <w:rPr>
                <w:rFonts w:hint="default" w:ascii="宋体" w:hAnsi="宋体" w:cs="宋体"/>
                <w:lang w:val="en-US" w:eastAsia="zh-CN"/>
              </w:rPr>
            </w:pPr>
            <w:r>
              <w:rPr>
                <w:rFonts w:hint="eastAsia" w:ascii="宋体" w:hAnsi="宋体" w:cs="宋体"/>
                <w:lang w:val="en-US" w:eastAsia="zh-CN"/>
              </w:rPr>
              <w:t>无</w:t>
            </w:r>
          </w:p>
        </w:tc>
      </w:tr>
      <w:tr w14:paraId="12142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0" w:hRule="atLeast"/>
        </w:trPr>
        <w:tc>
          <w:tcPr>
            <w:tcW w:w="1691" w:type="dxa"/>
            <w:tcBorders>
              <w:left w:val="single" w:color="auto" w:sz="12" w:space="0"/>
            </w:tcBorders>
            <w:shd w:val="clear" w:color="auto" w:fill="auto"/>
            <w:vAlign w:val="center"/>
          </w:tcPr>
          <w:p w14:paraId="79EC6E69">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7D3B596D">
            <w:pPr>
              <w:widowControl w:val="0"/>
              <w:snapToGrid w:val="0"/>
              <w:spacing w:line="288" w:lineRule="auto"/>
              <w:ind w:firstLine="411" w:firstLineChars="196"/>
              <w:jc w:val="both"/>
              <w:rPr>
                <w:rFonts w:hint="eastAsia" w:ascii="Segoe UI" w:hAnsi="Segoe UI" w:eastAsia="宋体" w:cs="Segoe UI"/>
                <w:i w:val="0"/>
                <w:iCs w:val="0"/>
                <w:caps w:val="0"/>
                <w:spacing w:val="0"/>
                <w:sz w:val="21"/>
                <w:szCs w:val="21"/>
                <w:shd w:val="clear" w:fill="FFFFFF"/>
                <w:lang w:eastAsia="zh-CN"/>
              </w:rPr>
            </w:pPr>
            <w:r>
              <w:rPr>
                <w:rFonts w:ascii="Segoe UI" w:hAnsi="Segoe UI" w:eastAsia="Segoe UI" w:cs="Segoe UI"/>
                <w:i w:val="0"/>
                <w:iCs w:val="0"/>
                <w:caps w:val="0"/>
                <w:spacing w:val="0"/>
                <w:sz w:val="21"/>
                <w:szCs w:val="21"/>
                <w:shd w:val="clear" w:fill="FFFFFF"/>
              </w:rPr>
              <w:t>本课程是面向已有三年学前教育基础的专升本学生开设的专业深化课程。课程旨在引导学生将已掌握的音乐教育技能，应用于</w:t>
            </w:r>
            <w:r>
              <w:rPr>
                <w:rStyle w:val="7"/>
                <w:rFonts w:hint="default" w:ascii="Segoe UI" w:hAnsi="Segoe UI" w:eastAsia="Segoe UI" w:cs="Segoe UI"/>
                <w:b/>
                <w:bCs/>
                <w:i w:val="0"/>
                <w:iCs w:val="0"/>
                <w:caps w:val="0"/>
                <w:spacing w:val="0"/>
                <w:sz w:val="21"/>
                <w:szCs w:val="21"/>
                <w:vertAlign w:val="baseline"/>
              </w:rPr>
              <w:t>特殊需要</w:t>
            </w:r>
            <w:r>
              <w:rPr>
                <w:rStyle w:val="7"/>
                <w:rFonts w:hint="eastAsia" w:ascii="Segoe UI" w:hAnsi="Segoe UI" w:eastAsia="宋体" w:cs="Segoe UI"/>
                <w:b/>
                <w:bCs/>
                <w:i w:val="0"/>
                <w:iCs w:val="0"/>
                <w:caps w:val="0"/>
                <w:spacing w:val="0"/>
                <w:sz w:val="21"/>
                <w:szCs w:val="21"/>
                <w:vertAlign w:val="baseline"/>
                <w:lang w:val="en-US" w:eastAsia="zh-CN"/>
              </w:rPr>
              <w:t>人群</w:t>
            </w:r>
            <w:r>
              <w:rPr>
                <w:rFonts w:hint="default" w:ascii="Segoe UI" w:hAnsi="Segoe UI" w:eastAsia="Segoe UI" w:cs="Segoe UI"/>
                <w:i w:val="0"/>
                <w:iCs w:val="0"/>
                <w:caps w:val="0"/>
                <w:spacing w:val="0"/>
                <w:sz w:val="21"/>
                <w:szCs w:val="21"/>
                <w:shd w:val="clear" w:fill="FFFFFF"/>
              </w:rPr>
              <w:t>的评估</w:t>
            </w:r>
            <w:r>
              <w:rPr>
                <w:rFonts w:hint="eastAsia" w:ascii="Segoe UI" w:hAnsi="Segoe UI" w:eastAsia="宋体" w:cs="Segoe UI"/>
                <w:i w:val="0"/>
                <w:iCs w:val="0"/>
                <w:caps w:val="0"/>
                <w:spacing w:val="0"/>
                <w:sz w:val="21"/>
                <w:szCs w:val="21"/>
                <w:shd w:val="clear" w:fill="FFFFFF"/>
                <w:lang w:val="en-US" w:eastAsia="zh-CN"/>
              </w:rPr>
              <w:t>与</w:t>
            </w:r>
            <w:r>
              <w:rPr>
                <w:rFonts w:hint="default" w:ascii="Segoe UI" w:hAnsi="Segoe UI" w:eastAsia="Segoe UI" w:cs="Segoe UI"/>
                <w:i w:val="0"/>
                <w:iCs w:val="0"/>
                <w:caps w:val="0"/>
                <w:spacing w:val="0"/>
                <w:sz w:val="21"/>
                <w:szCs w:val="21"/>
                <w:shd w:val="clear" w:fill="FFFFFF"/>
              </w:rPr>
              <w:t>干预领域。学生将学习奥尔夫音乐治疗的基本原理、适用人群、评估方法及活动设计，培养其利用音乐手段促进</w:t>
            </w:r>
            <w:r>
              <w:rPr>
                <w:rStyle w:val="7"/>
                <w:rFonts w:hint="default" w:ascii="Segoe UI" w:hAnsi="Segoe UI" w:eastAsia="Segoe UI" w:cs="Segoe UI"/>
                <w:b/>
                <w:bCs/>
                <w:i w:val="0"/>
                <w:iCs w:val="0"/>
                <w:caps w:val="0"/>
                <w:spacing w:val="0"/>
                <w:sz w:val="21"/>
                <w:szCs w:val="21"/>
                <w:vertAlign w:val="baseline"/>
              </w:rPr>
              <w:t>特殊需要</w:t>
            </w:r>
            <w:r>
              <w:rPr>
                <w:rStyle w:val="7"/>
                <w:rFonts w:hint="eastAsia" w:ascii="Segoe UI" w:hAnsi="Segoe UI" w:eastAsia="宋体" w:cs="Segoe UI"/>
                <w:b/>
                <w:bCs/>
                <w:i w:val="0"/>
                <w:iCs w:val="0"/>
                <w:caps w:val="0"/>
                <w:spacing w:val="0"/>
                <w:sz w:val="21"/>
                <w:szCs w:val="21"/>
                <w:vertAlign w:val="baseline"/>
                <w:lang w:val="en-US" w:eastAsia="zh-CN"/>
              </w:rPr>
              <w:t>人群</w:t>
            </w:r>
            <w:r>
              <w:rPr>
                <w:rStyle w:val="7"/>
                <w:rFonts w:hint="eastAsia" w:ascii="Segoe UI" w:hAnsi="Segoe UI" w:cs="Segoe UI"/>
                <w:b/>
                <w:bCs/>
                <w:i w:val="0"/>
                <w:iCs w:val="0"/>
                <w:caps w:val="0"/>
                <w:spacing w:val="0"/>
                <w:sz w:val="21"/>
                <w:szCs w:val="21"/>
                <w:vertAlign w:val="baseline"/>
                <w:lang w:val="en-US" w:eastAsia="zh-CN"/>
              </w:rPr>
              <w:t>的</w:t>
            </w:r>
            <w:r>
              <w:rPr>
                <w:rStyle w:val="7"/>
                <w:rFonts w:hint="default" w:ascii="Segoe UI" w:hAnsi="Segoe UI" w:eastAsia="Segoe UI" w:cs="Segoe UI"/>
                <w:b/>
                <w:bCs/>
                <w:i w:val="0"/>
                <w:iCs w:val="0"/>
                <w:caps w:val="0"/>
                <w:spacing w:val="0"/>
                <w:sz w:val="21"/>
                <w:szCs w:val="21"/>
                <w:vertAlign w:val="baseline"/>
              </w:rPr>
              <w:t>情绪疏导、行为矫正、社会交往和认知发展</w:t>
            </w:r>
            <w:r>
              <w:rPr>
                <w:rFonts w:hint="default" w:ascii="Segoe UI" w:hAnsi="Segoe UI" w:eastAsia="Segoe UI" w:cs="Segoe UI"/>
                <w:i w:val="0"/>
                <w:iCs w:val="0"/>
                <w:caps w:val="0"/>
                <w:spacing w:val="0"/>
                <w:sz w:val="21"/>
                <w:szCs w:val="21"/>
                <w:shd w:val="clear" w:fill="FFFFFF"/>
              </w:rPr>
              <w:t>的综合能力</w:t>
            </w:r>
            <w:r>
              <w:rPr>
                <w:rFonts w:hint="eastAsia" w:ascii="Segoe UI" w:hAnsi="Segoe UI" w:eastAsia="宋体" w:cs="Segoe UI"/>
                <w:i w:val="0"/>
                <w:iCs w:val="0"/>
                <w:caps w:val="0"/>
                <w:spacing w:val="0"/>
                <w:sz w:val="21"/>
                <w:szCs w:val="21"/>
                <w:shd w:val="clear" w:fill="FFFFFF"/>
                <w:lang w:eastAsia="zh-CN"/>
              </w:rPr>
              <w:t>。</w:t>
            </w:r>
          </w:p>
          <w:p w14:paraId="180D96E8">
            <w:pPr>
              <w:widowControl w:val="0"/>
              <w:snapToGrid w:val="0"/>
              <w:spacing w:line="288" w:lineRule="auto"/>
              <w:ind w:firstLine="411" w:firstLineChars="196"/>
              <w:jc w:val="both"/>
              <w:rPr>
                <w:rFonts w:hint="eastAsia"/>
              </w:rPr>
            </w:pPr>
            <w:r>
              <w:rPr>
                <w:rFonts w:ascii="Segoe UI" w:hAnsi="Segoe UI" w:eastAsia="Segoe UI" w:cs="Segoe UI"/>
                <w:i w:val="0"/>
                <w:iCs w:val="0"/>
                <w:caps w:val="0"/>
                <w:spacing w:val="0"/>
                <w:sz w:val="21"/>
                <w:szCs w:val="21"/>
                <w:shd w:val="clear" w:fill="FFFFFF"/>
              </w:rPr>
              <w:t>本课程旨在引导学生系统理解奥尔夫音乐治疗的核心原理与适用人群特征，掌握对特殊需要人群进行基本评估的方法。着重培养学生针对情绪、行为及社交等治疗目标，设计并实施结构化音乐治疗活动的能力。最终使学生树立全纳教育理念，秉持尊重、共情的专业态度与严谨求实的职业素养，为从事相关支持工作奠定坚实基础。</w:t>
            </w:r>
          </w:p>
        </w:tc>
      </w:tr>
      <w:tr w14:paraId="250E7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426" w:hRule="atLeast"/>
        </w:trPr>
        <w:tc>
          <w:tcPr>
            <w:tcW w:w="1691" w:type="dxa"/>
            <w:tcBorders>
              <w:left w:val="single" w:color="auto" w:sz="12" w:space="0"/>
              <w:bottom w:val="double" w:color="auto" w:sz="4" w:space="0"/>
            </w:tcBorders>
            <w:shd w:val="clear" w:color="auto" w:fill="auto"/>
            <w:vAlign w:val="center"/>
          </w:tcPr>
          <w:p w14:paraId="096BFC90">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255CFCD5">
            <w:pPr>
              <w:widowControl/>
              <w:spacing w:before="156" w:beforeLines="50" w:after="156" w:afterLines="50" w:line="288" w:lineRule="auto"/>
              <w:ind w:firstLine="315" w:firstLineChars="150"/>
              <w:jc w:val="left"/>
            </w:pPr>
            <w:r>
              <w:rPr>
                <w:rFonts w:hint="eastAsia" w:ascii="Times New Roman" w:hAnsi="Times New Roman" w:eastAsia="宋体" w:cs="宋体"/>
                <w:color w:val="000000"/>
                <w:sz w:val="21"/>
                <w:szCs w:val="21"/>
                <w:lang w:val="en-US" w:eastAsia="zh-CN" w:bidi="ar-SA"/>
              </w:rPr>
              <w:t>本课程适合学前教育专业</w:t>
            </w:r>
            <w:r>
              <w:rPr>
                <w:rFonts w:hint="eastAsia" w:ascii="Times New Roman" w:hAnsi="Times New Roman" w:cs="宋体"/>
                <w:color w:val="000000"/>
                <w:sz w:val="21"/>
                <w:szCs w:val="21"/>
                <w:lang w:val="en-US" w:eastAsia="zh-CN" w:bidi="ar-SA"/>
              </w:rPr>
              <w:t>（</w:t>
            </w:r>
            <w:r>
              <w:rPr>
                <w:rFonts w:hint="eastAsia" w:cs="宋体"/>
                <w:color w:val="000000" w:themeColor="text1"/>
                <w:sz w:val="21"/>
                <w:szCs w:val="21"/>
                <w:lang w:val="en-US" w:eastAsia="zh-CN"/>
                <w14:textFill>
                  <w14:solidFill>
                    <w14:schemeClr w14:val="tx1"/>
                  </w14:solidFill>
                </w14:textFill>
              </w:rPr>
              <w:t>专升本）一年级</w:t>
            </w:r>
            <w:r>
              <w:rPr>
                <w:rFonts w:hint="eastAsia" w:ascii="Times New Roman" w:hAnsi="Times New Roman" w:eastAsia="宋体" w:cs="宋体"/>
                <w:color w:val="000000"/>
                <w:sz w:val="21"/>
                <w:szCs w:val="21"/>
                <w:lang w:val="en-US" w:eastAsia="zh-CN" w:bidi="ar-SA"/>
              </w:rPr>
              <w:t>的学生选课，可以为学生开辟音乐学习的道路，拓宽艺术视野，提高个人综合素养。</w:t>
            </w:r>
          </w:p>
        </w:tc>
      </w:tr>
      <w:tr w14:paraId="5CED5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409AF0C1">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4B907A50">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802640" cy="380365"/>
                  <wp:effectExtent l="0" t="0" r="16510" b="635"/>
                  <wp:docPr id="1" name="图片 1" descr="谢丹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谢丹萍"/>
                          <pic:cNvPicPr>
                            <a:picLocks noChangeAspect="1"/>
                          </pic:cNvPicPr>
                        </pic:nvPicPr>
                        <pic:blipFill>
                          <a:blip r:embed="rId5"/>
                          <a:stretch>
                            <a:fillRect/>
                          </a:stretch>
                        </pic:blipFill>
                        <pic:spPr>
                          <a:xfrm>
                            <a:off x="0" y="0"/>
                            <a:ext cx="802640" cy="380365"/>
                          </a:xfrm>
                          <a:prstGeom prst="rect">
                            <a:avLst/>
                          </a:prstGeom>
                        </pic:spPr>
                      </pic:pic>
                    </a:graphicData>
                  </a:graphic>
                </wp:inline>
              </w:drawing>
            </w:r>
          </w:p>
        </w:tc>
        <w:tc>
          <w:tcPr>
            <w:tcW w:w="1425" w:type="dxa"/>
            <w:gridSpan w:val="2"/>
            <w:tcBorders>
              <w:top w:val="double" w:color="auto" w:sz="4" w:space="0"/>
            </w:tcBorders>
            <w:vAlign w:val="center"/>
          </w:tcPr>
          <w:p w14:paraId="23456106">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78D0309B">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2026/3</w:t>
            </w:r>
          </w:p>
        </w:tc>
      </w:tr>
      <w:tr w14:paraId="52BF8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6AD93399">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7536A2BC">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597535" cy="328930"/>
                  <wp:effectExtent l="0" t="0" r="12065" b="13970"/>
                  <wp:docPr id="4" name="图片 4" descr="截屏2024-10-12 17.0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截屏2024-10-12 17.01.32"/>
                          <pic:cNvPicPr>
                            <a:picLocks noChangeAspect="1"/>
                          </pic:cNvPicPr>
                        </pic:nvPicPr>
                        <pic:blipFill>
                          <a:blip r:embed="rId6"/>
                          <a:stretch>
                            <a:fillRect/>
                          </a:stretch>
                        </pic:blipFill>
                        <pic:spPr>
                          <a:xfrm>
                            <a:off x="0" y="0"/>
                            <a:ext cx="597535" cy="328930"/>
                          </a:xfrm>
                          <a:prstGeom prst="rect">
                            <a:avLst/>
                          </a:prstGeom>
                        </pic:spPr>
                      </pic:pic>
                    </a:graphicData>
                  </a:graphic>
                </wp:inline>
              </w:drawing>
            </w:r>
          </w:p>
        </w:tc>
        <w:tc>
          <w:tcPr>
            <w:tcW w:w="1425" w:type="dxa"/>
            <w:gridSpan w:val="2"/>
            <w:vAlign w:val="center"/>
          </w:tcPr>
          <w:p w14:paraId="5FC56976">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190B7890">
            <w:pPr>
              <w:widowControl w:val="0"/>
              <w:jc w:val="center"/>
              <w:rPr>
                <w:rFonts w:hint="default" w:ascii="Times New Roman" w:hAnsi="Times New Roman"/>
                <w:color w:val="000000"/>
                <w:sz w:val="21"/>
                <w:szCs w:val="21"/>
                <w:lang w:val="en-US"/>
              </w:rPr>
            </w:pPr>
            <w:r>
              <w:rPr>
                <w:rFonts w:hint="eastAsia" w:ascii="Times New Roman" w:hAnsi="Times New Roman"/>
                <w:color w:val="000000"/>
                <w:sz w:val="21"/>
                <w:szCs w:val="21"/>
                <w:lang w:val="en-US" w:eastAsia="zh-CN"/>
              </w:rPr>
              <w:t>2026/3</w:t>
            </w:r>
          </w:p>
        </w:tc>
      </w:tr>
      <w:tr w14:paraId="07E79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34CDFE43">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3ACA1E98">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tcBorders>
              <w:bottom w:val="single" w:color="auto" w:sz="12" w:space="0"/>
            </w:tcBorders>
            <w:vAlign w:val="center"/>
          </w:tcPr>
          <w:p w14:paraId="616490B4">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243CD190">
            <w:pPr>
              <w:widowControl w:val="0"/>
              <w:jc w:val="center"/>
              <w:rPr>
                <w:rFonts w:ascii="Times New Roman" w:hAnsi="Times New Roman"/>
                <w:color w:val="000000"/>
                <w:sz w:val="21"/>
                <w:szCs w:val="21"/>
              </w:rPr>
            </w:pPr>
          </w:p>
        </w:tc>
      </w:tr>
    </w:tbl>
    <w:p w14:paraId="3B307931">
      <w:pPr>
        <w:spacing w:line="100" w:lineRule="exact"/>
        <w:rPr>
          <w:rFonts w:ascii="Arial" w:hAnsi="Arial" w:eastAsia="黑体"/>
        </w:rPr>
      </w:pPr>
      <w:r>
        <w:br w:type="page"/>
      </w:r>
      <w:bookmarkStart w:id="2" w:name="_GoBack"/>
      <w:bookmarkEnd w:id="2"/>
    </w:p>
    <w:p w14:paraId="257776C9">
      <w:pPr>
        <w:pStyle w:val="8"/>
        <w:spacing w:before="326" w:beforeLines="100" w:line="360" w:lineRule="auto"/>
        <w:rPr>
          <w:rFonts w:ascii="黑体" w:hAnsi="宋体"/>
        </w:rPr>
      </w:pPr>
      <w:r>
        <w:rPr>
          <w:rFonts w:hint="eastAsia" w:ascii="黑体" w:hAnsi="宋体"/>
        </w:rPr>
        <w:t>二、课程目标与毕业要求</w:t>
      </w:r>
    </w:p>
    <w:p w14:paraId="40BD2D8E">
      <w:pPr>
        <w:pStyle w:val="10"/>
        <w:spacing w:before="163" w:after="163"/>
      </w:pPr>
      <w:r>
        <w:rPr>
          <w:rFonts w:hint="eastAsia"/>
        </w:rPr>
        <w:t xml:space="preserve">（一）课程目标 </w:t>
      </w:r>
    </w:p>
    <w:tbl>
      <w:tblPr>
        <w:tblStyle w:val="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5FCD2C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5" w:type="dxa"/>
            <w:vAlign w:val="center"/>
          </w:tcPr>
          <w:p w14:paraId="5F3747A9">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82" w:type="dxa"/>
            <w:shd w:val="clear" w:color="auto" w:fill="auto"/>
            <w:vAlign w:val="center"/>
          </w:tcPr>
          <w:p w14:paraId="4E9F940A">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459" w:type="dxa"/>
            <w:vAlign w:val="center"/>
          </w:tcPr>
          <w:p w14:paraId="28D7B2A9">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74D6B3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840" w:hRule="atLeast"/>
          <w:jc w:val="center"/>
        </w:trPr>
        <w:tc>
          <w:tcPr>
            <w:tcW w:w="1235" w:type="dxa"/>
            <w:vAlign w:val="center"/>
          </w:tcPr>
          <w:p w14:paraId="17A6750A">
            <w:pPr>
              <w:snapToGrid w:val="0"/>
              <w:jc w:val="center"/>
            </w:pPr>
            <w:r>
              <w:rPr>
                <w:rFonts w:hint="eastAsia" w:ascii="黑体" w:hAnsi="黑体" w:eastAsia="黑体"/>
                <w:bCs/>
                <w:color w:val="000000"/>
                <w:sz w:val="21"/>
                <w:szCs w:val="18"/>
              </w:rPr>
              <w:t>知识目标</w:t>
            </w:r>
          </w:p>
        </w:tc>
        <w:tc>
          <w:tcPr>
            <w:tcW w:w="782" w:type="dxa"/>
            <w:shd w:val="clear" w:color="auto" w:fill="auto"/>
            <w:vAlign w:val="center"/>
          </w:tcPr>
          <w:p w14:paraId="528FF7AD">
            <w:pPr>
              <w:snapToGrid w:val="0"/>
              <w:jc w:val="center"/>
              <w:rPr>
                <w:rFonts w:hint="eastAsia"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1</w:t>
            </w:r>
          </w:p>
        </w:tc>
        <w:tc>
          <w:tcPr>
            <w:tcW w:w="6459" w:type="dxa"/>
            <w:vAlign w:val="center"/>
          </w:tcPr>
          <w:p w14:paraId="3BB6436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1" w:after="0" w:afterAutospacing="1" w:line="24" w:lineRule="atLeast"/>
              <w:textAlignment w:val="baseline"/>
              <w:rPr>
                <w:rFonts w:hint="default" w:ascii="宋体" w:hAnsi="宋体" w:eastAsia="宋体" w:cs="宋体"/>
                <w:bCs/>
                <w:color w:val="000000"/>
                <w:sz w:val="21"/>
                <w:szCs w:val="21"/>
                <w:lang w:val="en-US" w:eastAsia="zh-CN" w:bidi="ar-SA"/>
              </w:rPr>
            </w:pPr>
            <w:r>
              <w:rPr>
                <w:rFonts w:hint="default" w:ascii="宋体" w:hAnsi="宋体" w:eastAsia="宋体" w:cs="宋体"/>
                <w:bCs/>
                <w:color w:val="000000"/>
                <w:sz w:val="21"/>
                <w:szCs w:val="21"/>
                <w:lang w:val="en-US" w:eastAsia="zh-CN" w:bidi="ar-SA"/>
              </w:rPr>
              <w:t>系统理解奥尔夫音乐治疗的核心概念、基本原理、治疗过程及其与普通音乐教育的区别。掌握常见特殊需要人群</w:t>
            </w:r>
            <w:r>
              <w:rPr>
                <w:rFonts w:hint="default" w:ascii="宋体" w:hAnsi="宋体" w:eastAsia="宋体" w:cs="宋体"/>
                <w:bCs/>
                <w:color w:val="000000"/>
                <w:sz w:val="21"/>
                <w:szCs w:val="21"/>
                <w:highlight w:val="yellow"/>
                <w:lang w:val="en-US" w:eastAsia="zh-CN" w:bidi="ar-SA"/>
              </w:rPr>
              <w:t>（如自闭症谱系障碍、情绪行为障碍等）</w:t>
            </w:r>
            <w:r>
              <w:rPr>
                <w:rFonts w:hint="default" w:ascii="宋体" w:hAnsi="宋体" w:eastAsia="宋体" w:cs="宋体"/>
                <w:bCs/>
                <w:color w:val="000000"/>
                <w:sz w:val="21"/>
                <w:szCs w:val="21"/>
                <w:lang w:val="en-US" w:eastAsia="zh-CN" w:bidi="ar-SA"/>
              </w:rPr>
              <w:t>的发展特点及对其开展音乐治疗的核心诉求。</w:t>
            </w:r>
          </w:p>
        </w:tc>
      </w:tr>
      <w:tr w14:paraId="7221CF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Align w:val="center"/>
          </w:tcPr>
          <w:p w14:paraId="034486D9">
            <w:pPr>
              <w:snapToGrid w:val="0"/>
              <w:jc w:val="center"/>
            </w:pPr>
            <w:r>
              <w:rPr>
                <w:rFonts w:hint="eastAsia" w:ascii="黑体" w:hAnsi="黑体" w:eastAsia="黑体"/>
                <w:bCs/>
                <w:color w:val="000000"/>
                <w:sz w:val="21"/>
                <w:szCs w:val="18"/>
              </w:rPr>
              <w:t>技能目标</w:t>
            </w:r>
          </w:p>
        </w:tc>
        <w:tc>
          <w:tcPr>
            <w:tcW w:w="782" w:type="dxa"/>
            <w:shd w:val="clear" w:color="auto" w:fill="auto"/>
            <w:vAlign w:val="center"/>
          </w:tcPr>
          <w:p w14:paraId="267E7C80">
            <w:pPr>
              <w:snapToGrid w:val="0"/>
              <w:jc w:val="center"/>
              <w:rPr>
                <w:rFonts w:hint="default" w:ascii="宋体" w:hAnsi="宋体" w:eastAsia="宋体" w:cs="宋体"/>
                <w:bCs/>
                <w:color w:val="000000"/>
                <w:sz w:val="21"/>
                <w:szCs w:val="21"/>
                <w:lang w:val="en-US" w:eastAsia="zh-CN" w:bidi="ar-SA"/>
              </w:rPr>
            </w:pPr>
            <w:r>
              <w:rPr>
                <w:rFonts w:hint="eastAsia" w:cs="宋体"/>
                <w:bCs/>
                <w:color w:val="000000"/>
                <w:sz w:val="21"/>
                <w:szCs w:val="21"/>
                <w:lang w:val="en-US" w:eastAsia="zh-CN" w:bidi="ar-SA"/>
              </w:rPr>
              <w:t>2</w:t>
            </w:r>
          </w:p>
        </w:tc>
        <w:tc>
          <w:tcPr>
            <w:tcW w:w="6459" w:type="dxa"/>
            <w:vAlign w:val="center"/>
          </w:tcPr>
          <w:p w14:paraId="7A83739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1" w:after="0" w:afterAutospacing="1" w:line="24" w:lineRule="atLeast"/>
              <w:textAlignment w:val="baseline"/>
              <w:rPr>
                <w:rFonts w:hint="default" w:ascii="宋体" w:hAnsi="宋体" w:eastAsia="宋体" w:cs="宋体"/>
                <w:bCs/>
                <w:color w:val="000000"/>
                <w:sz w:val="21"/>
                <w:szCs w:val="21"/>
                <w:lang w:val="en-US" w:eastAsia="zh-CN" w:bidi="ar-SA"/>
              </w:rPr>
            </w:pPr>
            <w:r>
              <w:rPr>
                <w:rFonts w:hint="default" w:ascii="宋体" w:hAnsi="宋体" w:eastAsia="宋体" w:cs="宋体"/>
                <w:bCs/>
                <w:color w:val="000000"/>
                <w:sz w:val="21"/>
                <w:szCs w:val="21"/>
                <w:lang w:val="en-US" w:eastAsia="zh-CN" w:bidi="ar-SA"/>
              </w:rPr>
              <w:t>能运用奥尔夫音乐疗法对个案进行基本的行为观察与评估，并据此拟定初步的治疗目标。能针对特定的治疗目标（如改善情绪调节、促进社交互动、矫正问题行为），设计并实施结构化的、个别化的奥尔夫音乐治疗活动方案。</w:t>
            </w:r>
          </w:p>
        </w:tc>
      </w:tr>
      <w:tr w14:paraId="2F048A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911" w:hRule="atLeast"/>
          <w:jc w:val="center"/>
        </w:trPr>
        <w:tc>
          <w:tcPr>
            <w:tcW w:w="1235" w:type="dxa"/>
            <w:vAlign w:val="center"/>
          </w:tcPr>
          <w:p w14:paraId="00D7BB9F">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79EA2755">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82" w:type="dxa"/>
            <w:shd w:val="clear" w:color="auto" w:fill="auto"/>
            <w:vAlign w:val="center"/>
          </w:tcPr>
          <w:p w14:paraId="0DA12E1A">
            <w:pPr>
              <w:snapToGrid w:val="0"/>
              <w:jc w:val="center"/>
              <w:rPr>
                <w:rFonts w:hint="eastAsia" w:ascii="Arial" w:hAnsi="Arial" w:eastAsia="黑体" w:cs="Arial"/>
                <w:bCs/>
                <w:color w:val="000000"/>
                <w:sz w:val="21"/>
                <w:szCs w:val="18"/>
                <w:lang w:eastAsia="zh-CN"/>
              </w:rPr>
            </w:pPr>
            <w:r>
              <w:rPr>
                <w:rFonts w:hint="eastAsia" w:ascii="Arial" w:hAnsi="Arial" w:eastAsia="黑体" w:cs="Arial"/>
                <w:bCs/>
                <w:color w:val="000000"/>
                <w:sz w:val="21"/>
                <w:szCs w:val="18"/>
                <w:lang w:val="en-US" w:eastAsia="zh-CN"/>
              </w:rPr>
              <w:t>3</w:t>
            </w:r>
          </w:p>
        </w:tc>
        <w:tc>
          <w:tcPr>
            <w:tcW w:w="6459" w:type="dxa"/>
            <w:vAlign w:val="center"/>
          </w:tcPr>
          <w:p w14:paraId="3047522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1" w:after="0" w:afterAutospacing="1" w:line="24" w:lineRule="atLeast"/>
              <w:textAlignment w:val="baseline"/>
              <w:rPr>
                <w:rFonts w:hint="default" w:ascii="宋体" w:hAnsi="宋体" w:eastAsia="宋体" w:cs="宋体"/>
                <w:bCs/>
                <w:color w:val="000000"/>
                <w:sz w:val="21"/>
                <w:szCs w:val="21"/>
                <w:lang w:val="en-US" w:eastAsia="zh-CN" w:bidi="ar-SA"/>
              </w:rPr>
            </w:pPr>
            <w:r>
              <w:rPr>
                <w:rFonts w:hint="default" w:ascii="宋体" w:hAnsi="宋体" w:eastAsia="宋体" w:cs="宋体"/>
                <w:bCs/>
                <w:color w:val="000000"/>
                <w:sz w:val="21"/>
                <w:szCs w:val="21"/>
                <w:lang w:val="en-US" w:eastAsia="zh-CN" w:bidi="ar-SA"/>
              </w:rPr>
              <w:t>树立全纳教育理念，培养对特殊需要人群的尊重、理解、共情与科学的助人态度，恪守治疗伦理。在方案设计与团队协作中，养成严谨、求实、反思的专业习惯，提升解决实际问题的综合素养。</w:t>
            </w:r>
          </w:p>
        </w:tc>
      </w:tr>
    </w:tbl>
    <w:p w14:paraId="4CD747E5">
      <w:pPr>
        <w:pStyle w:val="10"/>
        <w:numPr>
          <w:ilvl w:val="0"/>
          <w:numId w:val="1"/>
        </w:numPr>
        <w:spacing w:before="163" w:after="163"/>
        <w:rPr>
          <w:rFonts w:hint="eastAsia"/>
        </w:rPr>
      </w:pPr>
      <w:r>
        <w:rPr>
          <w:rFonts w:hint="eastAsia"/>
        </w:rPr>
        <w:t>课程支撑的毕业要求</w:t>
      </w:r>
    </w:p>
    <w:tbl>
      <w:tblPr>
        <w:tblStyle w:val="4"/>
        <w:tblW w:w="8504" w:type="dxa"/>
        <w:jc w:val="center"/>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57" w:type="dxa"/>
          <w:left w:w="85" w:type="dxa"/>
          <w:bottom w:w="57" w:type="dxa"/>
          <w:right w:w="85" w:type="dxa"/>
        </w:tblCellMar>
      </w:tblPr>
      <w:tblGrid>
        <w:gridCol w:w="1136"/>
        <w:gridCol w:w="3541"/>
        <w:gridCol w:w="1200"/>
        <w:gridCol w:w="2627"/>
      </w:tblGrid>
      <w:tr w14:paraId="323E1193">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57" w:type="dxa"/>
            <w:left w:w="85" w:type="dxa"/>
            <w:bottom w:w="57" w:type="dxa"/>
            <w:right w:w="85" w:type="dxa"/>
          </w:tblCellMar>
        </w:tblPrEx>
        <w:trPr>
          <w:trHeight w:val="391" w:hRule="atLeast"/>
          <w:jc w:val="center"/>
        </w:trPr>
        <w:tc>
          <w:tcPr>
            <w:tcW w:w="1136" w:type="dxa"/>
            <w:tcBorders>
              <w:tl2br w:val="nil"/>
              <w:tr2bl w:val="nil"/>
            </w:tcBorders>
            <w:shd w:val="clear" w:color="auto" w:fill="auto"/>
            <w:vAlign w:val="center"/>
          </w:tcPr>
          <w:p w14:paraId="484B0D79">
            <w:pPr>
              <w:pStyle w:val="11"/>
              <w:rPr>
                <w:szCs w:val="16"/>
              </w:rPr>
            </w:pPr>
            <w:r>
              <w:rPr>
                <w:rFonts w:hint="eastAsia" w:ascii="黑体" w:hAnsi="黑体"/>
                <w:szCs w:val="18"/>
              </w:rPr>
              <w:t>毕业要求</w:t>
            </w:r>
          </w:p>
        </w:tc>
        <w:tc>
          <w:tcPr>
            <w:tcW w:w="3541" w:type="dxa"/>
            <w:tcBorders>
              <w:tl2br w:val="nil"/>
              <w:tr2bl w:val="nil"/>
            </w:tcBorders>
            <w:vAlign w:val="center"/>
          </w:tcPr>
          <w:p w14:paraId="0250B94C">
            <w:pPr>
              <w:pStyle w:val="11"/>
              <w:rPr>
                <w:szCs w:val="16"/>
              </w:rPr>
            </w:pPr>
            <w:r>
              <w:rPr>
                <w:rFonts w:hint="eastAsia"/>
                <w:szCs w:val="16"/>
              </w:rPr>
              <w:t>指标点</w:t>
            </w:r>
          </w:p>
        </w:tc>
        <w:tc>
          <w:tcPr>
            <w:tcW w:w="1200" w:type="dxa"/>
            <w:tcBorders>
              <w:tl2br w:val="nil"/>
              <w:tr2bl w:val="nil"/>
            </w:tcBorders>
            <w:shd w:val="clear" w:color="auto" w:fill="auto"/>
            <w:vAlign w:val="center"/>
          </w:tcPr>
          <w:p w14:paraId="6DE14005">
            <w:pPr>
              <w:pStyle w:val="11"/>
              <w:rPr>
                <w:szCs w:val="16"/>
              </w:rPr>
            </w:pPr>
            <w:r>
              <w:rPr>
                <w:rFonts w:hint="eastAsia"/>
                <w:szCs w:val="16"/>
              </w:rPr>
              <w:t>支撑度</w:t>
            </w:r>
          </w:p>
        </w:tc>
        <w:tc>
          <w:tcPr>
            <w:tcW w:w="2627" w:type="dxa"/>
            <w:tcBorders>
              <w:tl2br w:val="nil"/>
              <w:tr2bl w:val="nil"/>
            </w:tcBorders>
            <w:vAlign w:val="center"/>
          </w:tcPr>
          <w:p w14:paraId="2D9AEFC2">
            <w:pPr>
              <w:pStyle w:val="11"/>
              <w:rPr>
                <w:szCs w:val="16"/>
              </w:rPr>
            </w:pPr>
            <w:r>
              <w:rPr>
                <w:rFonts w:hint="eastAsia"/>
                <w:szCs w:val="16"/>
              </w:rPr>
              <w:t>课程目标</w:t>
            </w:r>
          </w:p>
        </w:tc>
      </w:tr>
      <w:tr w14:paraId="67517FE0">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57" w:type="dxa"/>
            <w:left w:w="85" w:type="dxa"/>
            <w:bottom w:w="57" w:type="dxa"/>
            <w:right w:w="85" w:type="dxa"/>
          </w:tblCellMar>
        </w:tblPrEx>
        <w:trPr>
          <w:trHeight w:val="340" w:hRule="atLeast"/>
          <w:jc w:val="center"/>
        </w:trPr>
        <w:tc>
          <w:tcPr>
            <w:tcW w:w="1136" w:type="dxa"/>
            <w:tcBorders>
              <w:tl2br w:val="nil"/>
              <w:tr2bl w:val="nil"/>
            </w:tcBorders>
            <w:shd w:val="clear" w:color="auto" w:fill="auto"/>
            <w:vAlign w:val="center"/>
          </w:tcPr>
          <w:p w14:paraId="3F2C0DF1">
            <w:pPr>
              <w:pStyle w:val="9"/>
              <w:rPr>
                <w:rFonts w:hint="eastAsia"/>
                <w:highlight w:val="none"/>
              </w:rPr>
            </w:pPr>
            <w:r>
              <w:rPr>
                <w:rFonts w:hint="eastAsia"/>
                <w:highlight w:val="none"/>
              </w:rPr>
              <w:t>XQ01</w:t>
            </w:r>
          </w:p>
          <w:p w14:paraId="468121D6">
            <w:pPr>
              <w:pStyle w:val="9"/>
              <w:rPr>
                <w:rFonts w:hint="eastAsia"/>
              </w:rPr>
            </w:pPr>
            <w:r>
              <w:rPr>
                <w:rFonts w:hint="eastAsia"/>
                <w:highlight w:val="none"/>
              </w:rPr>
              <w:t>师德规范</w:t>
            </w:r>
          </w:p>
        </w:tc>
        <w:tc>
          <w:tcPr>
            <w:tcW w:w="3541" w:type="dxa"/>
            <w:tcBorders>
              <w:tl2br w:val="nil"/>
              <w:tr2bl w:val="nil"/>
            </w:tcBorders>
            <w:vAlign w:val="center"/>
          </w:tcPr>
          <w:p w14:paraId="181FAB39">
            <w:pPr>
              <w:pStyle w:val="9"/>
              <w:jc w:val="both"/>
              <w:rPr>
                <w:rFonts w:hint="eastAsia" w:asciiTheme="minorEastAsia" w:hAnsiTheme="minorEastAsia" w:eastAsiaTheme="minorEastAsia"/>
              </w:rPr>
            </w:pPr>
            <w:r>
              <w:rPr>
                <w:rFonts w:asciiTheme="minorEastAsia" w:hAnsiTheme="minorEastAsia" w:eastAsiaTheme="minorEastAsia"/>
              </w:rPr>
              <w:t>②</w:t>
            </w:r>
            <w:r>
              <w:rPr>
                <w:rFonts w:hint="eastAsia" w:asciiTheme="minorEastAsia" w:hAnsiTheme="minorEastAsia" w:eastAsiaTheme="minorEastAsia"/>
              </w:rPr>
              <w:t>理想信念：理解与践行学前教育核心价值，立志成为有理想信念、有道德情操、有扎实学识、有仁爱之心的好老师。</w:t>
            </w:r>
          </w:p>
        </w:tc>
        <w:tc>
          <w:tcPr>
            <w:tcW w:w="1200" w:type="dxa"/>
            <w:tcBorders>
              <w:tl2br w:val="nil"/>
              <w:tr2bl w:val="nil"/>
            </w:tcBorders>
            <w:shd w:val="clear" w:color="auto" w:fill="auto"/>
            <w:vAlign w:val="center"/>
          </w:tcPr>
          <w:p w14:paraId="11F866ED">
            <w:pPr>
              <w:pStyle w:val="9"/>
              <w:rPr>
                <w:rFonts w:hint="eastAsia" w:ascii="宋体" w:hAnsi="宋体"/>
              </w:rPr>
            </w:pPr>
            <w:r>
              <w:rPr>
                <w:rFonts w:hint="eastAsia" w:ascii="宋体" w:hAnsi="宋体"/>
              </w:rPr>
              <w:t>L</w:t>
            </w:r>
          </w:p>
        </w:tc>
        <w:tc>
          <w:tcPr>
            <w:tcW w:w="2627" w:type="dxa"/>
            <w:tcBorders>
              <w:tl2br w:val="nil"/>
              <w:tr2bl w:val="nil"/>
            </w:tcBorders>
            <w:vAlign w:val="center"/>
          </w:tcPr>
          <w:p w14:paraId="019154F0">
            <w:pPr>
              <w:pStyle w:val="9"/>
              <w:jc w:val="both"/>
              <w:rPr>
                <w:rFonts w:hint="eastAsia" w:ascii="宋体" w:hAnsi="宋体"/>
                <w:bCs/>
              </w:rPr>
            </w:pPr>
            <w:r>
              <w:rPr>
                <w:rFonts w:hint="eastAsia" w:ascii="宋体" w:hAnsi="宋体" w:cs="宋体"/>
                <w:bCs/>
                <w:color w:val="000000"/>
                <w:sz w:val="21"/>
                <w:szCs w:val="21"/>
                <w:lang w:val="en-US" w:eastAsia="zh-CN" w:bidi="ar-SA"/>
              </w:rPr>
              <w:t>3</w:t>
            </w:r>
            <w:r>
              <w:rPr>
                <w:rFonts w:hint="default" w:ascii="宋体" w:hAnsi="宋体" w:eastAsia="宋体" w:cs="宋体"/>
                <w:bCs/>
                <w:color w:val="000000"/>
                <w:sz w:val="21"/>
                <w:szCs w:val="21"/>
                <w:lang w:val="en-US" w:eastAsia="zh-CN" w:bidi="ar-SA"/>
              </w:rPr>
              <w:t>树立全纳教育理念，培养对特殊需要人群的尊重、理解、共情与科学的助人态度，恪守治疗伦理。在方案设计与团队协作中，养成严谨、求实、反思的专业习惯，提升解决实际问题的综合素养。</w:t>
            </w:r>
          </w:p>
        </w:tc>
      </w:tr>
      <w:tr w14:paraId="714B8754">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57" w:type="dxa"/>
            <w:left w:w="85" w:type="dxa"/>
            <w:bottom w:w="57" w:type="dxa"/>
            <w:right w:w="85" w:type="dxa"/>
          </w:tblCellMar>
        </w:tblPrEx>
        <w:trPr>
          <w:trHeight w:val="2527" w:hRule="atLeast"/>
          <w:jc w:val="center"/>
        </w:trPr>
        <w:tc>
          <w:tcPr>
            <w:tcW w:w="1136" w:type="dxa"/>
            <w:tcBorders>
              <w:tl2br w:val="nil"/>
              <w:tr2bl w:val="nil"/>
            </w:tcBorders>
            <w:shd w:val="clear" w:color="auto" w:fill="auto"/>
            <w:vAlign w:val="center"/>
          </w:tcPr>
          <w:p w14:paraId="6C0AE113">
            <w:pPr>
              <w:pStyle w:val="9"/>
              <w:rPr>
                <w:rFonts w:hint="eastAsia"/>
              </w:rPr>
            </w:pPr>
            <w:r>
              <w:rPr>
                <w:rFonts w:hint="eastAsia"/>
              </w:rPr>
              <w:t>XQ03</w:t>
            </w:r>
          </w:p>
          <w:p w14:paraId="5815CE49">
            <w:pPr>
              <w:pStyle w:val="9"/>
              <w:rPr>
                <w:rFonts w:hint="eastAsia"/>
              </w:rPr>
            </w:pPr>
            <w:r>
              <w:rPr>
                <w:rFonts w:hint="eastAsia"/>
              </w:rPr>
              <w:t>保教知识</w:t>
            </w:r>
          </w:p>
        </w:tc>
        <w:tc>
          <w:tcPr>
            <w:tcW w:w="3541" w:type="dxa"/>
            <w:tcBorders>
              <w:tl2br w:val="nil"/>
              <w:tr2bl w:val="nil"/>
            </w:tcBorders>
            <w:vAlign w:val="center"/>
          </w:tcPr>
          <w:p w14:paraId="78699846">
            <w:pPr>
              <w:pStyle w:val="9"/>
              <w:jc w:val="both"/>
              <w:rPr>
                <w:rFonts w:hint="eastAsia" w:asciiTheme="minorEastAsia" w:hAnsiTheme="minorEastAsia" w:eastAsiaTheme="minorEastAsia"/>
              </w:rPr>
            </w:pPr>
            <w:r>
              <w:rPr>
                <w:rFonts w:hint="eastAsia"/>
              </w:rPr>
              <w:t>②儿童发展知识：理解2-6岁幼儿身心发展特点与成长规律，认同幼儿在发展水平、速度和优势方面存在个体差异，在此基础上深刻认识2-6岁幼儿学习特征；熟悉五大领域的基本知识和核心经验，知道幼儿园保育和教育的基本方法。</w:t>
            </w:r>
          </w:p>
        </w:tc>
        <w:tc>
          <w:tcPr>
            <w:tcW w:w="1200" w:type="dxa"/>
            <w:tcBorders>
              <w:tl2br w:val="nil"/>
              <w:tr2bl w:val="nil"/>
            </w:tcBorders>
            <w:shd w:val="clear" w:color="auto" w:fill="auto"/>
            <w:vAlign w:val="center"/>
          </w:tcPr>
          <w:p w14:paraId="0603B7BC">
            <w:pPr>
              <w:pStyle w:val="9"/>
              <w:rPr>
                <w:rFonts w:hint="eastAsia" w:ascii="宋体" w:hAnsi="宋体" w:eastAsia="宋体"/>
                <w:lang w:eastAsia="zh-CN"/>
              </w:rPr>
            </w:pPr>
            <w:r>
              <w:rPr>
                <w:rFonts w:hint="eastAsia" w:ascii="宋体" w:hAnsi="宋体"/>
                <w:lang w:val="en-US" w:eastAsia="zh-CN"/>
              </w:rPr>
              <w:t>M</w:t>
            </w:r>
          </w:p>
        </w:tc>
        <w:tc>
          <w:tcPr>
            <w:tcW w:w="2627" w:type="dxa"/>
            <w:tcBorders>
              <w:tl2br w:val="nil"/>
              <w:tr2bl w:val="nil"/>
            </w:tcBorders>
            <w:vAlign w:val="center"/>
          </w:tcPr>
          <w:p w14:paraId="57AC55FA">
            <w:pPr>
              <w:pStyle w:val="9"/>
              <w:jc w:val="both"/>
              <w:rPr>
                <w:rFonts w:hint="eastAsia" w:ascii="宋体" w:hAnsi="宋体"/>
                <w:bCs/>
              </w:rPr>
            </w:pPr>
            <w:r>
              <w:rPr>
                <w:rFonts w:hint="eastAsia" w:ascii="宋体" w:hAnsi="宋体" w:cs="宋体"/>
                <w:bCs/>
                <w:color w:val="000000"/>
                <w:sz w:val="21"/>
                <w:szCs w:val="21"/>
                <w:lang w:val="en-US" w:eastAsia="zh-CN" w:bidi="ar-SA"/>
              </w:rPr>
              <w:t>1</w:t>
            </w:r>
            <w:r>
              <w:rPr>
                <w:rFonts w:hint="default" w:ascii="宋体" w:hAnsi="宋体" w:eastAsia="宋体" w:cs="宋体"/>
                <w:bCs/>
                <w:color w:val="000000"/>
                <w:sz w:val="21"/>
                <w:szCs w:val="21"/>
                <w:lang w:val="en-US" w:eastAsia="zh-CN" w:bidi="ar-SA"/>
              </w:rPr>
              <w:t>系统理解奥尔夫音乐治疗的核心概念、基本原理、治疗过程及其与普通音乐教育的区别。掌握常见特殊需要人群</w:t>
            </w:r>
            <w:r>
              <w:rPr>
                <w:rFonts w:hint="default" w:ascii="宋体" w:hAnsi="宋体" w:eastAsia="宋体" w:cs="宋体"/>
                <w:bCs/>
                <w:color w:val="000000"/>
                <w:sz w:val="21"/>
                <w:szCs w:val="21"/>
                <w:highlight w:val="yellow"/>
                <w:lang w:val="en-US" w:eastAsia="zh-CN" w:bidi="ar-SA"/>
              </w:rPr>
              <w:t>（如自闭症谱系障碍、情绪行为障碍等）</w:t>
            </w:r>
            <w:r>
              <w:rPr>
                <w:rFonts w:hint="default" w:ascii="宋体" w:hAnsi="宋体" w:eastAsia="宋体" w:cs="宋体"/>
                <w:bCs/>
                <w:color w:val="000000"/>
                <w:sz w:val="21"/>
                <w:szCs w:val="21"/>
                <w:lang w:val="en-US" w:eastAsia="zh-CN" w:bidi="ar-SA"/>
              </w:rPr>
              <w:t>的发展特点及对其开展音乐治疗的核心诉求。</w:t>
            </w:r>
          </w:p>
        </w:tc>
      </w:tr>
      <w:tr w14:paraId="6D99A554">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57" w:type="dxa"/>
            <w:left w:w="85" w:type="dxa"/>
            <w:bottom w:w="57" w:type="dxa"/>
            <w:right w:w="85" w:type="dxa"/>
          </w:tblCellMar>
        </w:tblPrEx>
        <w:trPr>
          <w:trHeight w:val="90" w:hRule="atLeast"/>
          <w:jc w:val="center"/>
        </w:trPr>
        <w:tc>
          <w:tcPr>
            <w:tcW w:w="1136" w:type="dxa"/>
            <w:tcBorders>
              <w:tl2br w:val="nil"/>
              <w:tr2bl w:val="nil"/>
            </w:tcBorders>
            <w:shd w:val="clear" w:color="auto" w:fill="auto"/>
            <w:vAlign w:val="center"/>
          </w:tcPr>
          <w:p w14:paraId="176401AA">
            <w:pPr>
              <w:pStyle w:val="9"/>
            </w:pPr>
            <w:r>
              <w:t>XQ04</w:t>
            </w:r>
          </w:p>
          <w:p w14:paraId="75C2C345">
            <w:pPr>
              <w:pStyle w:val="9"/>
            </w:pPr>
            <w:r>
              <w:rPr>
                <w:rFonts w:asciiTheme="minorEastAsia" w:hAnsiTheme="minorEastAsia" w:eastAsiaTheme="minorEastAsia"/>
              </w:rPr>
              <w:t>保教能力</w:t>
            </w:r>
          </w:p>
        </w:tc>
        <w:tc>
          <w:tcPr>
            <w:tcW w:w="3541" w:type="dxa"/>
            <w:tcBorders>
              <w:tl2br w:val="nil"/>
              <w:tr2bl w:val="nil"/>
            </w:tcBorders>
            <w:vAlign w:val="center"/>
          </w:tcPr>
          <w:p w14:paraId="4BCA33D0">
            <w:pPr>
              <w:pStyle w:val="9"/>
              <w:jc w:val="both"/>
              <w:rPr>
                <w:rFonts w:cs="Times New Roman"/>
                <w:bCs/>
              </w:rPr>
            </w:pPr>
            <w:r>
              <w:rPr>
                <w:rFonts w:hint="eastAsia" w:asciiTheme="minorEastAsia" w:hAnsiTheme="minorEastAsia" w:eastAsiaTheme="minorEastAsia"/>
              </w:rPr>
              <w:t>②教育能力：依据幼儿发展特点，提供充足且多样化的玩具材料，同时将户外场地打造为“游戏场”，支持幼儿自主探索与学习。具备运用跨领域知识设计教育活动方案的能力，科学规划并有效组织教学活动，注重活动形式多样化，以游戏为主要形式，鼓励幼儿操作、探索和交往，丰富其直接经验。</w:t>
            </w:r>
          </w:p>
        </w:tc>
        <w:tc>
          <w:tcPr>
            <w:tcW w:w="1200" w:type="dxa"/>
            <w:tcBorders>
              <w:tl2br w:val="nil"/>
              <w:tr2bl w:val="nil"/>
            </w:tcBorders>
            <w:shd w:val="clear" w:color="auto" w:fill="auto"/>
            <w:vAlign w:val="center"/>
          </w:tcPr>
          <w:p w14:paraId="2732953F">
            <w:pPr>
              <w:pStyle w:val="9"/>
              <w:rPr>
                <w:rFonts w:hint="eastAsia" w:ascii="宋体" w:hAnsi="宋体"/>
                <w:highlight w:val="yellow"/>
              </w:rPr>
            </w:pPr>
            <w:r>
              <w:rPr>
                <w:rFonts w:hint="eastAsia" w:ascii="宋体" w:hAnsi="宋体"/>
              </w:rPr>
              <w:t>H</w:t>
            </w:r>
          </w:p>
        </w:tc>
        <w:tc>
          <w:tcPr>
            <w:tcW w:w="2627" w:type="dxa"/>
            <w:tcBorders>
              <w:tl2br w:val="nil"/>
              <w:tr2bl w:val="nil"/>
            </w:tcBorders>
            <w:vAlign w:val="center"/>
          </w:tcPr>
          <w:p w14:paraId="067AA3D9">
            <w:pPr>
              <w:pStyle w:val="9"/>
              <w:jc w:val="both"/>
              <w:rPr>
                <w:rFonts w:hint="eastAsia" w:ascii="宋体" w:hAnsi="宋体"/>
                <w:bCs/>
              </w:rPr>
            </w:pPr>
            <w:r>
              <w:rPr>
                <w:rFonts w:hint="eastAsia" w:ascii="宋体" w:hAnsi="宋体" w:cs="宋体"/>
                <w:bCs/>
                <w:color w:val="000000"/>
                <w:sz w:val="21"/>
                <w:szCs w:val="21"/>
                <w:lang w:val="en-US" w:eastAsia="zh-CN" w:bidi="ar-SA"/>
              </w:rPr>
              <w:t>2</w:t>
            </w:r>
            <w:r>
              <w:rPr>
                <w:rFonts w:hint="default" w:ascii="宋体" w:hAnsi="宋体" w:eastAsia="宋体" w:cs="宋体"/>
                <w:bCs/>
                <w:color w:val="000000"/>
                <w:sz w:val="21"/>
                <w:szCs w:val="21"/>
                <w:lang w:val="en-US" w:eastAsia="zh-CN" w:bidi="ar-SA"/>
              </w:rPr>
              <w:t>能运用奥尔夫音乐疗法对个案进行基本的行为观察与评估，并据此拟定初步的治疗目标。能针对特定的治疗目标（如改善情绪调节、促进社交互动、矫正问题行为），设计并实施结构化的、个别化的奥尔夫音乐治疗活动方案。</w:t>
            </w:r>
          </w:p>
        </w:tc>
      </w:tr>
    </w:tbl>
    <w:p w14:paraId="1E89AF46">
      <w:pPr>
        <w:pStyle w:val="11"/>
        <w:jc w:val="both"/>
      </w:pPr>
    </w:p>
    <w:p w14:paraId="643BAFEC">
      <w:pPr>
        <w:pStyle w:val="8"/>
        <w:spacing w:before="326" w:beforeLines="100" w:line="360" w:lineRule="auto"/>
        <w:rPr>
          <w:rFonts w:ascii="黑体" w:hAnsi="宋体"/>
          <w:b w:val="0"/>
          <w:bCs w:val="0"/>
        </w:rPr>
      </w:pPr>
      <w:bookmarkStart w:id="0" w:name="OLE_LINK1"/>
      <w:bookmarkStart w:id="1" w:name="OLE_LINK2"/>
      <w:r>
        <w:rPr>
          <w:rFonts w:hint="eastAsia" w:ascii="黑体" w:hAnsi="宋体"/>
          <w:b w:val="0"/>
          <w:bCs w:val="0"/>
        </w:rPr>
        <w:t>三、</w:t>
      </w:r>
      <w:r>
        <w:rPr>
          <w:rFonts w:ascii="黑体" w:hAnsi="宋体"/>
          <w:b w:val="0"/>
          <w:bCs w:val="0"/>
        </w:rPr>
        <w:t>课程内容</w:t>
      </w:r>
      <w:r>
        <w:rPr>
          <w:rFonts w:hint="eastAsia" w:ascii="黑体" w:hAnsi="宋体"/>
          <w:b w:val="0"/>
          <w:bCs w:val="0"/>
        </w:rPr>
        <w:t>与教学设计</w:t>
      </w:r>
    </w:p>
    <w:p w14:paraId="35B886BA">
      <w:pPr>
        <w:pStyle w:val="10"/>
        <w:spacing w:before="81" w:after="163"/>
        <w:rPr>
          <w:rFonts w:hint="eastAsia"/>
          <w:lang w:val="en-US" w:eastAsia="zh-CN"/>
        </w:rPr>
      </w:pPr>
      <w:r>
        <w:rPr>
          <w:rFonts w:hint="eastAsia"/>
          <w:lang w:val="en-US" w:eastAsia="zh-CN"/>
        </w:rPr>
        <w:t>（一）教学单元对课程目标的支撑关系</w:t>
      </w:r>
    </w:p>
    <w:tbl>
      <w:tblPr>
        <w:tblStyle w:val="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4517"/>
        <w:gridCol w:w="1311"/>
        <w:gridCol w:w="1337"/>
        <w:gridCol w:w="1311"/>
      </w:tblGrid>
      <w:tr w14:paraId="545F03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71" w:hRule="atLeast"/>
          <w:jc w:val="center"/>
        </w:trPr>
        <w:tc>
          <w:tcPr>
            <w:tcW w:w="4517" w:type="dxa"/>
            <w:tcBorders>
              <w:tl2br w:val="nil"/>
              <w:tr2bl w:val="nil"/>
            </w:tcBorders>
            <w:vAlign w:val="center"/>
          </w:tcPr>
          <w:p w14:paraId="2BA71688">
            <w:pPr>
              <w:pStyle w:val="9"/>
              <w:jc w:val="center"/>
              <w:rPr>
                <w:rFonts w:hint="eastAsia" w:ascii="宋体" w:hAnsi="宋体"/>
                <w:sz w:val="22"/>
                <w:szCs w:val="22"/>
              </w:rPr>
            </w:pPr>
            <w:r>
              <w:rPr>
                <w:rFonts w:hint="eastAsia" w:ascii="Arial" w:hAnsi="Arial" w:eastAsia="黑体" w:cs="宋体"/>
                <w:bCs/>
                <w:color w:val="000000"/>
                <w:sz w:val="22"/>
                <w:szCs w:val="18"/>
                <w:highlight w:val="none"/>
                <w:lang w:val="en-US" w:eastAsia="zh-CN" w:bidi="ar-SA"/>
              </w:rPr>
              <w:t>教学单元</w:t>
            </w:r>
          </w:p>
        </w:tc>
        <w:tc>
          <w:tcPr>
            <w:tcW w:w="1311" w:type="dxa"/>
            <w:tcBorders>
              <w:tl2br w:val="nil"/>
              <w:tr2bl w:val="nil"/>
            </w:tcBorders>
            <w:vAlign w:val="center"/>
          </w:tcPr>
          <w:p w14:paraId="2422FA92">
            <w:pPr>
              <w:pStyle w:val="11"/>
              <w:jc w:val="center"/>
              <w:rPr>
                <w:rFonts w:hint="eastAsia"/>
                <w:sz w:val="22"/>
                <w:szCs w:val="21"/>
                <w:highlight w:val="none"/>
              </w:rPr>
            </w:pPr>
            <w:r>
              <w:rPr>
                <w:rFonts w:hint="eastAsia"/>
                <w:sz w:val="22"/>
                <w:szCs w:val="18"/>
                <w:highlight w:val="none"/>
              </w:rPr>
              <w:t>课程目标1</w:t>
            </w:r>
          </w:p>
        </w:tc>
        <w:tc>
          <w:tcPr>
            <w:tcW w:w="1337" w:type="dxa"/>
            <w:tcBorders>
              <w:tl2br w:val="nil"/>
              <w:tr2bl w:val="nil"/>
            </w:tcBorders>
            <w:vAlign w:val="center"/>
          </w:tcPr>
          <w:p w14:paraId="3AB480B7">
            <w:pPr>
              <w:pStyle w:val="11"/>
              <w:jc w:val="center"/>
              <w:rPr>
                <w:sz w:val="22"/>
                <w:szCs w:val="21"/>
                <w:highlight w:val="yellow"/>
              </w:rPr>
            </w:pPr>
            <w:r>
              <w:rPr>
                <w:rFonts w:hint="eastAsia"/>
                <w:sz w:val="22"/>
                <w:szCs w:val="18"/>
                <w:highlight w:val="none"/>
              </w:rPr>
              <w:t>课程目标2</w:t>
            </w:r>
          </w:p>
        </w:tc>
        <w:tc>
          <w:tcPr>
            <w:tcW w:w="1311" w:type="dxa"/>
            <w:tcBorders>
              <w:tl2br w:val="nil"/>
              <w:tr2bl w:val="nil"/>
            </w:tcBorders>
            <w:vAlign w:val="center"/>
          </w:tcPr>
          <w:p w14:paraId="73384662">
            <w:pPr>
              <w:pStyle w:val="11"/>
              <w:jc w:val="center"/>
              <w:rPr>
                <w:rFonts w:hint="eastAsia"/>
                <w:sz w:val="22"/>
                <w:szCs w:val="21"/>
                <w:highlight w:val="none"/>
              </w:rPr>
            </w:pPr>
            <w:r>
              <w:rPr>
                <w:rFonts w:hint="eastAsia"/>
                <w:sz w:val="22"/>
                <w:szCs w:val="18"/>
                <w:highlight w:val="none"/>
              </w:rPr>
              <w:t>课程目标3</w:t>
            </w:r>
          </w:p>
        </w:tc>
      </w:tr>
      <w:tr w14:paraId="1DE293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68" w:hRule="atLeast"/>
          <w:jc w:val="center"/>
        </w:trPr>
        <w:tc>
          <w:tcPr>
            <w:tcW w:w="4517" w:type="dxa"/>
            <w:tcBorders>
              <w:tl2br w:val="nil"/>
              <w:tr2bl w:val="nil"/>
            </w:tcBorders>
            <w:vAlign w:val="center"/>
          </w:tcPr>
          <w:p w14:paraId="338FE2AD">
            <w:pPr>
              <w:pStyle w:val="9"/>
              <w:jc w:val="left"/>
              <w:rPr>
                <w:rFonts w:hint="eastAsia" w:ascii="宋体" w:hAnsi="宋体"/>
              </w:rPr>
            </w:pPr>
            <w:r>
              <w:rPr>
                <w:rFonts w:hint="eastAsia" w:ascii="宋体" w:hAnsi="宋体"/>
              </w:rPr>
              <w:t>第一单元 奥尔夫音乐治疗概论与特殊需要</w:t>
            </w:r>
            <w:r>
              <w:rPr>
                <w:rFonts w:hint="eastAsia" w:ascii="宋体" w:hAnsi="宋体"/>
                <w:lang w:val="en-US" w:eastAsia="zh-CN"/>
              </w:rPr>
              <w:t>人群</w:t>
            </w:r>
            <w:r>
              <w:rPr>
                <w:rFonts w:hint="eastAsia" w:ascii="宋体" w:hAnsi="宋体"/>
              </w:rPr>
              <w:t>发展特点</w:t>
            </w:r>
          </w:p>
        </w:tc>
        <w:tc>
          <w:tcPr>
            <w:tcW w:w="1311" w:type="dxa"/>
            <w:tcBorders>
              <w:tl2br w:val="nil"/>
              <w:tr2bl w:val="nil"/>
            </w:tcBorders>
            <w:vAlign w:val="center"/>
          </w:tcPr>
          <w:p w14:paraId="3576F2CC">
            <w:pPr>
              <w:pStyle w:val="9"/>
              <w:rPr>
                <w:highlight w:val="none"/>
              </w:rPr>
            </w:pPr>
            <w:r>
              <w:rPr>
                <w:rFonts w:hint="eastAsia"/>
                <w:highlight w:val="none"/>
              </w:rPr>
              <w:t>√</w:t>
            </w:r>
          </w:p>
        </w:tc>
        <w:tc>
          <w:tcPr>
            <w:tcW w:w="1337" w:type="dxa"/>
            <w:tcBorders>
              <w:tl2br w:val="nil"/>
              <w:tr2bl w:val="nil"/>
            </w:tcBorders>
            <w:vAlign w:val="center"/>
          </w:tcPr>
          <w:p w14:paraId="594D2E1D">
            <w:pPr>
              <w:pStyle w:val="9"/>
              <w:rPr>
                <w:highlight w:val="yellow"/>
              </w:rPr>
            </w:pPr>
          </w:p>
        </w:tc>
        <w:tc>
          <w:tcPr>
            <w:tcW w:w="1311" w:type="dxa"/>
            <w:tcBorders>
              <w:tl2br w:val="nil"/>
              <w:tr2bl w:val="nil"/>
            </w:tcBorders>
            <w:vAlign w:val="center"/>
          </w:tcPr>
          <w:p w14:paraId="5710BF98">
            <w:pPr>
              <w:pStyle w:val="9"/>
              <w:rPr>
                <w:highlight w:val="none"/>
              </w:rPr>
            </w:pPr>
            <w:r>
              <w:rPr>
                <w:rFonts w:hint="eastAsia"/>
                <w:highlight w:val="none"/>
              </w:rPr>
              <w:t>√</w:t>
            </w:r>
          </w:p>
        </w:tc>
      </w:tr>
      <w:tr w14:paraId="2284F7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90" w:hRule="atLeast"/>
          <w:jc w:val="center"/>
        </w:trPr>
        <w:tc>
          <w:tcPr>
            <w:tcW w:w="4517" w:type="dxa"/>
            <w:tcBorders>
              <w:tl2br w:val="nil"/>
              <w:tr2bl w:val="nil"/>
            </w:tcBorders>
            <w:vAlign w:val="center"/>
          </w:tcPr>
          <w:p w14:paraId="53DA2EDA">
            <w:pPr>
              <w:jc w:val="both"/>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第二单元 奥尔夫音乐治疗的评估与方法技术</w:t>
            </w:r>
          </w:p>
        </w:tc>
        <w:tc>
          <w:tcPr>
            <w:tcW w:w="1311" w:type="dxa"/>
            <w:tcBorders>
              <w:tl2br w:val="nil"/>
              <w:tr2bl w:val="nil"/>
            </w:tcBorders>
            <w:vAlign w:val="center"/>
          </w:tcPr>
          <w:p w14:paraId="24D8C23C">
            <w:pPr>
              <w:pStyle w:val="9"/>
              <w:rPr>
                <w:highlight w:val="none"/>
              </w:rPr>
            </w:pPr>
            <w:r>
              <w:rPr>
                <w:rFonts w:hint="eastAsia"/>
                <w:highlight w:val="none"/>
              </w:rPr>
              <w:t>√</w:t>
            </w:r>
          </w:p>
        </w:tc>
        <w:tc>
          <w:tcPr>
            <w:tcW w:w="1337" w:type="dxa"/>
            <w:tcBorders>
              <w:tl2br w:val="nil"/>
              <w:tr2bl w:val="nil"/>
            </w:tcBorders>
            <w:vAlign w:val="center"/>
          </w:tcPr>
          <w:p w14:paraId="269A180A">
            <w:pPr>
              <w:pStyle w:val="9"/>
              <w:rPr>
                <w:highlight w:val="yellow"/>
              </w:rPr>
            </w:pPr>
            <w:r>
              <w:rPr>
                <w:rFonts w:hint="eastAsia"/>
                <w:highlight w:val="none"/>
              </w:rPr>
              <w:t>√</w:t>
            </w:r>
          </w:p>
        </w:tc>
        <w:tc>
          <w:tcPr>
            <w:tcW w:w="1311" w:type="dxa"/>
            <w:tcBorders>
              <w:tl2br w:val="nil"/>
              <w:tr2bl w:val="nil"/>
            </w:tcBorders>
            <w:vAlign w:val="center"/>
          </w:tcPr>
          <w:p w14:paraId="41532EF3">
            <w:pPr>
              <w:pStyle w:val="9"/>
              <w:rPr>
                <w:highlight w:val="none"/>
              </w:rPr>
            </w:pPr>
          </w:p>
        </w:tc>
      </w:tr>
      <w:tr w14:paraId="3368F8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517" w:type="dxa"/>
            <w:tcBorders>
              <w:tl2br w:val="nil"/>
              <w:tr2bl w:val="nil"/>
            </w:tcBorders>
            <w:vAlign w:val="center"/>
          </w:tcPr>
          <w:p w14:paraId="02F917F5">
            <w:pPr>
              <w:pStyle w:val="9"/>
              <w:jc w:val="left"/>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第三单元 奥尔夫音乐治疗的活动设计与实践应用</w:t>
            </w:r>
          </w:p>
        </w:tc>
        <w:tc>
          <w:tcPr>
            <w:tcW w:w="1311" w:type="dxa"/>
            <w:tcBorders>
              <w:tl2br w:val="nil"/>
              <w:tr2bl w:val="nil"/>
            </w:tcBorders>
            <w:vAlign w:val="center"/>
          </w:tcPr>
          <w:p w14:paraId="20196040">
            <w:pPr>
              <w:pStyle w:val="9"/>
              <w:rPr>
                <w:highlight w:val="none"/>
              </w:rPr>
            </w:pPr>
          </w:p>
        </w:tc>
        <w:tc>
          <w:tcPr>
            <w:tcW w:w="1337" w:type="dxa"/>
            <w:tcBorders>
              <w:tl2br w:val="nil"/>
              <w:tr2bl w:val="nil"/>
            </w:tcBorders>
            <w:vAlign w:val="center"/>
          </w:tcPr>
          <w:p w14:paraId="2112F9ED">
            <w:pPr>
              <w:pStyle w:val="9"/>
              <w:rPr>
                <w:highlight w:val="yellow"/>
              </w:rPr>
            </w:pPr>
            <w:r>
              <w:rPr>
                <w:rFonts w:hint="eastAsia"/>
                <w:highlight w:val="none"/>
              </w:rPr>
              <w:t>√</w:t>
            </w:r>
          </w:p>
        </w:tc>
        <w:tc>
          <w:tcPr>
            <w:tcW w:w="1311" w:type="dxa"/>
            <w:tcBorders>
              <w:tl2br w:val="nil"/>
              <w:tr2bl w:val="nil"/>
            </w:tcBorders>
            <w:vAlign w:val="center"/>
          </w:tcPr>
          <w:p w14:paraId="19198F9C">
            <w:pPr>
              <w:pStyle w:val="9"/>
              <w:rPr>
                <w:highlight w:val="none"/>
              </w:rPr>
            </w:pPr>
          </w:p>
        </w:tc>
      </w:tr>
    </w:tbl>
    <w:p w14:paraId="3DE4CAB0">
      <w:pPr>
        <w:pStyle w:val="10"/>
        <w:spacing w:before="81" w:after="163"/>
        <w:rPr>
          <w:rFonts w:hint="eastAsia"/>
          <w:lang w:val="en-US" w:eastAsia="zh-CN"/>
        </w:rPr>
      </w:pPr>
      <w:r>
        <w:rPr>
          <w:rFonts w:hint="eastAsia"/>
          <w:lang w:val="en-US" w:eastAsia="zh-CN"/>
        </w:rPr>
        <w:t>（二）各教学单元预期学习成果与教学内容</w:t>
      </w:r>
    </w:p>
    <w:tbl>
      <w:tblPr>
        <w:tblStyle w:val="5"/>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477"/>
      </w:tblGrid>
      <w:tr w14:paraId="553A53D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330" w:hRule="atLeast"/>
        </w:trPr>
        <w:tc>
          <w:tcPr>
            <w:tcW w:w="8477" w:type="dxa"/>
          </w:tcPr>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2010"/>
              <w:gridCol w:w="2090"/>
              <w:gridCol w:w="1510"/>
              <w:gridCol w:w="1486"/>
            </w:tblGrid>
            <w:tr w14:paraId="45697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155" w:type="dxa"/>
                  <w:tcBorders>
                    <w:top w:val="single" w:color="auto" w:sz="4" w:space="0"/>
                    <w:left w:val="single" w:color="auto" w:sz="4" w:space="0"/>
                    <w:bottom w:val="single" w:color="auto" w:sz="4" w:space="0"/>
                    <w:right w:val="single" w:color="auto" w:sz="4" w:space="0"/>
                  </w:tcBorders>
                  <w:vAlign w:val="top"/>
                </w:tcPr>
                <w:p w14:paraId="7E913FDA">
                  <w:pPr>
                    <w:autoSpaceDE w:val="0"/>
                    <w:autoSpaceDN w:val="0"/>
                    <w:adjustRightInd w:val="0"/>
                    <w:spacing w:line="360" w:lineRule="exact"/>
                    <w:jc w:val="center"/>
                    <w:rPr>
                      <w:rFonts w:ascii="黑体" w:hAnsi="Times New Roman" w:eastAsia="黑体" w:cs="Times New Roman"/>
                      <w:b/>
                      <w:bCs/>
                      <w:szCs w:val="21"/>
                      <w:lang w:val="zh-CN"/>
                    </w:rPr>
                  </w:pPr>
                  <w:r>
                    <w:rPr>
                      <w:rFonts w:hint="eastAsia" w:ascii="黑体" w:hAnsi="Times New Roman" w:eastAsia="黑体" w:cs="Times New Roman"/>
                      <w:b/>
                      <w:bCs/>
                      <w:szCs w:val="21"/>
                      <w:lang w:val="zh-CN"/>
                    </w:rPr>
                    <w:t>单元</w:t>
                  </w:r>
                </w:p>
              </w:tc>
              <w:tc>
                <w:tcPr>
                  <w:tcW w:w="2010" w:type="dxa"/>
                  <w:tcBorders>
                    <w:top w:val="single" w:color="auto" w:sz="4" w:space="0"/>
                    <w:left w:val="nil"/>
                    <w:bottom w:val="single" w:color="auto" w:sz="4" w:space="0"/>
                    <w:right w:val="single" w:color="auto" w:sz="4" w:space="0"/>
                  </w:tcBorders>
                  <w:vAlign w:val="top"/>
                </w:tcPr>
                <w:p w14:paraId="254B9704">
                  <w:pPr>
                    <w:autoSpaceDE w:val="0"/>
                    <w:autoSpaceDN w:val="0"/>
                    <w:adjustRightInd w:val="0"/>
                    <w:spacing w:line="360" w:lineRule="exact"/>
                    <w:ind w:firstLine="482" w:firstLineChars="200"/>
                    <w:jc w:val="both"/>
                    <w:rPr>
                      <w:rFonts w:hint="default" w:ascii="黑体" w:hAnsi="Times New Roman" w:eastAsia="黑体" w:cs="Times New Roman"/>
                      <w:b/>
                      <w:bCs/>
                      <w:szCs w:val="21"/>
                      <w:lang w:val="en-US" w:eastAsia="zh-CN"/>
                    </w:rPr>
                  </w:pPr>
                  <w:r>
                    <w:rPr>
                      <w:rFonts w:hint="eastAsia" w:ascii="黑体" w:hAnsi="Times New Roman" w:eastAsia="黑体" w:cs="Times New Roman"/>
                      <w:b/>
                      <w:bCs/>
                      <w:szCs w:val="21"/>
                      <w:lang w:val="en-US" w:eastAsia="zh-CN"/>
                    </w:rPr>
                    <w:t>学习内容</w:t>
                  </w:r>
                </w:p>
              </w:tc>
              <w:tc>
                <w:tcPr>
                  <w:tcW w:w="2090" w:type="dxa"/>
                  <w:tcBorders>
                    <w:top w:val="single" w:color="auto" w:sz="4" w:space="0"/>
                    <w:left w:val="nil"/>
                    <w:bottom w:val="single" w:color="auto" w:sz="4" w:space="0"/>
                    <w:right w:val="single" w:color="auto" w:sz="4" w:space="0"/>
                  </w:tcBorders>
                  <w:vAlign w:val="top"/>
                </w:tcPr>
                <w:p w14:paraId="5FED4201">
                  <w:pPr>
                    <w:autoSpaceDE w:val="0"/>
                    <w:autoSpaceDN w:val="0"/>
                    <w:adjustRightInd w:val="0"/>
                    <w:spacing w:line="360" w:lineRule="exact"/>
                    <w:ind w:firstLine="241" w:firstLineChars="100"/>
                    <w:jc w:val="both"/>
                    <w:rPr>
                      <w:rFonts w:ascii="黑体" w:hAnsi="Times New Roman" w:eastAsia="黑体" w:cs="Times New Roman"/>
                      <w:b/>
                      <w:bCs/>
                      <w:szCs w:val="21"/>
                      <w:lang w:val="zh-CN"/>
                    </w:rPr>
                  </w:pPr>
                  <w:r>
                    <w:rPr>
                      <w:rFonts w:hint="eastAsia" w:ascii="黑体" w:hAnsi="Times New Roman" w:eastAsia="黑体" w:cs="Times New Roman"/>
                      <w:b/>
                      <w:bCs/>
                      <w:szCs w:val="21"/>
                      <w:lang w:val="zh-CN"/>
                    </w:rPr>
                    <w:t>能力要求</w:t>
                  </w:r>
                </w:p>
              </w:tc>
              <w:tc>
                <w:tcPr>
                  <w:tcW w:w="1510" w:type="dxa"/>
                  <w:tcBorders>
                    <w:top w:val="single" w:color="auto" w:sz="4" w:space="0"/>
                    <w:left w:val="nil"/>
                    <w:bottom w:val="single" w:color="auto" w:sz="4" w:space="0"/>
                    <w:right w:val="single" w:color="auto" w:sz="4" w:space="0"/>
                  </w:tcBorders>
                  <w:vAlign w:val="top"/>
                </w:tcPr>
                <w:p w14:paraId="2C09FA21">
                  <w:pPr>
                    <w:autoSpaceDE w:val="0"/>
                    <w:autoSpaceDN w:val="0"/>
                    <w:adjustRightInd w:val="0"/>
                    <w:spacing w:line="360" w:lineRule="exact"/>
                    <w:jc w:val="both"/>
                    <w:rPr>
                      <w:rFonts w:ascii="黑体" w:hAnsi="Times New Roman" w:eastAsia="黑体" w:cs="Times New Roman"/>
                      <w:b/>
                      <w:bCs/>
                      <w:szCs w:val="21"/>
                      <w:lang w:val="zh-CN"/>
                    </w:rPr>
                  </w:pPr>
                  <w:r>
                    <w:rPr>
                      <w:rFonts w:hint="eastAsia" w:ascii="黑体" w:hAnsi="Times New Roman" w:eastAsia="黑体" w:cs="Times New Roman"/>
                      <w:b/>
                      <w:bCs/>
                      <w:szCs w:val="21"/>
                      <w:lang w:val="en-US" w:eastAsia="zh-CN"/>
                    </w:rPr>
                    <w:t>学习</w:t>
                  </w:r>
                  <w:r>
                    <w:rPr>
                      <w:rFonts w:hint="eastAsia" w:ascii="黑体" w:hAnsi="Times New Roman" w:eastAsia="黑体" w:cs="Times New Roman"/>
                      <w:b/>
                      <w:bCs/>
                      <w:szCs w:val="21"/>
                      <w:lang w:val="zh-CN"/>
                    </w:rPr>
                    <w:t>难点</w:t>
                  </w:r>
                </w:p>
              </w:tc>
              <w:tc>
                <w:tcPr>
                  <w:tcW w:w="1486" w:type="dxa"/>
                  <w:tcBorders>
                    <w:top w:val="single" w:color="auto" w:sz="4" w:space="0"/>
                    <w:left w:val="nil"/>
                    <w:bottom w:val="single" w:color="auto" w:sz="4" w:space="0"/>
                    <w:right w:val="single" w:color="auto" w:sz="4" w:space="0"/>
                  </w:tcBorders>
                  <w:vAlign w:val="top"/>
                </w:tcPr>
                <w:p w14:paraId="0DAF639F">
                  <w:pPr>
                    <w:autoSpaceDE w:val="0"/>
                    <w:autoSpaceDN w:val="0"/>
                    <w:adjustRightInd w:val="0"/>
                    <w:spacing w:line="360" w:lineRule="exact"/>
                    <w:jc w:val="center"/>
                    <w:rPr>
                      <w:rFonts w:hint="default" w:ascii="黑体" w:hAnsi="Times New Roman" w:eastAsia="黑体" w:cs="Times New Roman"/>
                      <w:b/>
                      <w:bCs/>
                      <w:szCs w:val="21"/>
                      <w:lang w:val="en-US" w:eastAsia="zh-CN"/>
                    </w:rPr>
                  </w:pPr>
                  <w:r>
                    <w:rPr>
                      <w:rFonts w:hint="eastAsia" w:ascii="黑体" w:hAnsi="Times New Roman" w:eastAsia="黑体" w:cs="Times New Roman"/>
                      <w:b/>
                      <w:bCs/>
                      <w:szCs w:val="21"/>
                      <w:lang w:val="en-US" w:eastAsia="zh-CN"/>
                    </w:rPr>
                    <w:t>作业及要求</w:t>
                  </w:r>
                </w:p>
              </w:tc>
            </w:tr>
            <w:tr w14:paraId="4C7F4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55" w:type="dxa"/>
                  <w:tcBorders>
                    <w:top w:val="single" w:color="auto" w:sz="4" w:space="0"/>
                    <w:left w:val="single" w:color="auto" w:sz="4" w:space="0"/>
                    <w:bottom w:val="single" w:color="auto" w:sz="4" w:space="0"/>
                    <w:right w:val="single" w:color="auto" w:sz="4" w:space="0"/>
                  </w:tcBorders>
                  <w:vAlign w:val="top"/>
                </w:tcPr>
                <w:p w14:paraId="09E7F9D1">
                  <w:pPr>
                    <w:snapToGrid w:val="0"/>
                    <w:spacing w:line="288" w:lineRule="auto"/>
                    <w:ind w:right="26"/>
                    <w:jc w:val="both"/>
                    <w:rPr>
                      <w:rFonts w:ascii="Calibri" w:hAnsi="Calibri" w:cs="Calibri"/>
                      <w:sz w:val="21"/>
                      <w:szCs w:val="21"/>
                    </w:rPr>
                  </w:pPr>
                  <w:r>
                    <w:rPr>
                      <w:rFonts w:hint="eastAsia" w:ascii="Calibri" w:hAnsi="Calibri" w:cs="Calibri"/>
                      <w:sz w:val="21"/>
                      <w:szCs w:val="21"/>
                    </w:rPr>
                    <w:t xml:space="preserve">第一单元 </w:t>
                  </w:r>
                  <w:r>
                    <w:rPr>
                      <w:rStyle w:val="7"/>
                      <w:rFonts w:ascii="Segoe UI" w:hAnsi="Segoe UI" w:eastAsia="Segoe UI" w:cs="Segoe UI"/>
                      <w:b/>
                      <w:bCs/>
                      <w:i w:val="0"/>
                      <w:iCs w:val="0"/>
                      <w:caps w:val="0"/>
                      <w:spacing w:val="0"/>
                      <w:sz w:val="21"/>
                      <w:szCs w:val="21"/>
                      <w:vertAlign w:val="baseline"/>
                    </w:rPr>
                    <w:t>奥尔夫音乐治疗概论与特殊需要</w:t>
                  </w:r>
                  <w:r>
                    <w:rPr>
                      <w:rStyle w:val="7"/>
                      <w:rFonts w:hint="eastAsia" w:ascii="Segoe UI" w:hAnsi="Segoe UI" w:eastAsia="宋体" w:cs="Segoe UI"/>
                      <w:b/>
                      <w:bCs/>
                      <w:i w:val="0"/>
                      <w:iCs w:val="0"/>
                      <w:caps w:val="0"/>
                      <w:spacing w:val="0"/>
                      <w:sz w:val="21"/>
                      <w:szCs w:val="21"/>
                      <w:vertAlign w:val="baseline"/>
                      <w:lang w:val="en-US" w:eastAsia="zh-CN"/>
                    </w:rPr>
                    <w:t>人群</w:t>
                  </w:r>
                  <w:r>
                    <w:rPr>
                      <w:rStyle w:val="7"/>
                      <w:rFonts w:ascii="Segoe UI" w:hAnsi="Segoe UI" w:eastAsia="Segoe UI" w:cs="Segoe UI"/>
                      <w:b/>
                      <w:bCs/>
                      <w:i w:val="0"/>
                      <w:iCs w:val="0"/>
                      <w:caps w:val="0"/>
                      <w:spacing w:val="0"/>
                      <w:sz w:val="21"/>
                      <w:szCs w:val="21"/>
                      <w:vertAlign w:val="baseline"/>
                    </w:rPr>
                    <w:t>发展特点</w:t>
                  </w:r>
                </w:p>
                <w:p w14:paraId="23676E6A">
                  <w:pPr>
                    <w:snapToGrid w:val="0"/>
                    <w:spacing w:line="288" w:lineRule="auto"/>
                    <w:ind w:right="26"/>
                    <w:jc w:val="both"/>
                    <w:rPr>
                      <w:rFonts w:ascii="Calibri" w:hAnsi="Calibri" w:cs="Calibri"/>
                      <w:sz w:val="21"/>
                      <w:szCs w:val="21"/>
                    </w:rPr>
                  </w:pPr>
                </w:p>
              </w:tc>
              <w:tc>
                <w:tcPr>
                  <w:tcW w:w="2010" w:type="dxa"/>
                  <w:tcBorders>
                    <w:top w:val="single" w:color="auto" w:sz="4" w:space="0"/>
                    <w:left w:val="nil"/>
                    <w:bottom w:val="single" w:color="auto" w:sz="4" w:space="0"/>
                    <w:right w:val="single" w:color="auto" w:sz="4" w:space="0"/>
                  </w:tcBorders>
                  <w:vAlign w:val="top"/>
                </w:tcPr>
                <w:p w14:paraId="5203A7C8">
                  <w:pPr>
                    <w:snapToGrid w:val="0"/>
                    <w:spacing w:line="288" w:lineRule="auto"/>
                    <w:ind w:right="26"/>
                    <w:jc w:val="both"/>
                    <w:rPr>
                      <w:rFonts w:ascii="Calibri" w:hAnsi="Calibri" w:cs="Calibri"/>
                      <w:sz w:val="21"/>
                      <w:szCs w:val="21"/>
                    </w:rPr>
                  </w:pPr>
                  <w:r>
                    <w:rPr>
                      <w:rFonts w:hint="eastAsia" w:ascii="Calibri" w:hAnsi="Calibri" w:cs="Calibri"/>
                      <w:sz w:val="21"/>
                      <w:szCs w:val="21"/>
                    </w:rPr>
                    <w:t>1.</w:t>
                  </w:r>
                  <w:r>
                    <w:rPr>
                      <w:rFonts w:ascii="Segoe UI" w:hAnsi="Segoe UI" w:eastAsia="Segoe UI" w:cs="Segoe UI"/>
                      <w:i w:val="0"/>
                      <w:iCs w:val="0"/>
                      <w:caps w:val="0"/>
                      <w:spacing w:val="0"/>
                      <w:sz w:val="21"/>
                      <w:szCs w:val="21"/>
                      <w:shd w:val="clear" w:fill="FFFFFF"/>
                    </w:rPr>
                    <w:t>奥尔夫音乐治疗的定义、历史、原理、伦理；</w:t>
                  </w:r>
                </w:p>
                <w:p w14:paraId="1AFD8784">
                  <w:pPr>
                    <w:snapToGrid w:val="0"/>
                    <w:spacing w:line="288" w:lineRule="auto"/>
                    <w:ind w:right="26"/>
                    <w:jc w:val="both"/>
                    <w:rPr>
                      <w:rFonts w:hint="eastAsia" w:ascii="Calibri" w:hAnsi="Calibri" w:cs="Calibri"/>
                      <w:sz w:val="21"/>
                      <w:szCs w:val="21"/>
                    </w:rPr>
                  </w:pPr>
                  <w:r>
                    <w:rPr>
                      <w:rFonts w:hint="eastAsia" w:ascii="Calibri" w:hAnsi="Calibri" w:cs="Calibri"/>
                      <w:sz w:val="21"/>
                      <w:szCs w:val="21"/>
                    </w:rPr>
                    <w:t>2.</w:t>
                  </w:r>
                  <w:r>
                    <w:rPr>
                      <w:rFonts w:ascii="Segoe UI" w:hAnsi="Segoe UI" w:eastAsia="Segoe UI" w:cs="Segoe UI"/>
                      <w:i w:val="0"/>
                      <w:iCs w:val="0"/>
                      <w:caps w:val="0"/>
                      <w:spacing w:val="0"/>
                      <w:sz w:val="21"/>
                      <w:szCs w:val="21"/>
                      <w:shd w:val="clear" w:fill="FFFFFF"/>
                    </w:rPr>
                    <w:t>常见特殊需要</w:t>
                  </w:r>
                  <w:r>
                    <w:rPr>
                      <w:rFonts w:hint="eastAsia" w:ascii="Segoe UI" w:hAnsi="Segoe UI" w:eastAsia="宋体" w:cs="Segoe UI"/>
                      <w:i w:val="0"/>
                      <w:iCs w:val="0"/>
                      <w:caps w:val="0"/>
                      <w:spacing w:val="0"/>
                      <w:sz w:val="21"/>
                      <w:szCs w:val="21"/>
                      <w:shd w:val="clear" w:fill="FFFFFF"/>
                      <w:lang w:val="en-US" w:eastAsia="zh-CN"/>
                    </w:rPr>
                    <w:t>人群</w:t>
                  </w:r>
                  <w:r>
                    <w:rPr>
                      <w:rFonts w:ascii="Segoe UI" w:hAnsi="Segoe UI" w:eastAsia="Segoe UI" w:cs="Segoe UI"/>
                      <w:i w:val="0"/>
                      <w:iCs w:val="0"/>
                      <w:caps w:val="0"/>
                      <w:spacing w:val="0"/>
                      <w:sz w:val="21"/>
                      <w:szCs w:val="21"/>
                      <w:shd w:val="clear" w:fill="FFFFFF"/>
                    </w:rPr>
                    <w:t>（自闭症</w:t>
                  </w:r>
                  <w:r>
                    <w:rPr>
                      <w:rFonts w:hint="eastAsia" w:ascii="Segoe UI" w:hAnsi="Segoe UI" w:eastAsia="宋体" w:cs="Segoe UI"/>
                      <w:i w:val="0"/>
                      <w:iCs w:val="0"/>
                      <w:caps w:val="0"/>
                      <w:spacing w:val="0"/>
                      <w:sz w:val="21"/>
                      <w:szCs w:val="21"/>
                      <w:shd w:val="clear" w:fill="FFFFFF"/>
                      <w:lang w:eastAsia="zh-CN"/>
                    </w:rPr>
                    <w:t>、</w:t>
                  </w:r>
                  <w:r>
                    <w:rPr>
                      <w:rFonts w:ascii="Segoe UI" w:hAnsi="Segoe UI" w:eastAsia="Segoe UI" w:cs="Segoe UI"/>
                      <w:i w:val="0"/>
                      <w:iCs w:val="0"/>
                      <w:caps w:val="0"/>
                      <w:spacing w:val="0"/>
                      <w:sz w:val="21"/>
                      <w:szCs w:val="21"/>
                      <w:shd w:val="clear" w:fill="FFFFFF"/>
                    </w:rPr>
                    <w:t>情绪行为障碍等）的发展特点与需求。</w:t>
                  </w:r>
                </w:p>
                <w:p w14:paraId="7148843C">
                  <w:pPr>
                    <w:snapToGrid w:val="0"/>
                    <w:spacing w:line="288" w:lineRule="auto"/>
                    <w:ind w:right="26"/>
                    <w:jc w:val="both"/>
                    <w:rPr>
                      <w:rFonts w:ascii="Calibri" w:hAnsi="Calibri" w:cs="Calibri"/>
                      <w:sz w:val="21"/>
                      <w:szCs w:val="21"/>
                    </w:rPr>
                  </w:pPr>
                  <w:r>
                    <w:rPr>
                      <w:rFonts w:ascii="Segoe UI" w:hAnsi="Segoe UI" w:eastAsia="Segoe UI" w:cs="Segoe UI"/>
                      <w:i w:val="0"/>
                      <w:iCs w:val="0"/>
                      <w:caps w:val="0"/>
                      <w:spacing w:val="0"/>
                      <w:sz w:val="21"/>
                      <w:szCs w:val="21"/>
                      <w:shd w:val="clear" w:fill="FFFFFF"/>
                    </w:rPr>
                    <w:t>​</w:t>
                  </w:r>
                  <w:r>
                    <w:rPr>
                      <w:rStyle w:val="7"/>
                      <w:rFonts w:hint="default" w:ascii="Segoe UI" w:hAnsi="Segoe UI" w:eastAsia="Segoe UI" w:cs="Segoe UI"/>
                      <w:b/>
                      <w:bCs/>
                      <w:i w:val="0"/>
                      <w:iCs w:val="0"/>
                      <w:caps w:val="0"/>
                      <w:spacing w:val="0"/>
                      <w:sz w:val="21"/>
                      <w:szCs w:val="21"/>
                      <w:vertAlign w:val="baseline"/>
                    </w:rPr>
                    <w:t>​</w:t>
                  </w:r>
                </w:p>
              </w:tc>
              <w:tc>
                <w:tcPr>
                  <w:tcW w:w="2090" w:type="dxa"/>
                  <w:tcBorders>
                    <w:top w:val="single" w:color="auto" w:sz="4" w:space="0"/>
                    <w:left w:val="nil"/>
                    <w:bottom w:val="single" w:color="auto" w:sz="4" w:space="0"/>
                    <w:right w:val="single" w:color="auto" w:sz="4" w:space="0"/>
                  </w:tcBorders>
                  <w:vAlign w:val="top"/>
                </w:tcPr>
                <w:p w14:paraId="0605F72C">
                  <w:pPr>
                    <w:snapToGrid w:val="0"/>
                    <w:spacing w:line="288" w:lineRule="auto"/>
                    <w:ind w:right="26"/>
                    <w:jc w:val="both"/>
                    <w:rPr>
                      <w:rFonts w:ascii="Segoe UI" w:hAnsi="Segoe UI" w:eastAsia="Segoe UI" w:cs="Segoe UI"/>
                      <w:i w:val="0"/>
                      <w:iCs w:val="0"/>
                      <w:caps w:val="0"/>
                      <w:spacing w:val="0"/>
                      <w:sz w:val="21"/>
                      <w:szCs w:val="21"/>
                      <w:shd w:val="clear" w:fill="FFFFFF"/>
                    </w:rPr>
                  </w:pPr>
                  <w:r>
                    <w:rPr>
                      <w:rFonts w:hint="eastAsia" w:ascii="Segoe UI" w:hAnsi="Segoe UI" w:eastAsia="Segoe UI" w:cs="Segoe UI"/>
                      <w:i w:val="0"/>
                      <w:iCs w:val="0"/>
                      <w:caps w:val="0"/>
                      <w:spacing w:val="0"/>
                      <w:sz w:val="21"/>
                      <w:szCs w:val="21"/>
                      <w:shd w:val="clear" w:fill="FFFFFF"/>
                    </w:rPr>
                    <w:t>1.</w:t>
                  </w:r>
                  <w:r>
                    <w:rPr>
                      <w:rFonts w:hint="default" w:ascii="Segoe UI" w:hAnsi="Segoe UI" w:eastAsia="Segoe UI" w:cs="Segoe UI"/>
                      <w:i w:val="0"/>
                      <w:iCs w:val="0"/>
                      <w:caps w:val="0"/>
                      <w:spacing w:val="0"/>
                      <w:sz w:val="21"/>
                      <w:szCs w:val="21"/>
                      <w:shd w:val="clear" w:fill="FFFFFF"/>
                    </w:rPr>
                    <w:t>能够清晰阐述奥尔夫音乐治疗的定义、核心原理与专业伦理，区分其与普通音乐教育的本质差异。</w:t>
                  </w:r>
                </w:p>
                <w:p w14:paraId="2DE812C0">
                  <w:pPr>
                    <w:snapToGrid w:val="0"/>
                    <w:spacing w:line="288" w:lineRule="auto"/>
                    <w:ind w:right="26"/>
                    <w:jc w:val="both"/>
                    <w:rPr>
                      <w:rFonts w:ascii="Segoe UI" w:hAnsi="Segoe UI" w:eastAsia="Segoe UI" w:cs="Segoe UI"/>
                      <w:i w:val="0"/>
                      <w:iCs w:val="0"/>
                      <w:caps w:val="0"/>
                      <w:spacing w:val="0"/>
                      <w:sz w:val="21"/>
                      <w:szCs w:val="21"/>
                      <w:shd w:val="clear" w:fill="FFFFFF"/>
                    </w:rPr>
                  </w:pPr>
                  <w:r>
                    <w:rPr>
                      <w:rFonts w:hint="eastAsia" w:ascii="Segoe UI" w:hAnsi="Segoe UI" w:eastAsia="Segoe UI" w:cs="Segoe UI"/>
                      <w:i w:val="0"/>
                      <w:iCs w:val="0"/>
                      <w:caps w:val="0"/>
                      <w:spacing w:val="0"/>
                      <w:sz w:val="21"/>
                      <w:szCs w:val="21"/>
                      <w:shd w:val="clear" w:fill="FFFFFF"/>
                    </w:rPr>
                    <w:t>2.</w:t>
                  </w:r>
                  <w:r>
                    <w:rPr>
                      <w:rFonts w:hint="default" w:ascii="Segoe UI" w:hAnsi="Segoe UI" w:eastAsia="Segoe UI" w:cs="Segoe UI"/>
                      <w:i w:val="0"/>
                      <w:iCs w:val="0"/>
                      <w:caps w:val="0"/>
                      <w:spacing w:val="0"/>
                      <w:sz w:val="21"/>
                      <w:szCs w:val="21"/>
                      <w:shd w:val="clear" w:fill="FFFFFF"/>
                    </w:rPr>
                    <w:t>能够识别并描述常见特殊需要</w:t>
                  </w:r>
                  <w:r>
                    <w:rPr>
                      <w:rFonts w:hint="eastAsia" w:ascii="Segoe UI" w:hAnsi="Segoe UI" w:eastAsia="Segoe UI" w:cs="Segoe UI"/>
                      <w:i w:val="0"/>
                      <w:iCs w:val="0"/>
                      <w:caps w:val="0"/>
                      <w:spacing w:val="0"/>
                      <w:sz w:val="21"/>
                      <w:szCs w:val="21"/>
                      <w:shd w:val="clear" w:fill="FFFFFF"/>
                      <w:lang w:val="en-US" w:eastAsia="zh-CN"/>
                    </w:rPr>
                    <w:t>人群</w:t>
                  </w:r>
                  <w:r>
                    <w:rPr>
                      <w:rFonts w:ascii="Segoe UI" w:hAnsi="Segoe UI" w:eastAsia="Segoe UI" w:cs="Segoe UI"/>
                      <w:i w:val="0"/>
                      <w:iCs w:val="0"/>
                      <w:caps w:val="0"/>
                      <w:spacing w:val="0"/>
                      <w:sz w:val="21"/>
                      <w:szCs w:val="21"/>
                      <w:shd w:val="clear" w:fill="FFFFFF"/>
                    </w:rPr>
                    <w:t>（自闭症</w:t>
                  </w:r>
                  <w:r>
                    <w:rPr>
                      <w:rFonts w:hint="eastAsia" w:ascii="Segoe UI" w:hAnsi="Segoe UI" w:eastAsia="Segoe UI" w:cs="Segoe UI"/>
                      <w:i w:val="0"/>
                      <w:iCs w:val="0"/>
                      <w:caps w:val="0"/>
                      <w:spacing w:val="0"/>
                      <w:sz w:val="21"/>
                      <w:szCs w:val="21"/>
                      <w:shd w:val="clear" w:fill="FFFFFF"/>
                      <w:lang w:eastAsia="zh-CN"/>
                    </w:rPr>
                    <w:t>、</w:t>
                  </w:r>
                  <w:r>
                    <w:rPr>
                      <w:rFonts w:ascii="Segoe UI" w:hAnsi="Segoe UI" w:eastAsia="Segoe UI" w:cs="Segoe UI"/>
                      <w:i w:val="0"/>
                      <w:iCs w:val="0"/>
                      <w:caps w:val="0"/>
                      <w:spacing w:val="0"/>
                      <w:sz w:val="21"/>
                      <w:szCs w:val="21"/>
                      <w:shd w:val="clear" w:fill="FFFFFF"/>
                    </w:rPr>
                    <w:t>情绪行为障碍等）</w:t>
                  </w:r>
                  <w:r>
                    <w:rPr>
                      <w:rFonts w:hint="default" w:ascii="Segoe UI" w:hAnsi="Segoe UI" w:eastAsia="Segoe UI" w:cs="Segoe UI"/>
                      <w:i w:val="0"/>
                      <w:iCs w:val="0"/>
                      <w:caps w:val="0"/>
                      <w:spacing w:val="0"/>
                      <w:sz w:val="21"/>
                      <w:szCs w:val="21"/>
                      <w:shd w:val="clear" w:fill="FFFFFF"/>
                    </w:rPr>
                    <w:t>的典型发展特点与核心需求。</w:t>
                  </w:r>
                </w:p>
              </w:tc>
              <w:tc>
                <w:tcPr>
                  <w:tcW w:w="1510" w:type="dxa"/>
                  <w:tcBorders>
                    <w:top w:val="single" w:color="auto" w:sz="4" w:space="0"/>
                    <w:left w:val="nil"/>
                    <w:bottom w:val="single" w:color="auto" w:sz="4" w:space="0"/>
                    <w:right w:val="single" w:color="auto" w:sz="4" w:space="0"/>
                  </w:tcBorders>
                  <w:vAlign w:val="top"/>
                </w:tcPr>
                <w:p w14:paraId="4872B19A">
                  <w:pPr>
                    <w:snapToGrid w:val="0"/>
                    <w:spacing w:line="288" w:lineRule="auto"/>
                    <w:ind w:right="26"/>
                    <w:jc w:val="both"/>
                    <w:rPr>
                      <w:rFonts w:hint="default" w:ascii="Segoe UI" w:hAnsi="Segoe UI" w:eastAsia="Segoe UI" w:cs="Segoe UI"/>
                      <w:i w:val="0"/>
                      <w:iCs w:val="0"/>
                      <w:caps w:val="0"/>
                      <w:spacing w:val="0"/>
                      <w:sz w:val="21"/>
                      <w:szCs w:val="21"/>
                      <w:shd w:val="clear" w:fill="FFFFFF"/>
                    </w:rPr>
                  </w:pPr>
                  <w:r>
                    <w:rPr>
                      <w:rFonts w:hint="default" w:ascii="Segoe UI" w:hAnsi="Segoe UI" w:eastAsia="Segoe UI" w:cs="Segoe UI"/>
                      <w:i w:val="0"/>
                      <w:iCs w:val="0"/>
                      <w:caps w:val="0"/>
                      <w:spacing w:val="0"/>
                      <w:sz w:val="21"/>
                      <w:szCs w:val="21"/>
                      <w:shd w:val="clear" w:fill="FFFFFF"/>
                    </w:rPr>
                    <w:t>深入理解并内化奥尔夫音乐治疗的“治疗性”内核，而非仅停留在“活动”层面。</w:t>
                  </w:r>
                </w:p>
                <w:p w14:paraId="3B241955">
                  <w:pPr>
                    <w:snapToGrid w:val="0"/>
                    <w:spacing w:line="288" w:lineRule="auto"/>
                    <w:ind w:right="26"/>
                    <w:jc w:val="both"/>
                    <w:rPr>
                      <w:rFonts w:hint="default" w:ascii="Segoe UI" w:hAnsi="Segoe UI" w:eastAsia="Segoe UI" w:cs="Segoe UI"/>
                      <w:i w:val="0"/>
                      <w:iCs w:val="0"/>
                      <w:caps w:val="0"/>
                      <w:spacing w:val="0"/>
                      <w:sz w:val="21"/>
                      <w:szCs w:val="21"/>
                      <w:shd w:val="clear" w:fill="FFFFFF"/>
                    </w:rPr>
                  </w:pPr>
                </w:p>
              </w:tc>
              <w:tc>
                <w:tcPr>
                  <w:tcW w:w="1486" w:type="dxa"/>
                  <w:tcBorders>
                    <w:top w:val="single" w:color="auto" w:sz="4" w:space="0"/>
                    <w:left w:val="nil"/>
                    <w:bottom w:val="single" w:color="auto" w:sz="4" w:space="0"/>
                    <w:right w:val="single" w:color="auto" w:sz="4" w:space="0"/>
                  </w:tcBorders>
                  <w:vAlign w:val="top"/>
                </w:tcPr>
                <w:p w14:paraId="6EBCC0BD">
                  <w:pPr>
                    <w:snapToGrid w:val="0"/>
                    <w:spacing w:line="288" w:lineRule="auto"/>
                    <w:ind w:right="26"/>
                    <w:jc w:val="both"/>
                    <w:rPr>
                      <w:rFonts w:hint="default" w:ascii="Segoe UI" w:hAnsi="Segoe UI" w:eastAsia="Segoe UI" w:cs="Segoe UI"/>
                      <w:i w:val="0"/>
                      <w:iCs w:val="0"/>
                      <w:caps w:val="0"/>
                      <w:spacing w:val="0"/>
                      <w:sz w:val="21"/>
                      <w:szCs w:val="21"/>
                      <w:shd w:val="clear" w:fill="FFFFFF"/>
                    </w:rPr>
                  </w:pPr>
                  <w:r>
                    <w:rPr>
                      <w:rFonts w:hint="default" w:ascii="Segoe UI" w:hAnsi="Segoe UI" w:eastAsia="Segoe UI" w:cs="Segoe UI"/>
                      <w:i w:val="0"/>
                      <w:iCs w:val="0"/>
                      <w:caps w:val="0"/>
                      <w:spacing w:val="0"/>
                      <w:sz w:val="21"/>
                      <w:szCs w:val="21"/>
                      <w:shd w:val="clear" w:fill="FFFFFF"/>
                    </w:rPr>
                    <w:t>书面作业​：选择一种障碍类型（如自闭症），撰写一份简报，分析该类型儿童的两项核心发展特征，并论述奥尔夫音乐治疗为何能及如何满足其需求。</w:t>
                  </w:r>
                </w:p>
                <w:p w14:paraId="7FB6E3BA">
                  <w:pPr>
                    <w:snapToGrid w:val="0"/>
                    <w:spacing w:line="288" w:lineRule="auto"/>
                    <w:ind w:right="26"/>
                    <w:jc w:val="both"/>
                    <w:rPr>
                      <w:rFonts w:hint="default" w:ascii="Segoe UI" w:hAnsi="Segoe UI" w:eastAsia="Segoe UI" w:cs="Segoe UI"/>
                      <w:i w:val="0"/>
                      <w:iCs w:val="0"/>
                      <w:caps w:val="0"/>
                      <w:spacing w:val="0"/>
                      <w:sz w:val="21"/>
                      <w:szCs w:val="21"/>
                      <w:shd w:val="clear" w:fill="FFFFFF"/>
                    </w:rPr>
                  </w:pPr>
                  <w:r>
                    <w:rPr>
                      <w:rFonts w:hint="default" w:ascii="Segoe UI" w:hAnsi="Segoe UI" w:eastAsia="Segoe UI" w:cs="Segoe UI"/>
                      <w:i w:val="0"/>
                      <w:iCs w:val="0"/>
                      <w:caps w:val="0"/>
                      <w:spacing w:val="0"/>
                      <w:sz w:val="21"/>
                      <w:szCs w:val="21"/>
                      <w:shd w:val="clear" w:fill="FFFFFF"/>
                    </w:rPr>
                    <w:t>要求​：观点清晰，论证有据，能体现对理论基础的理解。</w:t>
                  </w:r>
                </w:p>
                <w:p w14:paraId="6EA2517F">
                  <w:pPr>
                    <w:snapToGrid w:val="0"/>
                    <w:spacing w:line="288" w:lineRule="auto"/>
                    <w:ind w:right="26"/>
                    <w:jc w:val="both"/>
                    <w:rPr>
                      <w:rFonts w:hint="default" w:ascii="Segoe UI" w:hAnsi="Segoe UI" w:eastAsia="Segoe UI" w:cs="Segoe UI"/>
                      <w:i w:val="0"/>
                      <w:iCs w:val="0"/>
                      <w:caps w:val="0"/>
                      <w:spacing w:val="0"/>
                      <w:sz w:val="21"/>
                      <w:szCs w:val="21"/>
                      <w:shd w:val="clear" w:fill="FFFFFF"/>
                      <w:lang w:val="en-US" w:eastAsia="zh-CN"/>
                    </w:rPr>
                  </w:pPr>
                </w:p>
              </w:tc>
            </w:tr>
            <w:tr w14:paraId="3E808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5" w:type="dxa"/>
                  <w:tcBorders>
                    <w:top w:val="single" w:color="auto" w:sz="4" w:space="0"/>
                    <w:left w:val="single" w:color="auto" w:sz="4" w:space="0"/>
                    <w:bottom w:val="single" w:color="auto" w:sz="4" w:space="0"/>
                    <w:right w:val="single" w:color="auto" w:sz="4" w:space="0"/>
                  </w:tcBorders>
                  <w:vAlign w:val="top"/>
                </w:tcPr>
                <w:p w14:paraId="78E6ED28">
                  <w:pPr>
                    <w:pStyle w:val="9"/>
                    <w:jc w:val="both"/>
                    <w:rPr>
                      <w:rFonts w:ascii="Calibri" w:hAnsi="Calibri" w:cs="Calibri"/>
                      <w:color w:val="auto"/>
                      <w:sz w:val="21"/>
                      <w:szCs w:val="21"/>
                    </w:rPr>
                  </w:pPr>
                  <w:r>
                    <w:rPr>
                      <w:rFonts w:hint="eastAsia" w:ascii="Calibri" w:hAnsi="Calibri" w:cs="Calibri"/>
                      <w:color w:val="auto"/>
                      <w:sz w:val="21"/>
                      <w:szCs w:val="21"/>
                    </w:rPr>
                    <w:t>第二</w:t>
                  </w:r>
                  <w:r>
                    <w:rPr>
                      <w:rFonts w:hint="eastAsia" w:ascii="Calibri" w:hAnsi="Calibri" w:cs="Calibri"/>
                      <w:sz w:val="21"/>
                      <w:szCs w:val="21"/>
                    </w:rPr>
                    <w:t>单元</w:t>
                  </w:r>
                  <w:r>
                    <w:rPr>
                      <w:rFonts w:ascii="Calibri" w:hAnsi="Calibri" w:cs="Calibri"/>
                      <w:color w:val="auto"/>
                      <w:sz w:val="21"/>
                      <w:szCs w:val="21"/>
                    </w:rPr>
                    <w:t xml:space="preserve"> </w:t>
                  </w:r>
                  <w:r>
                    <w:rPr>
                      <w:rStyle w:val="7"/>
                      <w:rFonts w:ascii="Segoe UI" w:hAnsi="Segoe UI" w:eastAsia="Segoe UI" w:cs="Segoe UI"/>
                      <w:b/>
                      <w:bCs/>
                      <w:i w:val="0"/>
                      <w:iCs w:val="0"/>
                      <w:caps w:val="0"/>
                      <w:spacing w:val="0"/>
                      <w:sz w:val="21"/>
                      <w:szCs w:val="21"/>
                      <w:vertAlign w:val="baseline"/>
                    </w:rPr>
                    <w:t>奥尔夫音乐治疗的评估与方法技术</w:t>
                  </w:r>
                </w:p>
                <w:p w14:paraId="4E25078C">
                  <w:pPr>
                    <w:snapToGrid w:val="0"/>
                    <w:spacing w:line="288" w:lineRule="auto"/>
                    <w:ind w:right="26"/>
                    <w:jc w:val="both"/>
                    <w:rPr>
                      <w:rFonts w:ascii="Calibri" w:hAnsi="Calibri" w:cs="Calibri"/>
                      <w:sz w:val="21"/>
                      <w:szCs w:val="21"/>
                    </w:rPr>
                  </w:pPr>
                </w:p>
              </w:tc>
              <w:tc>
                <w:tcPr>
                  <w:tcW w:w="2010" w:type="dxa"/>
                  <w:tcBorders>
                    <w:top w:val="single" w:color="auto" w:sz="4" w:space="0"/>
                    <w:left w:val="nil"/>
                    <w:bottom w:val="single" w:color="auto" w:sz="4" w:space="0"/>
                    <w:right w:val="single" w:color="auto" w:sz="4" w:space="0"/>
                  </w:tcBorders>
                  <w:vAlign w:val="top"/>
                </w:tcPr>
                <w:p w14:paraId="3646F4AD">
                  <w:pPr>
                    <w:pStyle w:val="9"/>
                    <w:numPr>
                      <w:ilvl w:val="0"/>
                      <w:numId w:val="2"/>
                    </w:numPr>
                    <w:jc w:val="both"/>
                    <w:rPr>
                      <w:rFonts w:hint="default" w:ascii="Segoe UI" w:hAnsi="Segoe UI" w:eastAsia="Segoe UI" w:cs="Segoe UI"/>
                      <w:i w:val="0"/>
                      <w:iCs w:val="0"/>
                      <w:caps w:val="0"/>
                      <w:spacing w:val="0"/>
                      <w:sz w:val="21"/>
                      <w:szCs w:val="21"/>
                      <w:shd w:val="clear" w:fill="FFFFFF"/>
                    </w:rPr>
                  </w:pPr>
                  <w:r>
                    <w:rPr>
                      <w:rFonts w:ascii="Segoe UI" w:hAnsi="Segoe UI" w:eastAsia="Segoe UI" w:cs="Segoe UI"/>
                      <w:i w:val="0"/>
                      <w:iCs w:val="0"/>
                      <w:caps w:val="0"/>
                      <w:spacing w:val="0"/>
                      <w:sz w:val="21"/>
                      <w:szCs w:val="21"/>
                      <w:shd w:val="clear" w:fill="FFFFFF"/>
                    </w:rPr>
                    <w:t>学习如何通过音乐进行</w:t>
                  </w:r>
                  <w:r>
                    <w:rPr>
                      <w:rStyle w:val="7"/>
                      <w:rFonts w:hint="default" w:ascii="Segoe UI" w:hAnsi="Segoe UI" w:eastAsia="Segoe UI" w:cs="Segoe UI"/>
                      <w:b/>
                      <w:bCs/>
                      <w:i w:val="0"/>
                      <w:iCs w:val="0"/>
                      <w:caps w:val="0"/>
                      <w:spacing w:val="0"/>
                      <w:sz w:val="21"/>
                      <w:szCs w:val="21"/>
                      <w:vertAlign w:val="baseline"/>
                    </w:rPr>
                    <w:t>观察评估</w:t>
                  </w:r>
                  <w:r>
                    <w:rPr>
                      <w:rFonts w:hint="default" w:ascii="Segoe UI" w:hAnsi="Segoe UI" w:eastAsia="Segoe UI" w:cs="Segoe UI"/>
                      <w:i w:val="0"/>
                      <w:iCs w:val="0"/>
                      <w:caps w:val="0"/>
                      <w:spacing w:val="0"/>
                      <w:sz w:val="21"/>
                      <w:szCs w:val="21"/>
                      <w:shd w:val="clear" w:fill="FFFFFF"/>
                    </w:rPr>
                    <w:t>；​</w:t>
                  </w:r>
                </w:p>
                <w:p w14:paraId="5D485083">
                  <w:pPr>
                    <w:pStyle w:val="9"/>
                    <w:jc w:val="both"/>
                    <w:rPr>
                      <w:rFonts w:ascii="Calibri" w:hAnsi="Calibri" w:cs="Calibri"/>
                      <w:color w:val="auto"/>
                      <w:sz w:val="21"/>
                      <w:szCs w:val="21"/>
                    </w:rPr>
                  </w:pPr>
                  <w:r>
                    <w:rPr>
                      <w:rFonts w:hint="default" w:ascii="Segoe UI" w:hAnsi="Segoe UI" w:eastAsia="Segoe UI" w:cs="Segoe UI"/>
                      <w:i w:val="0"/>
                      <w:iCs w:val="0"/>
                      <w:caps w:val="0"/>
                      <w:spacing w:val="0"/>
                      <w:sz w:val="21"/>
                      <w:szCs w:val="21"/>
                      <w:shd w:val="clear" w:fill="FFFFFF"/>
                    </w:rPr>
                    <w:t>针对不同</w:t>
                  </w:r>
                  <w:r>
                    <w:rPr>
                      <w:rFonts w:hint="eastAsia" w:ascii="Segoe UI" w:hAnsi="Segoe UI" w:eastAsia="宋体" w:cs="Segoe UI"/>
                      <w:i w:val="0"/>
                      <w:iCs w:val="0"/>
                      <w:caps w:val="0"/>
                      <w:spacing w:val="0"/>
                      <w:sz w:val="21"/>
                      <w:szCs w:val="21"/>
                      <w:shd w:val="clear" w:fill="FFFFFF"/>
                      <w:lang w:val="en-US" w:eastAsia="zh-CN"/>
                    </w:rPr>
                    <w:t>干预</w:t>
                  </w:r>
                  <w:r>
                    <w:rPr>
                      <w:rFonts w:hint="default" w:ascii="Segoe UI" w:hAnsi="Segoe UI" w:eastAsia="Segoe UI" w:cs="Segoe UI"/>
                      <w:i w:val="0"/>
                      <w:iCs w:val="0"/>
                      <w:caps w:val="0"/>
                      <w:spacing w:val="0"/>
                      <w:sz w:val="21"/>
                      <w:szCs w:val="21"/>
                      <w:shd w:val="clear" w:fill="FFFFFF"/>
                    </w:rPr>
                    <w:t>目标（认知、情绪、社交、身体）的奥尔夫活动设计（乐器演奏、即兴创作、律动、歌唱等）。</w:t>
                  </w:r>
                </w:p>
              </w:tc>
              <w:tc>
                <w:tcPr>
                  <w:tcW w:w="2090" w:type="dxa"/>
                  <w:tcBorders>
                    <w:top w:val="single" w:color="auto" w:sz="4" w:space="0"/>
                    <w:left w:val="nil"/>
                    <w:bottom w:val="single" w:color="auto" w:sz="4" w:space="0"/>
                    <w:right w:val="single" w:color="auto" w:sz="4" w:space="0"/>
                  </w:tcBorders>
                  <w:vAlign w:val="top"/>
                </w:tcPr>
                <w:p w14:paraId="287A61DC">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1" w:after="0" w:afterAutospacing="1" w:line="24" w:lineRule="atLeast"/>
                    <w:jc w:val="left"/>
                    <w:textAlignment w:val="baseline"/>
                    <w:rPr>
                      <w:rFonts w:hint="default" w:ascii="Segoe UI" w:hAnsi="Segoe UI" w:eastAsia="Segoe UI" w:cs="Segoe UI"/>
                      <w:i w:val="0"/>
                      <w:iCs w:val="0"/>
                      <w:caps w:val="0"/>
                      <w:color w:val="000000"/>
                      <w:spacing w:val="0"/>
                      <w:sz w:val="21"/>
                      <w:szCs w:val="21"/>
                      <w:shd w:val="clear" w:fill="FFFFFF"/>
                      <w:lang w:val="en-US" w:eastAsia="zh-CN" w:bidi="ar-SA"/>
                    </w:rPr>
                  </w:pPr>
                  <w:r>
                    <w:rPr>
                      <w:rFonts w:hint="default" w:ascii="Segoe UI" w:hAnsi="Segoe UI" w:eastAsia="Segoe UI" w:cs="Segoe UI"/>
                      <w:i w:val="0"/>
                      <w:iCs w:val="0"/>
                      <w:caps w:val="0"/>
                      <w:color w:val="000000"/>
                      <w:spacing w:val="0"/>
                      <w:sz w:val="21"/>
                      <w:szCs w:val="21"/>
                      <w:shd w:val="clear" w:fill="FFFFFF"/>
                      <w:lang w:val="en-US" w:eastAsia="zh-CN" w:bidi="ar-SA"/>
                    </w:rPr>
                    <w:t>能运用观察法，记录并分析</w:t>
                  </w:r>
                  <w:r>
                    <w:rPr>
                      <w:rFonts w:hint="default" w:ascii="Segoe UI" w:hAnsi="Segoe UI" w:eastAsia="Segoe UI" w:cs="Segoe UI"/>
                      <w:i w:val="0"/>
                      <w:iCs w:val="0"/>
                      <w:caps w:val="0"/>
                      <w:spacing w:val="0"/>
                      <w:sz w:val="21"/>
                      <w:szCs w:val="21"/>
                      <w:shd w:val="clear" w:fill="FFFFFF"/>
                    </w:rPr>
                    <w:t>不同</w:t>
                  </w:r>
                  <w:r>
                    <w:rPr>
                      <w:rFonts w:hint="eastAsia" w:ascii="Segoe UI" w:hAnsi="Segoe UI" w:eastAsia="宋体" w:cs="Segoe UI"/>
                      <w:i w:val="0"/>
                      <w:iCs w:val="0"/>
                      <w:caps w:val="0"/>
                      <w:spacing w:val="0"/>
                      <w:sz w:val="21"/>
                      <w:szCs w:val="21"/>
                      <w:shd w:val="clear" w:fill="FFFFFF"/>
                      <w:lang w:val="en-US" w:eastAsia="zh-CN"/>
                    </w:rPr>
                    <w:t>干预</w:t>
                  </w:r>
                  <w:r>
                    <w:rPr>
                      <w:rFonts w:hint="default" w:ascii="Segoe UI" w:hAnsi="Segoe UI" w:eastAsia="Segoe UI" w:cs="Segoe UI"/>
                      <w:i w:val="0"/>
                      <w:iCs w:val="0"/>
                      <w:caps w:val="0"/>
                      <w:spacing w:val="0"/>
                      <w:sz w:val="21"/>
                      <w:szCs w:val="21"/>
                      <w:shd w:val="clear" w:fill="FFFFFF"/>
                    </w:rPr>
                    <w:t>目标</w:t>
                  </w:r>
                  <w:r>
                    <w:rPr>
                      <w:rFonts w:hint="default" w:ascii="Segoe UI" w:hAnsi="Segoe UI" w:eastAsia="Segoe UI" w:cs="Segoe UI"/>
                      <w:i w:val="0"/>
                      <w:iCs w:val="0"/>
                      <w:caps w:val="0"/>
                      <w:color w:val="000000"/>
                      <w:spacing w:val="0"/>
                      <w:sz w:val="21"/>
                      <w:szCs w:val="21"/>
                      <w:shd w:val="clear" w:fill="FFFFFF"/>
                      <w:lang w:val="en-US" w:eastAsia="zh-CN" w:bidi="ar-SA"/>
                    </w:rPr>
                    <w:t>在音乐环境中的行为表现，形成初步评估印象。</w:t>
                  </w:r>
                </w:p>
                <w:p w14:paraId="24149D94">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1" w:after="0" w:afterAutospacing="1" w:line="24" w:lineRule="atLeast"/>
                    <w:jc w:val="left"/>
                    <w:textAlignment w:val="baseline"/>
                    <w:rPr>
                      <w:rFonts w:hint="default" w:ascii="Segoe UI" w:hAnsi="Segoe UI" w:eastAsia="Segoe UI" w:cs="Segoe UI"/>
                      <w:i w:val="0"/>
                      <w:iCs w:val="0"/>
                      <w:caps w:val="0"/>
                      <w:color w:val="000000"/>
                      <w:spacing w:val="0"/>
                      <w:sz w:val="21"/>
                      <w:szCs w:val="21"/>
                      <w:shd w:val="clear" w:fill="FFFFFF"/>
                      <w:lang w:val="en-US" w:eastAsia="zh-CN" w:bidi="ar-SA"/>
                    </w:rPr>
                  </w:pPr>
                  <w:r>
                    <w:rPr>
                      <w:rFonts w:hint="default" w:ascii="Segoe UI" w:hAnsi="Segoe UI" w:eastAsia="Segoe UI" w:cs="Segoe UI"/>
                      <w:i w:val="0"/>
                      <w:iCs w:val="0"/>
                      <w:caps w:val="0"/>
                      <w:color w:val="000000"/>
                      <w:spacing w:val="0"/>
                      <w:sz w:val="21"/>
                      <w:szCs w:val="21"/>
                      <w:shd w:val="clear" w:fill="FFFFFF"/>
                      <w:lang w:val="en-US" w:eastAsia="zh-CN" w:bidi="ar-SA"/>
                    </w:rPr>
                    <w:t>能根据模拟的评估结果（如“注意力短暂”），选择并设计针对性的奥尔夫活动（如使用固定音型训练专注力）。</w:t>
                  </w:r>
                </w:p>
                <w:p w14:paraId="1DCE356A">
                  <w:pPr>
                    <w:snapToGrid w:val="0"/>
                    <w:spacing w:line="288" w:lineRule="auto"/>
                    <w:ind w:right="26"/>
                    <w:jc w:val="both"/>
                    <w:rPr>
                      <w:rFonts w:hint="default" w:ascii="Segoe UI" w:hAnsi="Segoe UI" w:eastAsia="Segoe UI" w:cs="Segoe UI"/>
                      <w:i w:val="0"/>
                      <w:iCs w:val="0"/>
                      <w:caps w:val="0"/>
                      <w:color w:val="000000"/>
                      <w:spacing w:val="0"/>
                      <w:sz w:val="21"/>
                      <w:szCs w:val="21"/>
                      <w:shd w:val="clear" w:fill="FFFFFF"/>
                      <w:lang w:val="en-US" w:eastAsia="zh-CN" w:bidi="ar-SA"/>
                    </w:rPr>
                  </w:pPr>
                </w:p>
              </w:tc>
              <w:tc>
                <w:tcPr>
                  <w:tcW w:w="1510" w:type="dxa"/>
                  <w:tcBorders>
                    <w:top w:val="single" w:color="auto" w:sz="4" w:space="0"/>
                    <w:left w:val="nil"/>
                    <w:bottom w:val="single" w:color="auto" w:sz="4" w:space="0"/>
                    <w:right w:val="single" w:color="auto" w:sz="4" w:space="0"/>
                  </w:tcBorders>
                  <w:vAlign w:val="top"/>
                </w:tcPr>
                <w:p w14:paraId="0AE3DB8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1" w:after="0" w:afterAutospacing="1" w:line="24" w:lineRule="atLeast"/>
                    <w:jc w:val="left"/>
                    <w:textAlignment w:val="baseline"/>
                    <w:rPr>
                      <w:rFonts w:hint="default" w:ascii="Segoe UI" w:hAnsi="Segoe UI" w:eastAsia="Segoe UI" w:cs="Segoe UI"/>
                      <w:i w:val="0"/>
                      <w:iCs w:val="0"/>
                      <w:caps w:val="0"/>
                      <w:color w:val="000000"/>
                      <w:spacing w:val="0"/>
                      <w:sz w:val="21"/>
                      <w:szCs w:val="21"/>
                      <w:shd w:val="clear" w:fill="FFFFFF"/>
                      <w:lang w:val="en-US" w:eastAsia="zh-CN" w:bidi="ar-SA"/>
                    </w:rPr>
                  </w:pPr>
                  <w:r>
                    <w:rPr>
                      <w:rFonts w:hint="default" w:ascii="Segoe UI" w:hAnsi="Segoe UI" w:eastAsia="Segoe UI" w:cs="Segoe UI"/>
                      <w:i w:val="0"/>
                      <w:iCs w:val="0"/>
                      <w:caps w:val="0"/>
                      <w:color w:val="000000"/>
                      <w:spacing w:val="0"/>
                      <w:sz w:val="21"/>
                      <w:szCs w:val="21"/>
                      <w:shd w:val="clear" w:fill="FFFFFF"/>
                      <w:lang w:val="en-US" w:eastAsia="zh-CN" w:bidi="ar-SA"/>
                    </w:rPr>
                    <w:t>将观察到的碎片化行为信息转化为明确的治疗切入点与目标。</w:t>
                  </w:r>
                </w:p>
              </w:tc>
              <w:tc>
                <w:tcPr>
                  <w:tcW w:w="1486" w:type="dxa"/>
                  <w:tcBorders>
                    <w:top w:val="single" w:color="auto" w:sz="4" w:space="0"/>
                    <w:left w:val="nil"/>
                    <w:bottom w:val="single" w:color="auto" w:sz="4" w:space="0"/>
                    <w:right w:val="single" w:color="auto" w:sz="4" w:space="0"/>
                  </w:tcBorders>
                  <w:vAlign w:val="top"/>
                </w:tcPr>
                <w:p w14:paraId="7C6B641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1" w:after="0" w:afterAutospacing="1" w:line="24" w:lineRule="atLeast"/>
                    <w:jc w:val="left"/>
                    <w:textAlignment w:val="baseline"/>
                    <w:rPr>
                      <w:rFonts w:hint="default" w:ascii="Segoe UI" w:hAnsi="Segoe UI" w:eastAsia="Segoe UI" w:cs="Segoe UI"/>
                      <w:i w:val="0"/>
                      <w:iCs w:val="0"/>
                      <w:caps w:val="0"/>
                      <w:color w:val="000000"/>
                      <w:spacing w:val="0"/>
                      <w:sz w:val="21"/>
                      <w:szCs w:val="21"/>
                      <w:shd w:val="clear" w:fill="FFFFFF"/>
                      <w:lang w:val="en-US" w:eastAsia="zh-CN" w:bidi="ar-SA"/>
                    </w:rPr>
                  </w:pPr>
                  <w:r>
                    <w:rPr>
                      <w:rFonts w:hint="default" w:ascii="Segoe UI" w:hAnsi="Segoe UI" w:eastAsia="Segoe UI" w:cs="Segoe UI"/>
                      <w:i w:val="0"/>
                      <w:iCs w:val="0"/>
                      <w:caps w:val="0"/>
                      <w:color w:val="000000"/>
                      <w:spacing w:val="0"/>
                      <w:sz w:val="21"/>
                      <w:szCs w:val="21"/>
                      <w:shd w:val="clear" w:fill="FFFFFF"/>
                      <w:lang w:val="en-US" w:eastAsia="zh-CN" w:bidi="ar-SA"/>
                    </w:rPr>
                    <w:t>设计作业​：观看一段提供的</w:t>
                  </w:r>
                  <w:r>
                    <w:rPr>
                      <w:rFonts w:ascii="Segoe UI" w:hAnsi="Segoe UI" w:eastAsia="Segoe UI" w:cs="Segoe UI"/>
                      <w:i w:val="0"/>
                      <w:iCs w:val="0"/>
                      <w:caps w:val="0"/>
                      <w:spacing w:val="0"/>
                      <w:sz w:val="21"/>
                      <w:szCs w:val="21"/>
                      <w:shd w:val="clear" w:fill="FFFFFF"/>
                    </w:rPr>
                    <w:t>特殊需要</w:t>
                  </w:r>
                  <w:r>
                    <w:rPr>
                      <w:rFonts w:hint="eastAsia" w:ascii="Segoe UI" w:hAnsi="Segoe UI" w:eastAsia="宋体" w:cs="Segoe UI"/>
                      <w:i w:val="0"/>
                      <w:iCs w:val="0"/>
                      <w:caps w:val="0"/>
                      <w:spacing w:val="0"/>
                      <w:sz w:val="21"/>
                      <w:szCs w:val="21"/>
                      <w:shd w:val="clear" w:fill="FFFFFF"/>
                      <w:lang w:val="en-US" w:eastAsia="zh-CN"/>
                    </w:rPr>
                    <w:t>人群</w:t>
                  </w:r>
                  <w:r>
                    <w:rPr>
                      <w:rFonts w:hint="eastAsia" w:ascii="Segoe UI" w:hAnsi="Segoe UI" w:eastAsia="Segoe UI" w:cs="Segoe UI"/>
                      <w:i w:val="0"/>
                      <w:iCs w:val="0"/>
                      <w:caps w:val="0"/>
                      <w:color w:val="000000"/>
                      <w:spacing w:val="0"/>
                      <w:sz w:val="21"/>
                      <w:szCs w:val="21"/>
                      <w:shd w:val="clear" w:fill="FFFFFF"/>
                      <w:lang w:val="en-US" w:eastAsia="zh-CN" w:bidi="ar-SA"/>
                    </w:rPr>
                    <w:t>的</w:t>
                  </w:r>
                  <w:r>
                    <w:rPr>
                      <w:rFonts w:hint="default" w:ascii="Segoe UI" w:hAnsi="Segoe UI" w:eastAsia="Segoe UI" w:cs="Segoe UI"/>
                      <w:i w:val="0"/>
                      <w:iCs w:val="0"/>
                      <w:caps w:val="0"/>
                      <w:color w:val="000000"/>
                      <w:spacing w:val="0"/>
                      <w:sz w:val="21"/>
                      <w:szCs w:val="21"/>
                      <w:shd w:val="clear" w:fill="FFFFFF"/>
                      <w:lang w:val="en-US" w:eastAsia="zh-CN" w:bidi="ar-SA"/>
                    </w:rPr>
                    <w:t>行为视频，完成一份简单的《音乐行为观察记录表》，并基于记录，为一个既定治疗目标（如“提升社交互动意愿”）设计一个包含至少三种音乐技术（乐器、律动、歌唱）的15分钟迷你活动方案。要求​：观察记录客观，活动设计需明确阐述每一项活动与治疗目标的对应关系。</w:t>
                  </w:r>
                </w:p>
              </w:tc>
            </w:tr>
            <w:tr w14:paraId="4D14F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5" w:type="dxa"/>
                  <w:tcBorders>
                    <w:top w:val="single" w:color="auto" w:sz="4" w:space="0"/>
                    <w:left w:val="single" w:color="auto" w:sz="4" w:space="0"/>
                    <w:bottom w:val="single" w:color="auto" w:sz="4" w:space="0"/>
                    <w:right w:val="single" w:color="auto" w:sz="4" w:space="0"/>
                  </w:tcBorders>
                  <w:vAlign w:val="top"/>
                </w:tcPr>
                <w:p w14:paraId="313BA011">
                  <w:pPr>
                    <w:pStyle w:val="9"/>
                    <w:jc w:val="both"/>
                    <w:rPr>
                      <w:rFonts w:ascii="Calibri" w:hAnsi="Calibri" w:cs="Calibri"/>
                      <w:color w:val="auto"/>
                      <w:sz w:val="21"/>
                      <w:szCs w:val="21"/>
                    </w:rPr>
                  </w:pPr>
                  <w:r>
                    <w:rPr>
                      <w:rFonts w:hint="eastAsia" w:ascii="Calibri" w:hAnsi="Calibri" w:cs="Calibri"/>
                      <w:color w:val="auto"/>
                      <w:sz w:val="21"/>
                      <w:szCs w:val="21"/>
                    </w:rPr>
                    <w:t>第三</w:t>
                  </w:r>
                  <w:r>
                    <w:rPr>
                      <w:rFonts w:hint="eastAsia" w:ascii="Calibri" w:hAnsi="Calibri" w:cs="Calibri"/>
                      <w:sz w:val="21"/>
                      <w:szCs w:val="21"/>
                    </w:rPr>
                    <w:t>单元</w:t>
                  </w:r>
                  <w:r>
                    <w:rPr>
                      <w:rFonts w:ascii="Calibri" w:hAnsi="Calibri" w:cs="Calibri"/>
                      <w:color w:val="auto"/>
                      <w:sz w:val="21"/>
                      <w:szCs w:val="21"/>
                    </w:rPr>
                    <w:t xml:space="preserve"> </w:t>
                  </w:r>
                  <w:r>
                    <w:rPr>
                      <w:rStyle w:val="7"/>
                      <w:rFonts w:ascii="Segoe UI" w:hAnsi="Segoe UI" w:eastAsia="Segoe UI" w:cs="Segoe UI"/>
                      <w:b/>
                      <w:bCs/>
                      <w:i w:val="0"/>
                      <w:iCs w:val="0"/>
                      <w:caps w:val="0"/>
                      <w:spacing w:val="0"/>
                      <w:sz w:val="21"/>
                      <w:szCs w:val="21"/>
                      <w:vertAlign w:val="baseline"/>
                    </w:rPr>
                    <w:t>奥尔夫音乐治疗的活动设计与实践应用</w:t>
                  </w:r>
                  <w:r>
                    <w:rPr>
                      <w:rFonts w:ascii="Calibri" w:hAnsi="Calibri" w:cs="Calibri"/>
                      <w:color w:val="auto"/>
                      <w:sz w:val="21"/>
                      <w:szCs w:val="21"/>
                    </w:rPr>
                    <w:tab/>
                  </w:r>
                  <w:r>
                    <w:rPr>
                      <w:rFonts w:ascii="Calibri" w:hAnsi="Calibri" w:cs="Calibri"/>
                      <w:color w:val="auto"/>
                      <w:sz w:val="21"/>
                      <w:szCs w:val="21"/>
                    </w:rPr>
                    <w:tab/>
                  </w:r>
                </w:p>
                <w:p w14:paraId="57786AE4">
                  <w:pPr>
                    <w:pStyle w:val="9"/>
                    <w:jc w:val="both"/>
                    <w:rPr>
                      <w:rFonts w:ascii="Calibri" w:hAnsi="Calibri" w:cs="Calibri"/>
                      <w:color w:val="auto"/>
                      <w:sz w:val="21"/>
                      <w:szCs w:val="21"/>
                    </w:rPr>
                  </w:pPr>
                </w:p>
              </w:tc>
              <w:tc>
                <w:tcPr>
                  <w:tcW w:w="2010" w:type="dxa"/>
                  <w:tcBorders>
                    <w:top w:val="single" w:color="auto" w:sz="4" w:space="0"/>
                    <w:left w:val="nil"/>
                    <w:bottom w:val="single" w:color="auto" w:sz="4" w:space="0"/>
                    <w:right w:val="single" w:color="auto" w:sz="4" w:space="0"/>
                  </w:tcBorders>
                  <w:vAlign w:val="top"/>
                </w:tcPr>
                <w:p w14:paraId="2F9D9047">
                  <w:pPr>
                    <w:snapToGrid w:val="0"/>
                    <w:spacing w:line="288" w:lineRule="auto"/>
                    <w:ind w:right="26"/>
                    <w:jc w:val="both"/>
                    <w:rPr>
                      <w:rFonts w:ascii="Calibri" w:hAnsi="Calibri" w:cs="Calibri"/>
                      <w:sz w:val="21"/>
                      <w:szCs w:val="21"/>
                    </w:rPr>
                  </w:pPr>
                  <w:r>
                    <w:rPr>
                      <w:rFonts w:hint="eastAsia" w:ascii="Calibri" w:hAnsi="Calibri" w:cs="Calibri"/>
                      <w:sz w:val="21"/>
                      <w:szCs w:val="21"/>
                    </w:rPr>
                    <w:t>1.</w:t>
                  </w:r>
                  <w:r>
                    <w:rPr>
                      <w:rFonts w:ascii="Segoe UI" w:hAnsi="Segoe UI" w:eastAsia="Segoe UI" w:cs="Segoe UI"/>
                      <w:i w:val="0"/>
                      <w:iCs w:val="0"/>
                      <w:caps w:val="0"/>
                      <w:spacing w:val="0"/>
                      <w:sz w:val="21"/>
                      <w:szCs w:val="21"/>
                      <w:shd w:val="clear" w:fill="FFFFFF"/>
                    </w:rPr>
                    <w:t>​</w:t>
                  </w:r>
                  <w:r>
                    <w:rPr>
                      <w:rStyle w:val="7"/>
                      <w:rFonts w:hint="default" w:ascii="Segoe UI" w:hAnsi="Segoe UI" w:eastAsia="Segoe UI" w:cs="Segoe UI"/>
                      <w:b/>
                      <w:bCs/>
                      <w:i w:val="0"/>
                      <w:iCs w:val="0"/>
                      <w:caps w:val="0"/>
                      <w:spacing w:val="0"/>
                      <w:sz w:val="21"/>
                      <w:szCs w:val="21"/>
                      <w:vertAlign w:val="baseline"/>
                    </w:rPr>
                    <w:t>案例研讨</w:t>
                  </w:r>
                  <w:r>
                    <w:rPr>
                      <w:rFonts w:hint="default" w:ascii="Segoe UI" w:hAnsi="Segoe UI" w:eastAsia="Segoe UI" w:cs="Segoe UI"/>
                      <w:i w:val="0"/>
                      <w:iCs w:val="0"/>
                      <w:caps w:val="0"/>
                      <w:spacing w:val="0"/>
                      <w:sz w:val="21"/>
                      <w:szCs w:val="21"/>
                      <w:shd w:val="clear" w:fill="FFFFFF"/>
                    </w:rPr>
                    <w:t>；分小组为</w:t>
                  </w:r>
                  <w:r>
                    <w:rPr>
                      <w:rStyle w:val="7"/>
                      <w:rFonts w:hint="default" w:ascii="Segoe UI" w:hAnsi="Segoe UI" w:eastAsia="Segoe UI" w:cs="Segoe UI"/>
                      <w:b/>
                      <w:bCs/>
                      <w:i w:val="0"/>
                      <w:iCs w:val="0"/>
                      <w:caps w:val="0"/>
                      <w:spacing w:val="0"/>
                      <w:sz w:val="21"/>
                      <w:szCs w:val="21"/>
                      <w:vertAlign w:val="baseline"/>
                    </w:rPr>
                    <w:t>虚拟或真实</w:t>
                  </w:r>
                  <w:r>
                    <w:rPr>
                      <w:rFonts w:hint="default" w:ascii="Segoe UI" w:hAnsi="Segoe UI" w:eastAsia="Segoe UI" w:cs="Segoe UI"/>
                      <w:i w:val="0"/>
                      <w:iCs w:val="0"/>
                      <w:caps w:val="0"/>
                      <w:spacing w:val="0"/>
                      <w:sz w:val="21"/>
                      <w:szCs w:val="21"/>
                      <w:shd w:val="clear" w:fill="FFFFFF"/>
                    </w:rPr>
                    <w:t>的案例（如“一名有社交恐惧的5岁幼儿”）设计完整的治疗计划并进行实践演练。</w:t>
                  </w:r>
                </w:p>
              </w:tc>
              <w:tc>
                <w:tcPr>
                  <w:tcW w:w="2090" w:type="dxa"/>
                  <w:tcBorders>
                    <w:top w:val="single" w:color="auto" w:sz="4" w:space="0"/>
                    <w:left w:val="nil"/>
                    <w:bottom w:val="single" w:color="auto" w:sz="4" w:space="0"/>
                    <w:right w:val="single" w:color="auto" w:sz="4" w:space="0"/>
                  </w:tcBorders>
                  <w:vAlign w:val="top"/>
                </w:tcPr>
                <w:p w14:paraId="5A62483B">
                  <w:pPr>
                    <w:snapToGrid w:val="0"/>
                    <w:spacing w:line="288" w:lineRule="auto"/>
                    <w:ind w:right="26"/>
                    <w:jc w:val="both"/>
                    <w:rPr>
                      <w:rFonts w:hint="default" w:ascii="Segoe UI" w:hAnsi="Segoe UI" w:eastAsia="Segoe UI" w:cs="Segoe UI"/>
                      <w:i w:val="0"/>
                      <w:iCs w:val="0"/>
                      <w:caps w:val="0"/>
                      <w:spacing w:val="0"/>
                      <w:sz w:val="21"/>
                      <w:szCs w:val="21"/>
                      <w:shd w:val="clear" w:fill="FFFFFF"/>
                    </w:rPr>
                  </w:pPr>
                  <w:r>
                    <w:rPr>
                      <w:rFonts w:hint="eastAsia" w:ascii="Segoe UI" w:hAnsi="Segoe UI" w:eastAsia="Segoe UI" w:cs="Segoe UI"/>
                      <w:i w:val="0"/>
                      <w:iCs w:val="0"/>
                      <w:caps w:val="0"/>
                      <w:spacing w:val="0"/>
                      <w:sz w:val="21"/>
                      <w:szCs w:val="21"/>
                      <w:shd w:val="clear" w:fill="FFFFFF"/>
                    </w:rPr>
                    <w:t>1.</w:t>
                  </w:r>
                  <w:r>
                    <w:rPr>
                      <w:rFonts w:hint="default" w:ascii="Segoe UI" w:hAnsi="Segoe UI" w:eastAsia="Segoe UI" w:cs="Segoe UI"/>
                      <w:i w:val="0"/>
                      <w:iCs w:val="0"/>
                      <w:caps w:val="0"/>
                      <w:spacing w:val="0"/>
                      <w:sz w:val="21"/>
                      <w:szCs w:val="21"/>
                      <w:shd w:val="clear" w:fill="FFFFFF"/>
                    </w:rPr>
                    <w:t>能综合运用前序单元知识与技能，为一份完整的虚拟案例设计逻辑清晰、步骤完整的治疗方案。</w:t>
                  </w:r>
                </w:p>
                <w:p w14:paraId="25E67A61">
                  <w:pPr>
                    <w:snapToGrid w:val="0"/>
                    <w:spacing w:line="288" w:lineRule="auto"/>
                    <w:ind w:right="26"/>
                    <w:jc w:val="both"/>
                    <w:rPr>
                      <w:rFonts w:hint="default" w:ascii="Segoe UI" w:hAnsi="Segoe UI" w:eastAsia="Segoe UI" w:cs="Segoe UI"/>
                      <w:i w:val="0"/>
                      <w:iCs w:val="0"/>
                      <w:caps w:val="0"/>
                      <w:spacing w:val="0"/>
                      <w:sz w:val="21"/>
                      <w:szCs w:val="21"/>
                      <w:shd w:val="clear" w:fill="FFFFFF"/>
                    </w:rPr>
                  </w:pPr>
                  <w:r>
                    <w:rPr>
                      <w:rFonts w:hint="eastAsia" w:ascii="Segoe UI" w:hAnsi="Segoe UI" w:eastAsia="宋体" w:cs="Segoe UI"/>
                      <w:i w:val="0"/>
                      <w:iCs w:val="0"/>
                      <w:caps w:val="0"/>
                      <w:spacing w:val="0"/>
                      <w:sz w:val="21"/>
                      <w:szCs w:val="21"/>
                      <w:shd w:val="clear" w:fill="FFFFFF"/>
                      <w:lang w:val="en-US" w:eastAsia="zh-CN"/>
                    </w:rPr>
                    <w:t>2.</w:t>
                  </w:r>
                  <w:r>
                    <w:rPr>
                      <w:rFonts w:hint="default" w:ascii="Segoe UI" w:hAnsi="Segoe UI" w:eastAsia="Segoe UI" w:cs="Segoe UI"/>
                      <w:i w:val="0"/>
                      <w:iCs w:val="0"/>
                      <w:caps w:val="0"/>
                      <w:spacing w:val="0"/>
                      <w:sz w:val="21"/>
                      <w:szCs w:val="21"/>
                      <w:shd w:val="clear" w:fill="FFFFFF"/>
                    </w:rPr>
                    <w:t>能在模拟演练中实施</w:t>
                  </w:r>
                  <w:r>
                    <w:rPr>
                      <w:rFonts w:hint="eastAsia" w:ascii="Segoe UI" w:hAnsi="Segoe UI" w:eastAsia="宋体" w:cs="Segoe UI"/>
                      <w:i w:val="0"/>
                      <w:iCs w:val="0"/>
                      <w:caps w:val="0"/>
                      <w:spacing w:val="0"/>
                      <w:sz w:val="21"/>
                      <w:szCs w:val="21"/>
                      <w:shd w:val="clear" w:fill="FFFFFF"/>
                      <w:lang w:val="en-US" w:eastAsia="zh-CN"/>
                    </w:rPr>
                    <w:t>干预</w:t>
                  </w:r>
                  <w:r>
                    <w:rPr>
                      <w:rFonts w:hint="default" w:ascii="Segoe UI" w:hAnsi="Segoe UI" w:eastAsia="Segoe UI" w:cs="Segoe UI"/>
                      <w:i w:val="0"/>
                      <w:iCs w:val="0"/>
                      <w:caps w:val="0"/>
                      <w:spacing w:val="0"/>
                      <w:sz w:val="21"/>
                      <w:szCs w:val="21"/>
                      <w:shd w:val="clear" w:fill="FFFFFF"/>
                    </w:rPr>
                    <w:t>方案，并展现基本的治疗师角色意识、沟通技巧和临场应变能力。</w:t>
                  </w:r>
                </w:p>
                <w:p w14:paraId="14785A94">
                  <w:pPr>
                    <w:snapToGrid w:val="0"/>
                    <w:spacing w:line="288" w:lineRule="auto"/>
                    <w:ind w:right="26"/>
                    <w:jc w:val="both"/>
                    <w:rPr>
                      <w:rFonts w:hint="default" w:ascii="Segoe UI" w:hAnsi="Segoe UI" w:eastAsia="Segoe UI" w:cs="Segoe UI"/>
                      <w:i w:val="0"/>
                      <w:iCs w:val="0"/>
                      <w:caps w:val="0"/>
                      <w:spacing w:val="0"/>
                      <w:sz w:val="21"/>
                      <w:szCs w:val="21"/>
                      <w:shd w:val="clear" w:fill="FFFFFF"/>
                    </w:rPr>
                  </w:pPr>
                </w:p>
              </w:tc>
              <w:tc>
                <w:tcPr>
                  <w:tcW w:w="1510" w:type="dxa"/>
                  <w:tcBorders>
                    <w:top w:val="single" w:color="auto" w:sz="4" w:space="0"/>
                    <w:left w:val="nil"/>
                    <w:bottom w:val="single" w:color="auto" w:sz="4" w:space="0"/>
                    <w:right w:val="single" w:color="auto" w:sz="4" w:space="0"/>
                  </w:tcBorders>
                  <w:vAlign w:val="top"/>
                </w:tcPr>
                <w:p w14:paraId="30FAD1CD">
                  <w:pPr>
                    <w:snapToGrid w:val="0"/>
                    <w:spacing w:line="288" w:lineRule="auto"/>
                    <w:ind w:right="26"/>
                    <w:jc w:val="both"/>
                    <w:rPr>
                      <w:rFonts w:hint="default" w:ascii="Segoe UI" w:hAnsi="Segoe UI" w:eastAsia="Segoe UI" w:cs="Segoe UI"/>
                      <w:i w:val="0"/>
                      <w:iCs w:val="0"/>
                      <w:caps w:val="0"/>
                      <w:spacing w:val="0"/>
                      <w:sz w:val="21"/>
                      <w:szCs w:val="21"/>
                      <w:shd w:val="clear" w:fill="FFFFFF"/>
                    </w:rPr>
                  </w:pPr>
                  <w:r>
                    <w:rPr>
                      <w:rFonts w:hint="default" w:ascii="Segoe UI" w:hAnsi="Segoe UI" w:eastAsia="Segoe UI" w:cs="Segoe UI"/>
                      <w:i w:val="0"/>
                      <w:iCs w:val="0"/>
                      <w:caps w:val="0"/>
                      <w:spacing w:val="0"/>
                      <w:sz w:val="21"/>
                      <w:szCs w:val="21"/>
                      <w:shd w:val="clear" w:fill="FFFFFF"/>
                    </w:rPr>
                    <w:t>将理论、评估、方法技术进行有机整合，形成一套连贯、个性化的干预计划。</w:t>
                  </w:r>
                </w:p>
                <w:p w14:paraId="3A03E192">
                  <w:pPr>
                    <w:snapToGrid w:val="0"/>
                    <w:spacing w:line="288" w:lineRule="auto"/>
                    <w:ind w:right="26"/>
                    <w:jc w:val="both"/>
                    <w:rPr>
                      <w:rFonts w:hint="default" w:ascii="Segoe UI" w:hAnsi="Segoe UI" w:eastAsia="Segoe UI" w:cs="Segoe UI"/>
                      <w:i w:val="0"/>
                      <w:iCs w:val="0"/>
                      <w:caps w:val="0"/>
                      <w:spacing w:val="0"/>
                      <w:sz w:val="21"/>
                      <w:szCs w:val="21"/>
                      <w:shd w:val="clear" w:fill="FFFFFF"/>
                    </w:rPr>
                  </w:pPr>
                </w:p>
              </w:tc>
              <w:tc>
                <w:tcPr>
                  <w:tcW w:w="1486" w:type="dxa"/>
                  <w:tcBorders>
                    <w:top w:val="single" w:color="auto" w:sz="4" w:space="0"/>
                    <w:left w:val="nil"/>
                    <w:bottom w:val="single" w:color="auto" w:sz="4" w:space="0"/>
                    <w:right w:val="single" w:color="auto" w:sz="4" w:space="0"/>
                  </w:tcBorders>
                  <w:shd w:val="clear" w:color="auto" w:fill="auto"/>
                  <w:vAlign w:val="top"/>
                </w:tcPr>
                <w:p w14:paraId="2CFBBEF8">
                  <w:pPr>
                    <w:snapToGrid w:val="0"/>
                    <w:spacing w:line="288" w:lineRule="auto"/>
                    <w:ind w:right="26"/>
                    <w:jc w:val="both"/>
                    <w:rPr>
                      <w:rFonts w:hint="default" w:ascii="Segoe UI" w:hAnsi="Segoe UI" w:eastAsia="Segoe UI" w:cs="Segoe UI"/>
                      <w:i w:val="0"/>
                      <w:iCs w:val="0"/>
                      <w:caps w:val="0"/>
                      <w:spacing w:val="0"/>
                      <w:sz w:val="21"/>
                      <w:szCs w:val="21"/>
                      <w:shd w:val="clear" w:fill="FFFFFF"/>
                    </w:rPr>
                  </w:pPr>
                  <w:r>
                    <w:rPr>
                      <w:rFonts w:hint="default" w:ascii="Segoe UI" w:hAnsi="Segoe UI" w:eastAsia="Segoe UI" w:cs="Segoe UI"/>
                      <w:i w:val="0"/>
                      <w:iCs w:val="0"/>
                      <w:caps w:val="0"/>
                      <w:spacing w:val="0"/>
                      <w:sz w:val="21"/>
                      <w:szCs w:val="21"/>
                      <w:shd w:val="clear" w:fill="FFFFFF"/>
                    </w:rPr>
                    <w:t>综合大作业（小组）：各小组抽取一份详细案例（如“一名有社交恐惧的5岁幼儿”），共同完成一份包括“评估分析、长期/短期目标、每次活动计划”的完整治疗方案，并进行15-20分钟的模拟演练。</w:t>
                  </w:r>
                </w:p>
                <w:p w14:paraId="29B62541">
                  <w:pPr>
                    <w:snapToGrid w:val="0"/>
                    <w:spacing w:line="288" w:lineRule="auto"/>
                    <w:ind w:right="26"/>
                    <w:jc w:val="both"/>
                    <w:rPr>
                      <w:rFonts w:hint="eastAsia" w:ascii="Segoe UI" w:hAnsi="Segoe UI" w:eastAsia="Segoe UI" w:cs="Segoe UI"/>
                      <w:i w:val="0"/>
                      <w:iCs w:val="0"/>
                      <w:caps w:val="0"/>
                      <w:spacing w:val="0"/>
                      <w:sz w:val="21"/>
                      <w:szCs w:val="21"/>
                      <w:shd w:val="clear" w:fill="FFFFFF"/>
                      <w:lang w:val="en-US" w:eastAsia="zh-CN"/>
                    </w:rPr>
                  </w:pPr>
                  <w:r>
                    <w:rPr>
                      <w:rFonts w:hint="default" w:ascii="Segoe UI" w:hAnsi="Segoe UI" w:eastAsia="Segoe UI" w:cs="Segoe UI"/>
                      <w:i w:val="0"/>
                      <w:iCs w:val="0"/>
                      <w:caps w:val="0"/>
                      <w:spacing w:val="0"/>
                      <w:sz w:val="21"/>
                      <w:szCs w:val="21"/>
                      <w:shd w:val="clear" w:fill="FFFFFF"/>
                    </w:rPr>
                    <w:t>要求​：方案科学合理，具有可操作性；演练过程能体现团队协作，并对方案的有效性和不足进行口头反思。</w:t>
                  </w:r>
                </w:p>
              </w:tc>
            </w:tr>
          </w:tbl>
          <w:p w14:paraId="3D99AD91">
            <w:pPr>
              <w:pStyle w:val="9"/>
              <w:widowControl w:val="0"/>
              <w:jc w:val="left"/>
              <w:rPr>
                <w:rFonts w:hint="eastAsia" w:ascii="宋体" w:hAnsi="宋体"/>
                <w:bCs/>
              </w:rPr>
            </w:pPr>
          </w:p>
        </w:tc>
      </w:tr>
    </w:tbl>
    <w:p w14:paraId="7282894A">
      <w:pPr>
        <w:pStyle w:val="10"/>
        <w:spacing w:before="326" w:beforeLines="100" w:after="163"/>
        <w:rPr>
          <w:b/>
          <w:bCs/>
        </w:rPr>
      </w:pPr>
      <w:r>
        <w:rPr>
          <w:rFonts w:hint="eastAsia"/>
          <w:b/>
          <w:bCs/>
        </w:rPr>
        <w:t>（三）课程教学方法与学时分配</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72"/>
        <w:gridCol w:w="2755"/>
        <w:gridCol w:w="1738"/>
        <w:gridCol w:w="725"/>
        <w:gridCol w:w="669"/>
        <w:gridCol w:w="717"/>
      </w:tblGrid>
      <w:tr w14:paraId="0F1E4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72" w:type="dxa"/>
            <w:vMerge w:val="restart"/>
            <w:tcBorders>
              <w:top w:val="single" w:color="auto" w:sz="12" w:space="0"/>
              <w:left w:val="single" w:color="auto" w:sz="12" w:space="0"/>
            </w:tcBorders>
            <w:vAlign w:val="center"/>
          </w:tcPr>
          <w:p w14:paraId="03E9A0A1">
            <w:pPr>
              <w:widowControl w:val="0"/>
              <w:snapToGrid w:val="0"/>
              <w:jc w:val="center"/>
              <w:rPr>
                <w:rFonts w:ascii="黑体" w:hAnsi="黑体" w:eastAsia="黑体"/>
                <w:b/>
                <w:bCs/>
                <w:sz w:val="21"/>
                <w:szCs w:val="21"/>
              </w:rPr>
            </w:pPr>
            <w:r>
              <w:rPr>
                <w:rFonts w:hint="eastAsia" w:ascii="黑体" w:hAnsi="黑体" w:eastAsia="黑体"/>
                <w:b/>
                <w:bCs/>
                <w:sz w:val="21"/>
                <w:szCs w:val="21"/>
              </w:rPr>
              <w:t>教学单元</w:t>
            </w:r>
          </w:p>
        </w:tc>
        <w:tc>
          <w:tcPr>
            <w:tcW w:w="2755" w:type="dxa"/>
            <w:vMerge w:val="restart"/>
            <w:tcBorders>
              <w:top w:val="single" w:color="auto" w:sz="12" w:space="0"/>
            </w:tcBorders>
            <w:vAlign w:val="center"/>
          </w:tcPr>
          <w:p w14:paraId="3827957D">
            <w:pPr>
              <w:pStyle w:val="11"/>
              <w:widowControl w:val="0"/>
              <w:rPr>
                <w:b/>
                <w:bCs/>
                <w:szCs w:val="21"/>
              </w:rPr>
            </w:pPr>
            <w:r>
              <w:rPr>
                <w:rFonts w:hint="eastAsia" w:ascii="黑体" w:hAnsi="黑体"/>
                <w:b/>
                <w:bCs/>
                <w:szCs w:val="21"/>
              </w:rPr>
              <w:t>教与学方式</w:t>
            </w:r>
          </w:p>
        </w:tc>
        <w:tc>
          <w:tcPr>
            <w:tcW w:w="1738" w:type="dxa"/>
            <w:vMerge w:val="restart"/>
            <w:tcBorders>
              <w:top w:val="single" w:color="auto" w:sz="12" w:space="0"/>
            </w:tcBorders>
            <w:vAlign w:val="center"/>
          </w:tcPr>
          <w:p w14:paraId="29FCD27A">
            <w:pPr>
              <w:pStyle w:val="11"/>
              <w:widowControl w:val="0"/>
              <w:rPr>
                <w:rFonts w:ascii="黑体" w:hAnsi="黑体"/>
                <w:b/>
                <w:bCs/>
                <w:szCs w:val="21"/>
              </w:rPr>
            </w:pPr>
            <w:r>
              <w:rPr>
                <w:rFonts w:hint="eastAsia" w:ascii="黑体" w:hAnsi="黑体"/>
                <w:b/>
                <w:bCs/>
                <w:szCs w:val="21"/>
              </w:rPr>
              <w:t>考核方式</w:t>
            </w:r>
          </w:p>
        </w:tc>
        <w:tc>
          <w:tcPr>
            <w:tcW w:w="2111" w:type="dxa"/>
            <w:gridSpan w:val="3"/>
            <w:tcBorders>
              <w:top w:val="single" w:color="auto" w:sz="12" w:space="0"/>
              <w:right w:val="single" w:color="auto" w:sz="12" w:space="0"/>
            </w:tcBorders>
            <w:vAlign w:val="center"/>
          </w:tcPr>
          <w:p w14:paraId="17C3F09A">
            <w:pPr>
              <w:pStyle w:val="11"/>
              <w:widowControl w:val="0"/>
              <w:rPr>
                <w:rFonts w:ascii="黑体" w:hAnsi="黑体"/>
                <w:b/>
                <w:bCs/>
                <w:szCs w:val="21"/>
              </w:rPr>
            </w:pPr>
            <w:r>
              <w:rPr>
                <w:rFonts w:hint="eastAsia" w:ascii="黑体" w:hAnsi="黑体"/>
                <w:b/>
                <w:bCs/>
                <w:szCs w:val="21"/>
              </w:rPr>
              <w:t>学时分配</w:t>
            </w:r>
          </w:p>
        </w:tc>
      </w:tr>
      <w:tr w14:paraId="7CAE0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72" w:type="dxa"/>
            <w:vMerge w:val="continue"/>
            <w:tcBorders>
              <w:left w:val="single" w:color="auto" w:sz="12" w:space="0"/>
            </w:tcBorders>
          </w:tcPr>
          <w:p w14:paraId="78439644">
            <w:pPr>
              <w:widowControl w:val="0"/>
              <w:snapToGrid w:val="0"/>
              <w:jc w:val="center"/>
              <w:rPr>
                <w:rFonts w:ascii="黑体" w:hAnsi="黑体" w:eastAsia="黑体"/>
                <w:b/>
                <w:bCs/>
                <w:sz w:val="21"/>
                <w:szCs w:val="21"/>
              </w:rPr>
            </w:pPr>
          </w:p>
        </w:tc>
        <w:tc>
          <w:tcPr>
            <w:tcW w:w="2755" w:type="dxa"/>
            <w:vMerge w:val="continue"/>
          </w:tcPr>
          <w:p w14:paraId="64C744B8">
            <w:pPr>
              <w:widowControl w:val="0"/>
              <w:snapToGrid w:val="0"/>
              <w:jc w:val="center"/>
              <w:rPr>
                <w:rFonts w:ascii="黑体" w:hAnsi="黑体" w:eastAsia="黑体"/>
                <w:b/>
                <w:bCs/>
                <w:sz w:val="21"/>
                <w:szCs w:val="21"/>
              </w:rPr>
            </w:pPr>
          </w:p>
        </w:tc>
        <w:tc>
          <w:tcPr>
            <w:tcW w:w="1738" w:type="dxa"/>
            <w:vMerge w:val="continue"/>
          </w:tcPr>
          <w:p w14:paraId="2E5B814A">
            <w:pPr>
              <w:widowControl w:val="0"/>
              <w:snapToGrid w:val="0"/>
              <w:jc w:val="center"/>
              <w:rPr>
                <w:rFonts w:ascii="黑体" w:hAnsi="黑体" w:eastAsia="黑体"/>
                <w:b/>
                <w:bCs/>
                <w:sz w:val="21"/>
                <w:szCs w:val="21"/>
              </w:rPr>
            </w:pPr>
          </w:p>
        </w:tc>
        <w:tc>
          <w:tcPr>
            <w:tcW w:w="725" w:type="dxa"/>
            <w:vAlign w:val="center"/>
          </w:tcPr>
          <w:p w14:paraId="0F04DAEE">
            <w:pPr>
              <w:widowControl w:val="0"/>
              <w:snapToGrid w:val="0"/>
              <w:jc w:val="center"/>
              <w:rPr>
                <w:rFonts w:ascii="黑体" w:hAnsi="黑体" w:eastAsia="黑体"/>
                <w:b/>
                <w:bCs/>
                <w:sz w:val="21"/>
                <w:szCs w:val="21"/>
              </w:rPr>
            </w:pPr>
            <w:r>
              <w:rPr>
                <w:rFonts w:hint="eastAsia" w:ascii="黑体" w:hAnsi="黑体" w:eastAsia="黑体"/>
                <w:b/>
                <w:bCs/>
                <w:sz w:val="21"/>
                <w:szCs w:val="21"/>
              </w:rPr>
              <w:t>理论</w:t>
            </w:r>
          </w:p>
        </w:tc>
        <w:tc>
          <w:tcPr>
            <w:tcW w:w="669" w:type="dxa"/>
            <w:vAlign w:val="center"/>
          </w:tcPr>
          <w:p w14:paraId="58F778E6">
            <w:pPr>
              <w:widowControl w:val="0"/>
              <w:snapToGrid w:val="0"/>
              <w:jc w:val="center"/>
              <w:rPr>
                <w:rFonts w:ascii="黑体" w:hAnsi="黑体" w:eastAsia="黑体"/>
                <w:b/>
                <w:bCs/>
                <w:sz w:val="21"/>
                <w:szCs w:val="21"/>
              </w:rPr>
            </w:pPr>
            <w:r>
              <w:rPr>
                <w:rFonts w:hint="eastAsia" w:ascii="黑体" w:hAnsi="黑体" w:eastAsia="黑体"/>
                <w:b/>
                <w:bCs/>
                <w:sz w:val="21"/>
                <w:szCs w:val="21"/>
              </w:rPr>
              <w:t>实践</w:t>
            </w:r>
          </w:p>
        </w:tc>
        <w:tc>
          <w:tcPr>
            <w:tcW w:w="717" w:type="dxa"/>
            <w:tcBorders>
              <w:right w:val="single" w:color="auto" w:sz="12" w:space="0"/>
            </w:tcBorders>
            <w:vAlign w:val="center"/>
          </w:tcPr>
          <w:p w14:paraId="5881530E">
            <w:pPr>
              <w:widowControl w:val="0"/>
              <w:snapToGrid w:val="0"/>
              <w:jc w:val="center"/>
              <w:rPr>
                <w:rFonts w:ascii="黑体" w:hAnsi="黑体" w:eastAsia="黑体"/>
                <w:b/>
                <w:bCs/>
                <w:sz w:val="21"/>
                <w:szCs w:val="21"/>
              </w:rPr>
            </w:pPr>
            <w:r>
              <w:rPr>
                <w:rFonts w:hint="eastAsia" w:ascii="黑体" w:hAnsi="黑体" w:eastAsia="黑体"/>
                <w:b/>
                <w:bCs/>
                <w:sz w:val="21"/>
                <w:szCs w:val="21"/>
              </w:rPr>
              <w:t>小计</w:t>
            </w:r>
          </w:p>
        </w:tc>
      </w:tr>
      <w:tr w14:paraId="020EF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4A077F13">
            <w:pPr>
              <w:widowControl w:val="0"/>
              <w:snapToGrid w:val="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b w:val="0"/>
                <w:bCs w:val="0"/>
                <w:color w:val="000000"/>
                <w:sz w:val="21"/>
                <w:szCs w:val="21"/>
                <w:lang w:val="en-US" w:eastAsia="zh-CN"/>
              </w:rPr>
              <w:t xml:space="preserve">第一单元 </w:t>
            </w:r>
            <w:r>
              <w:rPr>
                <w:rStyle w:val="7"/>
                <w:rFonts w:ascii="Segoe UI" w:hAnsi="Segoe UI" w:eastAsia="Segoe UI" w:cs="Segoe UI"/>
                <w:b/>
                <w:bCs/>
                <w:i w:val="0"/>
                <w:iCs w:val="0"/>
                <w:caps w:val="0"/>
                <w:spacing w:val="0"/>
                <w:sz w:val="21"/>
                <w:szCs w:val="21"/>
                <w:vertAlign w:val="baseline"/>
              </w:rPr>
              <w:t>奥尔夫音乐治疗概论与特殊需要</w:t>
            </w:r>
            <w:r>
              <w:rPr>
                <w:rStyle w:val="7"/>
                <w:rFonts w:hint="eastAsia" w:ascii="Segoe UI" w:hAnsi="Segoe UI" w:eastAsia="宋体" w:cs="Segoe UI"/>
                <w:b/>
                <w:bCs/>
                <w:i w:val="0"/>
                <w:iCs w:val="0"/>
                <w:caps w:val="0"/>
                <w:spacing w:val="0"/>
                <w:sz w:val="21"/>
                <w:szCs w:val="21"/>
                <w:vertAlign w:val="baseline"/>
                <w:lang w:val="en-US" w:eastAsia="zh-CN"/>
              </w:rPr>
              <w:t>人群</w:t>
            </w:r>
            <w:r>
              <w:rPr>
                <w:rStyle w:val="7"/>
                <w:rFonts w:ascii="Segoe UI" w:hAnsi="Segoe UI" w:eastAsia="Segoe UI" w:cs="Segoe UI"/>
                <w:b/>
                <w:bCs/>
                <w:i w:val="0"/>
                <w:iCs w:val="0"/>
                <w:caps w:val="0"/>
                <w:spacing w:val="0"/>
                <w:sz w:val="21"/>
                <w:szCs w:val="21"/>
                <w:vertAlign w:val="baseline"/>
              </w:rPr>
              <w:t>发展特点</w:t>
            </w:r>
          </w:p>
        </w:tc>
        <w:tc>
          <w:tcPr>
            <w:tcW w:w="2755" w:type="dxa"/>
            <w:vAlign w:val="center"/>
          </w:tcPr>
          <w:p w14:paraId="4DFFB9B7">
            <w:pPr>
              <w:keepNext w:val="0"/>
              <w:keepLines w:val="0"/>
              <w:widowControl/>
              <w:suppressLineNumbers w:val="0"/>
              <w:jc w:val="both"/>
              <w:rPr>
                <w:rFonts w:hint="default" w:asciiTheme="minorEastAsia" w:hAnsiTheme="minorEastAsia" w:eastAsiaTheme="minorEastAsia" w:cstheme="minorEastAsia"/>
                <w:b w:val="0"/>
                <w:bCs w:val="0"/>
                <w:sz w:val="21"/>
                <w:szCs w:val="21"/>
                <w:lang w:val="en-US"/>
              </w:rPr>
            </w:pPr>
            <w:r>
              <w:rPr>
                <w:rFonts w:ascii="Times New Roman" w:hAnsi="Times New Roman"/>
                <w:bCs/>
                <w:sz w:val="21"/>
                <w:szCs w:val="21"/>
              </w:rPr>
              <w:t>课堂</w:t>
            </w:r>
            <w:r>
              <w:rPr>
                <w:rFonts w:hint="eastAsia" w:ascii="Times New Roman" w:hAnsi="Times New Roman"/>
                <w:bCs/>
                <w:sz w:val="21"/>
                <w:szCs w:val="21"/>
              </w:rPr>
              <w:t>讲授，自主学习</w:t>
            </w:r>
          </w:p>
        </w:tc>
        <w:tc>
          <w:tcPr>
            <w:tcW w:w="1738" w:type="dxa"/>
            <w:vAlign w:val="center"/>
          </w:tcPr>
          <w:p w14:paraId="34DC7AEF">
            <w:pPr>
              <w:widowControl w:val="0"/>
              <w:snapToGrid w:val="0"/>
              <w:jc w:val="both"/>
              <w:rPr>
                <w:rFonts w:hint="default" w:eastAsia="宋体" w:asciiTheme="minorEastAsia" w:hAnsiTheme="minorEastAsia" w:cstheme="minorEastAsia"/>
                <w:b w:val="0"/>
                <w:bCs w:val="0"/>
                <w:sz w:val="21"/>
                <w:szCs w:val="21"/>
                <w:lang w:val="en-US" w:eastAsia="zh-CN"/>
              </w:rPr>
            </w:pPr>
            <w:r>
              <w:rPr>
                <w:rStyle w:val="7"/>
                <w:rFonts w:hint="eastAsia" w:ascii="Segoe UI" w:hAnsi="Segoe UI" w:eastAsia="宋体" w:cs="Segoe UI"/>
                <w:b/>
                <w:bCs/>
                <w:i w:val="0"/>
                <w:iCs w:val="0"/>
                <w:caps w:val="0"/>
                <w:spacing w:val="0"/>
                <w:sz w:val="21"/>
                <w:szCs w:val="21"/>
                <w:vertAlign w:val="baseline"/>
                <w:lang w:val="en-US" w:eastAsia="zh-CN"/>
              </w:rPr>
              <w:t>关于</w:t>
            </w:r>
            <w:r>
              <w:rPr>
                <w:rStyle w:val="7"/>
                <w:rFonts w:ascii="Segoe UI" w:hAnsi="Segoe UI" w:eastAsia="Segoe UI" w:cs="Segoe UI"/>
                <w:b/>
                <w:bCs/>
                <w:i w:val="0"/>
                <w:iCs w:val="0"/>
                <w:caps w:val="0"/>
                <w:spacing w:val="0"/>
                <w:sz w:val="21"/>
                <w:szCs w:val="21"/>
                <w:vertAlign w:val="baseline"/>
              </w:rPr>
              <w:t>理论基础与个案分析</w:t>
            </w:r>
            <w:r>
              <w:rPr>
                <w:rStyle w:val="7"/>
                <w:rFonts w:hint="eastAsia" w:ascii="Segoe UI" w:hAnsi="Segoe UI" w:eastAsia="宋体" w:cs="Segoe UI"/>
                <w:b/>
                <w:bCs/>
                <w:i w:val="0"/>
                <w:iCs w:val="0"/>
                <w:caps w:val="0"/>
                <w:spacing w:val="0"/>
                <w:sz w:val="21"/>
                <w:szCs w:val="21"/>
                <w:vertAlign w:val="baseline"/>
                <w:lang w:val="en-US" w:eastAsia="zh-CN"/>
              </w:rPr>
              <w:t>的</w:t>
            </w:r>
            <w:r>
              <w:rPr>
                <w:rFonts w:ascii="Segoe UI" w:hAnsi="Segoe UI" w:eastAsia="Segoe UI" w:cs="Segoe UI"/>
                <w:i w:val="0"/>
                <w:iCs w:val="0"/>
                <w:caps w:val="0"/>
                <w:spacing w:val="0"/>
                <w:sz w:val="21"/>
                <w:szCs w:val="21"/>
                <w:shd w:val="clear" w:fill="FFFFFF"/>
              </w:rPr>
              <w:t>个人书面报告</w:t>
            </w:r>
            <w:r>
              <w:rPr>
                <w:rFonts w:hint="eastAsia" w:ascii="Segoe UI" w:hAnsi="Segoe UI" w:eastAsia="宋体" w:cs="Segoe UI"/>
                <w:i w:val="0"/>
                <w:iCs w:val="0"/>
                <w:caps w:val="0"/>
                <w:spacing w:val="0"/>
                <w:sz w:val="21"/>
                <w:szCs w:val="21"/>
                <w:shd w:val="clear" w:fill="FFFFFF"/>
                <w:lang w:eastAsia="zh-CN"/>
              </w:rPr>
              <w:t>、</w:t>
            </w:r>
            <w:r>
              <w:rPr>
                <w:rFonts w:hint="eastAsia" w:ascii="Segoe UI" w:hAnsi="Segoe UI" w:eastAsia="宋体" w:cs="Segoe UI"/>
                <w:i w:val="0"/>
                <w:iCs w:val="0"/>
                <w:caps w:val="0"/>
                <w:spacing w:val="0"/>
                <w:sz w:val="21"/>
                <w:szCs w:val="21"/>
                <w:shd w:val="clear" w:fill="FFFFFF"/>
                <w:lang w:val="en-US" w:eastAsia="zh-CN"/>
              </w:rPr>
              <w:t>出勤</w:t>
            </w:r>
          </w:p>
        </w:tc>
        <w:tc>
          <w:tcPr>
            <w:tcW w:w="725" w:type="dxa"/>
            <w:vAlign w:val="center"/>
          </w:tcPr>
          <w:p w14:paraId="673A01CE">
            <w:pPr>
              <w:widowControl w:val="0"/>
              <w:snapToGrid w:val="0"/>
              <w:jc w:val="both"/>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6</w:t>
            </w:r>
          </w:p>
        </w:tc>
        <w:tc>
          <w:tcPr>
            <w:tcW w:w="669" w:type="dxa"/>
            <w:vAlign w:val="center"/>
          </w:tcPr>
          <w:p w14:paraId="03668E32">
            <w:pPr>
              <w:widowControl w:val="0"/>
              <w:snapToGrid w:val="0"/>
              <w:jc w:val="both"/>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2</w:t>
            </w:r>
          </w:p>
        </w:tc>
        <w:tc>
          <w:tcPr>
            <w:tcW w:w="717" w:type="dxa"/>
            <w:tcBorders>
              <w:right w:val="single" w:color="auto" w:sz="12" w:space="0"/>
            </w:tcBorders>
            <w:vAlign w:val="center"/>
          </w:tcPr>
          <w:p w14:paraId="6F4C7FEF">
            <w:pPr>
              <w:widowControl w:val="0"/>
              <w:snapToGrid w:val="0"/>
              <w:jc w:val="both"/>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8</w:t>
            </w:r>
          </w:p>
        </w:tc>
      </w:tr>
      <w:tr w14:paraId="24082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6FE05D8F">
            <w:pPr>
              <w:widowControl w:val="0"/>
              <w:ind w:right="-50" w:rightChars="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b w:val="0"/>
                <w:bCs w:val="0"/>
                <w:color w:val="000000"/>
                <w:sz w:val="21"/>
                <w:szCs w:val="21"/>
                <w:lang w:val="en-US" w:eastAsia="zh-CN"/>
              </w:rPr>
              <w:t xml:space="preserve">第二单元 </w:t>
            </w:r>
            <w:r>
              <w:rPr>
                <w:rStyle w:val="7"/>
                <w:rFonts w:ascii="Segoe UI" w:hAnsi="Segoe UI" w:eastAsia="Segoe UI" w:cs="Segoe UI"/>
                <w:b/>
                <w:bCs/>
                <w:i w:val="0"/>
                <w:iCs w:val="0"/>
                <w:caps w:val="0"/>
                <w:spacing w:val="0"/>
                <w:sz w:val="21"/>
                <w:szCs w:val="21"/>
                <w:vertAlign w:val="baseline"/>
              </w:rPr>
              <w:t>奥尔夫音乐治疗的评估与方法技术</w:t>
            </w:r>
          </w:p>
        </w:tc>
        <w:tc>
          <w:tcPr>
            <w:tcW w:w="2755" w:type="dxa"/>
            <w:vAlign w:val="center"/>
          </w:tcPr>
          <w:p w14:paraId="15F381CA">
            <w:pPr>
              <w:keepNext w:val="0"/>
              <w:keepLines w:val="0"/>
              <w:widowControl/>
              <w:suppressLineNumbers w:val="0"/>
              <w:jc w:val="both"/>
              <w:rPr>
                <w:rFonts w:hint="eastAsia" w:asciiTheme="minorEastAsia" w:hAnsiTheme="minorEastAsia" w:eastAsiaTheme="minorEastAsia" w:cstheme="minorEastAsia"/>
                <w:b w:val="0"/>
                <w:bCs w:val="0"/>
                <w:sz w:val="21"/>
                <w:szCs w:val="21"/>
              </w:rPr>
            </w:pPr>
            <w:r>
              <w:rPr>
                <w:rFonts w:hint="eastAsia" w:ascii="Times New Roman" w:hAnsi="Times New Roman"/>
                <w:bCs/>
                <w:sz w:val="21"/>
                <w:szCs w:val="21"/>
              </w:rPr>
              <w:t>课堂讲授，案例分析</w:t>
            </w:r>
          </w:p>
        </w:tc>
        <w:tc>
          <w:tcPr>
            <w:tcW w:w="1738" w:type="dxa"/>
            <w:vAlign w:val="center"/>
          </w:tcPr>
          <w:p w14:paraId="5460039E">
            <w:pPr>
              <w:widowControl w:val="0"/>
              <w:snapToGrid w:val="0"/>
              <w:jc w:val="both"/>
              <w:rPr>
                <w:rFonts w:hint="eastAsia" w:asciiTheme="minorEastAsia" w:hAnsiTheme="minorEastAsia" w:eastAsiaTheme="minorEastAsia" w:cstheme="minorEastAsia"/>
                <w:b w:val="0"/>
                <w:bCs w:val="0"/>
                <w:sz w:val="21"/>
                <w:szCs w:val="21"/>
              </w:rPr>
            </w:pPr>
            <w:r>
              <w:rPr>
                <w:rFonts w:ascii="Segoe UI" w:hAnsi="Segoe UI" w:eastAsia="Segoe UI" w:cs="Segoe UI"/>
                <w:i w:val="0"/>
                <w:iCs w:val="0"/>
                <w:caps w:val="0"/>
                <w:spacing w:val="0"/>
                <w:sz w:val="21"/>
                <w:szCs w:val="21"/>
                <w:shd w:val="clear" w:fill="FFFFFF"/>
              </w:rPr>
              <w:t>个人设计作业</w:t>
            </w:r>
          </w:p>
        </w:tc>
        <w:tc>
          <w:tcPr>
            <w:tcW w:w="725" w:type="dxa"/>
            <w:vAlign w:val="center"/>
          </w:tcPr>
          <w:p w14:paraId="6BEC1004">
            <w:pPr>
              <w:widowControl w:val="0"/>
              <w:snapToGrid w:val="0"/>
              <w:jc w:val="both"/>
              <w:rPr>
                <w:rFonts w:hint="default" w:asciiTheme="minorEastAsia" w:hAnsiTheme="minorEastAsia" w:eastAsiaTheme="minorEastAsia" w:cstheme="minorEastAsia"/>
                <w:b w:val="0"/>
                <w:bCs w:val="0"/>
                <w:sz w:val="21"/>
                <w:szCs w:val="21"/>
                <w:lang w:val="en-US" w:eastAsia="zh-CN" w:bidi="ar-SA"/>
              </w:rPr>
            </w:pPr>
            <w:r>
              <w:rPr>
                <w:rFonts w:hint="eastAsia" w:asciiTheme="minorEastAsia" w:hAnsiTheme="minorEastAsia" w:eastAsiaTheme="minorEastAsia" w:cstheme="minorEastAsia"/>
                <w:b w:val="0"/>
                <w:bCs w:val="0"/>
                <w:sz w:val="21"/>
                <w:szCs w:val="21"/>
                <w:lang w:val="en-US" w:eastAsia="zh-CN" w:bidi="ar-SA"/>
              </w:rPr>
              <w:t>4</w:t>
            </w:r>
          </w:p>
        </w:tc>
        <w:tc>
          <w:tcPr>
            <w:tcW w:w="669" w:type="dxa"/>
            <w:vAlign w:val="center"/>
          </w:tcPr>
          <w:p w14:paraId="73D10C6E">
            <w:pPr>
              <w:widowControl w:val="0"/>
              <w:snapToGrid w:val="0"/>
              <w:jc w:val="both"/>
              <w:rPr>
                <w:rFonts w:hint="default" w:asciiTheme="minorEastAsia" w:hAnsiTheme="minorEastAsia" w:eastAsiaTheme="minorEastAsia" w:cstheme="minorEastAsia"/>
                <w:b w:val="0"/>
                <w:bCs w:val="0"/>
                <w:sz w:val="21"/>
                <w:szCs w:val="21"/>
                <w:lang w:val="en-US" w:eastAsia="zh-CN" w:bidi="ar-SA"/>
              </w:rPr>
            </w:pPr>
            <w:r>
              <w:rPr>
                <w:rFonts w:hint="eastAsia" w:asciiTheme="minorEastAsia" w:hAnsiTheme="minorEastAsia" w:eastAsiaTheme="minorEastAsia" w:cstheme="minorEastAsia"/>
                <w:b w:val="0"/>
                <w:bCs w:val="0"/>
                <w:sz w:val="21"/>
                <w:szCs w:val="21"/>
                <w:lang w:val="en-US" w:eastAsia="zh-CN" w:bidi="ar-SA"/>
              </w:rPr>
              <w:t>6</w:t>
            </w:r>
          </w:p>
        </w:tc>
        <w:tc>
          <w:tcPr>
            <w:tcW w:w="717" w:type="dxa"/>
            <w:tcBorders>
              <w:right w:val="single" w:color="auto" w:sz="12" w:space="0"/>
            </w:tcBorders>
            <w:vAlign w:val="center"/>
          </w:tcPr>
          <w:p w14:paraId="50901BA5">
            <w:pPr>
              <w:widowControl w:val="0"/>
              <w:snapToGrid w:val="0"/>
              <w:jc w:val="both"/>
              <w:rPr>
                <w:rFonts w:hint="default" w:asciiTheme="minorEastAsia" w:hAnsiTheme="minorEastAsia" w:eastAsiaTheme="minorEastAsia" w:cstheme="minorEastAsia"/>
                <w:b w:val="0"/>
                <w:bCs w:val="0"/>
                <w:sz w:val="21"/>
                <w:szCs w:val="21"/>
                <w:lang w:val="en-US" w:eastAsia="zh-CN" w:bidi="ar-SA"/>
              </w:rPr>
            </w:pPr>
            <w:r>
              <w:rPr>
                <w:rFonts w:hint="eastAsia" w:asciiTheme="minorEastAsia" w:hAnsiTheme="minorEastAsia" w:eastAsiaTheme="minorEastAsia" w:cstheme="minorEastAsia"/>
                <w:b w:val="0"/>
                <w:bCs w:val="0"/>
                <w:sz w:val="21"/>
                <w:szCs w:val="21"/>
                <w:lang w:val="en-US" w:eastAsia="zh-CN" w:bidi="ar-SA"/>
              </w:rPr>
              <w:t>10</w:t>
            </w:r>
          </w:p>
        </w:tc>
      </w:tr>
      <w:tr w14:paraId="1C4A3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4FB8CD82">
            <w:pPr>
              <w:widowControl w:val="0"/>
              <w:snapToGrid w:val="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b w:val="0"/>
                <w:bCs w:val="0"/>
                <w:color w:val="000000"/>
                <w:sz w:val="21"/>
                <w:szCs w:val="21"/>
                <w:lang w:val="en-US" w:eastAsia="zh-CN"/>
              </w:rPr>
              <w:t xml:space="preserve">第三单元 </w:t>
            </w:r>
            <w:r>
              <w:rPr>
                <w:rStyle w:val="7"/>
                <w:rFonts w:ascii="Segoe UI" w:hAnsi="Segoe UI" w:eastAsia="Segoe UI" w:cs="Segoe UI"/>
                <w:b/>
                <w:bCs/>
                <w:i w:val="0"/>
                <w:iCs w:val="0"/>
                <w:caps w:val="0"/>
                <w:spacing w:val="0"/>
                <w:sz w:val="21"/>
                <w:szCs w:val="21"/>
                <w:vertAlign w:val="baseline"/>
              </w:rPr>
              <w:t>奥尔夫音乐治疗的活动设计与实践应用</w:t>
            </w:r>
          </w:p>
        </w:tc>
        <w:tc>
          <w:tcPr>
            <w:tcW w:w="2755" w:type="dxa"/>
            <w:vAlign w:val="center"/>
          </w:tcPr>
          <w:p w14:paraId="6B3C918A">
            <w:pPr>
              <w:keepNext w:val="0"/>
              <w:keepLines w:val="0"/>
              <w:widowControl/>
              <w:suppressLineNumbers w:val="0"/>
              <w:jc w:val="both"/>
              <w:rPr>
                <w:rFonts w:hint="eastAsia" w:eastAsia="宋体" w:asciiTheme="minorEastAsia" w:hAnsiTheme="minorEastAsia" w:cstheme="minorEastAsia"/>
                <w:b w:val="0"/>
                <w:bCs w:val="0"/>
                <w:sz w:val="21"/>
                <w:szCs w:val="21"/>
                <w:lang w:eastAsia="zh-CN"/>
              </w:rPr>
            </w:pPr>
            <w:r>
              <w:rPr>
                <w:rFonts w:ascii="Times New Roman" w:hAnsi="Times New Roman"/>
                <w:bCs/>
                <w:sz w:val="21"/>
                <w:szCs w:val="21"/>
              </w:rPr>
              <w:t>课堂</w:t>
            </w:r>
            <w:r>
              <w:rPr>
                <w:rFonts w:hint="eastAsia" w:ascii="Times New Roman" w:hAnsi="Times New Roman"/>
                <w:bCs/>
                <w:sz w:val="21"/>
                <w:szCs w:val="21"/>
              </w:rPr>
              <w:t>讲授，小组</w:t>
            </w:r>
            <w:r>
              <w:rPr>
                <w:rFonts w:hint="eastAsia" w:ascii="Times New Roman" w:hAnsi="Times New Roman"/>
                <w:bCs/>
                <w:sz w:val="21"/>
                <w:szCs w:val="21"/>
                <w:lang w:val="en-US" w:eastAsia="zh-CN"/>
              </w:rPr>
              <w:t>案例设计</w:t>
            </w:r>
          </w:p>
        </w:tc>
        <w:tc>
          <w:tcPr>
            <w:tcW w:w="1738" w:type="dxa"/>
            <w:vAlign w:val="center"/>
          </w:tcPr>
          <w:p w14:paraId="4D689C46">
            <w:pPr>
              <w:widowControl w:val="0"/>
              <w:snapToGrid w:val="0"/>
              <w:jc w:val="both"/>
              <w:rPr>
                <w:rFonts w:hint="eastAsia" w:asciiTheme="minorEastAsia" w:hAnsiTheme="minorEastAsia" w:eastAsiaTheme="minorEastAsia" w:cstheme="minorEastAsia"/>
                <w:b w:val="0"/>
                <w:bCs w:val="0"/>
                <w:sz w:val="21"/>
                <w:szCs w:val="21"/>
              </w:rPr>
            </w:pPr>
            <w:r>
              <w:rPr>
                <w:rFonts w:ascii="Segoe UI" w:hAnsi="Segoe UI" w:eastAsia="Segoe UI" w:cs="Segoe UI"/>
                <w:i w:val="0"/>
                <w:iCs w:val="0"/>
                <w:caps w:val="0"/>
                <w:spacing w:val="0"/>
                <w:sz w:val="21"/>
                <w:szCs w:val="21"/>
                <w:shd w:val="clear" w:fill="FFFFFF"/>
              </w:rPr>
              <w:t>小组项目（方案+演练）</w:t>
            </w:r>
          </w:p>
        </w:tc>
        <w:tc>
          <w:tcPr>
            <w:tcW w:w="725" w:type="dxa"/>
            <w:vAlign w:val="center"/>
          </w:tcPr>
          <w:p w14:paraId="0B1C2985">
            <w:pPr>
              <w:widowControl w:val="0"/>
              <w:snapToGrid w:val="0"/>
              <w:jc w:val="both"/>
              <w:rPr>
                <w:rFonts w:hint="eastAsia" w:asciiTheme="minorEastAsia" w:hAnsiTheme="minorEastAsia" w:eastAsiaTheme="minorEastAsia" w:cstheme="minorEastAsia"/>
                <w:b w:val="0"/>
                <w:bCs w:val="0"/>
                <w:sz w:val="21"/>
                <w:szCs w:val="21"/>
                <w:lang w:val="en-US" w:eastAsia="zh-CN" w:bidi="ar-SA"/>
              </w:rPr>
            </w:pPr>
            <w:r>
              <w:rPr>
                <w:rFonts w:hint="eastAsia" w:asciiTheme="minorEastAsia" w:hAnsiTheme="minorEastAsia" w:eastAsiaTheme="minorEastAsia" w:cstheme="minorEastAsia"/>
                <w:b w:val="0"/>
                <w:bCs w:val="0"/>
                <w:color w:val="000000"/>
                <w:sz w:val="21"/>
                <w:szCs w:val="21"/>
                <w:lang w:val="en-US" w:eastAsia="zh-CN"/>
              </w:rPr>
              <w:t>2</w:t>
            </w:r>
          </w:p>
        </w:tc>
        <w:tc>
          <w:tcPr>
            <w:tcW w:w="669" w:type="dxa"/>
            <w:vAlign w:val="center"/>
          </w:tcPr>
          <w:p w14:paraId="503DE7BD">
            <w:pPr>
              <w:widowControl w:val="0"/>
              <w:snapToGrid w:val="0"/>
              <w:jc w:val="both"/>
              <w:rPr>
                <w:rFonts w:hint="default" w:asciiTheme="minorEastAsia" w:hAnsiTheme="minorEastAsia" w:eastAsiaTheme="minorEastAsia" w:cstheme="minorEastAsia"/>
                <w:b w:val="0"/>
                <w:bCs w:val="0"/>
                <w:sz w:val="21"/>
                <w:szCs w:val="21"/>
                <w:lang w:val="en-US" w:eastAsia="zh-CN" w:bidi="ar-SA"/>
              </w:rPr>
            </w:pPr>
            <w:r>
              <w:rPr>
                <w:rFonts w:hint="eastAsia" w:asciiTheme="minorEastAsia" w:hAnsiTheme="minorEastAsia" w:eastAsiaTheme="minorEastAsia" w:cstheme="minorEastAsia"/>
                <w:b w:val="0"/>
                <w:bCs w:val="0"/>
                <w:sz w:val="21"/>
                <w:szCs w:val="21"/>
                <w:lang w:val="en-US" w:eastAsia="zh-CN" w:bidi="ar-SA"/>
              </w:rPr>
              <w:t>12</w:t>
            </w:r>
          </w:p>
        </w:tc>
        <w:tc>
          <w:tcPr>
            <w:tcW w:w="717" w:type="dxa"/>
            <w:tcBorders>
              <w:right w:val="single" w:color="auto" w:sz="12" w:space="0"/>
            </w:tcBorders>
            <w:vAlign w:val="center"/>
          </w:tcPr>
          <w:p w14:paraId="125FA62E">
            <w:pPr>
              <w:widowControl w:val="0"/>
              <w:snapToGrid w:val="0"/>
              <w:jc w:val="both"/>
              <w:rPr>
                <w:rFonts w:hint="default" w:asciiTheme="minorEastAsia" w:hAnsiTheme="minorEastAsia" w:eastAsiaTheme="minorEastAsia" w:cstheme="minorEastAsia"/>
                <w:b w:val="0"/>
                <w:bCs w:val="0"/>
                <w:sz w:val="21"/>
                <w:szCs w:val="21"/>
                <w:lang w:val="en-US" w:eastAsia="zh-CN" w:bidi="ar-SA"/>
              </w:rPr>
            </w:pPr>
            <w:r>
              <w:rPr>
                <w:rFonts w:hint="eastAsia" w:asciiTheme="minorEastAsia" w:hAnsiTheme="minorEastAsia" w:eastAsiaTheme="minorEastAsia" w:cstheme="minorEastAsia"/>
                <w:b w:val="0"/>
                <w:bCs w:val="0"/>
                <w:sz w:val="21"/>
                <w:szCs w:val="21"/>
                <w:lang w:val="en-US" w:eastAsia="zh-CN" w:bidi="ar-SA"/>
              </w:rPr>
              <w:t>14</w:t>
            </w:r>
          </w:p>
        </w:tc>
      </w:tr>
      <w:tr w14:paraId="6129B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365" w:type="dxa"/>
            <w:gridSpan w:val="3"/>
            <w:tcBorders>
              <w:left w:val="single" w:color="auto" w:sz="12" w:space="0"/>
              <w:bottom w:val="single" w:color="auto" w:sz="12" w:space="0"/>
            </w:tcBorders>
            <w:vAlign w:val="center"/>
          </w:tcPr>
          <w:p w14:paraId="7614551B">
            <w:pPr>
              <w:pStyle w:val="11"/>
              <w:widowControl w:val="0"/>
              <w:rPr>
                <w:b/>
                <w:bCs/>
              </w:rPr>
            </w:pPr>
            <w:r>
              <w:rPr>
                <w:rFonts w:hint="eastAsia"/>
                <w:b/>
                <w:bCs/>
              </w:rPr>
              <w:t>合计</w:t>
            </w:r>
          </w:p>
        </w:tc>
        <w:tc>
          <w:tcPr>
            <w:tcW w:w="725" w:type="dxa"/>
            <w:tcBorders>
              <w:bottom w:val="single" w:color="auto" w:sz="12" w:space="0"/>
            </w:tcBorders>
            <w:vAlign w:val="center"/>
          </w:tcPr>
          <w:p w14:paraId="75B02575">
            <w:pPr>
              <w:widowControl w:val="0"/>
              <w:snapToGrid w:val="0"/>
              <w:jc w:val="center"/>
              <w:rPr>
                <w:rFonts w:hint="default" w:ascii="Times New Roman" w:hAnsi="Times New Roman" w:eastAsia="宋体"/>
                <w:b/>
                <w:bCs/>
                <w:sz w:val="21"/>
                <w:szCs w:val="21"/>
                <w:lang w:val="en-US" w:eastAsia="zh-CN"/>
              </w:rPr>
            </w:pPr>
            <w:r>
              <w:rPr>
                <w:rFonts w:hint="eastAsia" w:ascii="Times New Roman" w:hAnsi="Times New Roman"/>
                <w:b/>
                <w:bCs/>
                <w:sz w:val="21"/>
                <w:szCs w:val="21"/>
                <w:lang w:val="en-US" w:eastAsia="zh-CN"/>
              </w:rPr>
              <w:t>12</w:t>
            </w:r>
          </w:p>
        </w:tc>
        <w:tc>
          <w:tcPr>
            <w:tcW w:w="669" w:type="dxa"/>
            <w:tcBorders>
              <w:bottom w:val="single" w:color="auto" w:sz="12" w:space="0"/>
            </w:tcBorders>
            <w:vAlign w:val="center"/>
          </w:tcPr>
          <w:p w14:paraId="569FC4D2">
            <w:pPr>
              <w:widowControl w:val="0"/>
              <w:snapToGrid w:val="0"/>
              <w:jc w:val="center"/>
              <w:rPr>
                <w:rFonts w:hint="default" w:ascii="Times New Roman" w:hAnsi="Times New Roman" w:eastAsia="宋体"/>
                <w:b/>
                <w:bCs/>
                <w:sz w:val="21"/>
                <w:szCs w:val="21"/>
                <w:lang w:val="en-US" w:eastAsia="zh-CN"/>
              </w:rPr>
            </w:pPr>
            <w:r>
              <w:rPr>
                <w:rFonts w:hint="eastAsia" w:ascii="Times New Roman" w:hAnsi="Times New Roman" w:eastAsia="宋体"/>
                <w:b/>
                <w:bCs/>
                <w:sz w:val="21"/>
                <w:szCs w:val="21"/>
                <w:lang w:val="en-US" w:eastAsia="zh-CN"/>
              </w:rPr>
              <w:t>2</w:t>
            </w:r>
            <w:r>
              <w:rPr>
                <w:rFonts w:hint="eastAsia" w:ascii="Times New Roman" w:hAnsi="Times New Roman"/>
                <w:b/>
                <w:bCs/>
                <w:sz w:val="21"/>
                <w:szCs w:val="21"/>
                <w:lang w:val="en-US" w:eastAsia="zh-CN"/>
              </w:rPr>
              <w:t>0</w:t>
            </w:r>
          </w:p>
        </w:tc>
        <w:tc>
          <w:tcPr>
            <w:tcW w:w="717" w:type="dxa"/>
            <w:tcBorders>
              <w:bottom w:val="single" w:color="auto" w:sz="12" w:space="0"/>
              <w:right w:val="single" w:color="auto" w:sz="12" w:space="0"/>
            </w:tcBorders>
            <w:vAlign w:val="center"/>
          </w:tcPr>
          <w:p w14:paraId="7D7B1D3D">
            <w:pPr>
              <w:widowControl w:val="0"/>
              <w:snapToGrid w:val="0"/>
              <w:jc w:val="center"/>
              <w:rPr>
                <w:rFonts w:hint="default" w:ascii="Times New Roman" w:hAnsi="Times New Roman" w:eastAsia="宋体"/>
                <w:b/>
                <w:bCs/>
                <w:sz w:val="21"/>
                <w:szCs w:val="21"/>
                <w:lang w:val="en-US" w:eastAsia="zh-CN"/>
              </w:rPr>
            </w:pPr>
            <w:r>
              <w:rPr>
                <w:rFonts w:hint="eastAsia" w:ascii="Times New Roman" w:hAnsi="Times New Roman" w:eastAsia="宋体"/>
                <w:b/>
                <w:bCs/>
                <w:sz w:val="21"/>
                <w:szCs w:val="21"/>
                <w:lang w:val="en-US" w:eastAsia="zh-CN"/>
              </w:rPr>
              <w:t>32</w:t>
            </w:r>
          </w:p>
        </w:tc>
      </w:tr>
    </w:tbl>
    <w:p w14:paraId="427CACD1">
      <w:pPr>
        <w:pStyle w:val="10"/>
        <w:spacing w:before="326" w:beforeLines="100" w:after="163"/>
        <w:rPr>
          <w:rFonts w:hint="default" w:ascii="黑体" w:hAnsi="宋体" w:eastAsia="黑体" w:cs="宋体"/>
          <w:b w:val="0"/>
          <w:bCs w:val="0"/>
          <w:sz w:val="28"/>
          <w:szCs w:val="24"/>
          <w:lang w:val="en-US" w:eastAsia="zh-CN" w:bidi="ar-SA"/>
        </w:rPr>
      </w:pPr>
      <w:r>
        <w:rPr>
          <w:rFonts w:hint="eastAsia" w:ascii="黑体" w:hAnsi="宋体" w:eastAsia="黑体" w:cs="宋体"/>
          <w:b w:val="0"/>
          <w:bCs w:val="0"/>
          <w:sz w:val="28"/>
          <w:szCs w:val="24"/>
          <w:lang w:val="en-US" w:eastAsia="zh-CN" w:bidi="ar-SA"/>
        </w:rPr>
        <w:t>四 课程考核</w:t>
      </w:r>
    </w:p>
    <w:p w14:paraId="03036D34">
      <w:pPr>
        <w:widowControl w:val="0"/>
        <w:spacing w:line="360" w:lineRule="auto"/>
        <w:ind w:firstLine="0" w:firstLineChars="0"/>
        <w:jc w:val="center"/>
        <w:rPr>
          <w:rFonts w:hint="eastAsia" w:ascii="黑体" w:hAnsi="黑体" w:eastAsia="黑体" w:cs="宋体"/>
          <w:bCs/>
          <w:sz w:val="24"/>
          <w:szCs w:val="24"/>
          <w:lang w:val="en-US" w:eastAsia="zh-CN" w:bidi="ar-SA"/>
        </w:rPr>
      </w:pPr>
      <w:r>
        <w:rPr>
          <w:rFonts w:hint="eastAsia" w:ascii="黑体" w:hAnsi="黑体" w:eastAsia="黑体" w:cs="宋体"/>
          <w:bCs/>
          <w:sz w:val="24"/>
          <w:szCs w:val="24"/>
          <w:lang w:val="en-US" w:eastAsia="zh-CN" w:bidi="ar-SA"/>
        </w:rPr>
        <w:t>课程目标、考核内容、考核方式和占比对应表</w:t>
      </w:r>
    </w:p>
    <w:tbl>
      <w:tblPr>
        <w:tblStyle w:val="4"/>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2093"/>
        <w:gridCol w:w="2551"/>
        <w:gridCol w:w="2268"/>
        <w:gridCol w:w="1610"/>
      </w:tblGrid>
      <w:tr w14:paraId="6CA12D8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2093" w:type="dxa"/>
            <w:tcBorders>
              <w:tl2br w:val="nil"/>
              <w:tr2bl w:val="nil"/>
            </w:tcBorders>
            <w:shd w:val="clear" w:color="auto" w:fill="auto"/>
            <w:vAlign w:val="center"/>
          </w:tcPr>
          <w:p w14:paraId="1082B5E6">
            <w:pPr>
              <w:widowControl w:val="0"/>
              <w:spacing w:line="360" w:lineRule="auto"/>
              <w:ind w:firstLine="0" w:firstLineChars="0"/>
              <w:jc w:val="center"/>
              <w:rPr>
                <w:rFonts w:hint="eastAsia" w:ascii="黑体" w:hAnsi="黑体" w:eastAsia="黑体" w:cs="宋体"/>
                <w:bCs/>
                <w:sz w:val="21"/>
                <w:szCs w:val="21"/>
                <w:lang w:val="en-US" w:eastAsia="zh-CN" w:bidi="ar-SA"/>
              </w:rPr>
            </w:pPr>
            <w:r>
              <w:rPr>
                <w:rFonts w:hint="eastAsia" w:ascii="黑体" w:hAnsi="黑体" w:eastAsia="黑体" w:cs="宋体"/>
                <w:bCs/>
                <w:sz w:val="21"/>
                <w:szCs w:val="21"/>
                <w:lang w:val="en-US" w:eastAsia="zh-CN" w:bidi="ar-SA"/>
              </w:rPr>
              <w:t>课程目标</w:t>
            </w:r>
          </w:p>
        </w:tc>
        <w:tc>
          <w:tcPr>
            <w:tcW w:w="2551" w:type="dxa"/>
            <w:tcBorders>
              <w:tl2br w:val="nil"/>
              <w:tr2bl w:val="nil"/>
            </w:tcBorders>
            <w:shd w:val="clear" w:color="auto" w:fill="auto"/>
            <w:vAlign w:val="center"/>
          </w:tcPr>
          <w:p w14:paraId="3AA546D4">
            <w:pPr>
              <w:widowControl w:val="0"/>
              <w:spacing w:line="360" w:lineRule="auto"/>
              <w:ind w:firstLine="0" w:firstLineChars="0"/>
              <w:jc w:val="center"/>
              <w:rPr>
                <w:rFonts w:hint="eastAsia" w:ascii="黑体" w:hAnsi="黑体" w:eastAsia="黑体" w:cs="宋体"/>
                <w:bCs/>
                <w:sz w:val="21"/>
                <w:szCs w:val="21"/>
                <w:lang w:val="en-US" w:eastAsia="zh-CN" w:bidi="ar-SA"/>
              </w:rPr>
            </w:pPr>
            <w:r>
              <w:rPr>
                <w:rFonts w:hint="eastAsia" w:ascii="黑体" w:hAnsi="黑体" w:eastAsia="黑体" w:cs="宋体"/>
                <w:bCs/>
                <w:sz w:val="21"/>
                <w:szCs w:val="21"/>
                <w:lang w:val="en-US" w:eastAsia="zh-CN" w:bidi="ar-SA"/>
              </w:rPr>
              <w:t>考核内容</w:t>
            </w:r>
          </w:p>
        </w:tc>
        <w:tc>
          <w:tcPr>
            <w:tcW w:w="2268" w:type="dxa"/>
            <w:tcBorders>
              <w:tl2br w:val="nil"/>
              <w:tr2bl w:val="nil"/>
            </w:tcBorders>
            <w:shd w:val="clear" w:color="auto" w:fill="auto"/>
            <w:vAlign w:val="center"/>
          </w:tcPr>
          <w:p w14:paraId="42C7C8AD">
            <w:pPr>
              <w:widowControl w:val="0"/>
              <w:spacing w:line="360" w:lineRule="auto"/>
              <w:ind w:firstLine="0" w:firstLineChars="0"/>
              <w:jc w:val="center"/>
              <w:rPr>
                <w:rFonts w:hint="eastAsia" w:ascii="黑体" w:hAnsi="黑体" w:eastAsia="黑体" w:cs="宋体"/>
                <w:bCs/>
                <w:sz w:val="21"/>
                <w:szCs w:val="21"/>
                <w:lang w:val="en-US" w:eastAsia="zh-CN" w:bidi="ar-SA"/>
              </w:rPr>
            </w:pPr>
            <w:r>
              <w:rPr>
                <w:rFonts w:hint="eastAsia" w:ascii="黑体" w:hAnsi="黑体" w:eastAsia="黑体" w:cs="宋体"/>
                <w:bCs/>
                <w:sz w:val="21"/>
                <w:szCs w:val="21"/>
                <w:lang w:val="en-US" w:eastAsia="zh-CN" w:bidi="ar-SA"/>
              </w:rPr>
              <w:t>考核方式</w:t>
            </w:r>
          </w:p>
        </w:tc>
        <w:tc>
          <w:tcPr>
            <w:tcW w:w="1610" w:type="dxa"/>
            <w:tcBorders>
              <w:tl2br w:val="nil"/>
              <w:tr2bl w:val="nil"/>
            </w:tcBorders>
            <w:shd w:val="clear" w:color="auto" w:fill="auto"/>
            <w:vAlign w:val="center"/>
          </w:tcPr>
          <w:p w14:paraId="44546831">
            <w:pPr>
              <w:widowControl w:val="0"/>
              <w:spacing w:line="360" w:lineRule="auto"/>
              <w:ind w:firstLine="0" w:firstLineChars="0"/>
              <w:jc w:val="center"/>
              <w:rPr>
                <w:rFonts w:hint="default" w:ascii="黑体" w:hAnsi="黑体" w:eastAsia="黑体" w:cs="宋体"/>
                <w:bCs/>
                <w:sz w:val="21"/>
                <w:szCs w:val="21"/>
                <w:lang w:val="en-US" w:eastAsia="zh-CN" w:bidi="ar-SA"/>
              </w:rPr>
            </w:pPr>
            <w:r>
              <w:rPr>
                <w:rFonts w:hint="eastAsia" w:ascii="黑体" w:hAnsi="黑体" w:eastAsia="黑体" w:cs="宋体"/>
                <w:bCs/>
                <w:sz w:val="21"/>
                <w:szCs w:val="21"/>
                <w:lang w:val="en-US" w:eastAsia="zh-CN" w:bidi="ar-SA"/>
              </w:rPr>
              <w:t>占比</w:t>
            </w:r>
          </w:p>
        </w:tc>
      </w:tr>
      <w:tr w14:paraId="5D3CF32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05" w:hRule="atLeast"/>
        </w:trPr>
        <w:tc>
          <w:tcPr>
            <w:tcW w:w="2093" w:type="dxa"/>
            <w:tcBorders>
              <w:tl2br w:val="nil"/>
              <w:tr2bl w:val="nil"/>
            </w:tcBorders>
            <w:shd w:val="clear" w:color="auto" w:fill="auto"/>
            <w:vAlign w:val="center"/>
          </w:tcPr>
          <w:p w14:paraId="108C7C6D">
            <w:pPr>
              <w:widowControl w:val="0"/>
              <w:spacing w:line="360" w:lineRule="auto"/>
              <w:ind w:firstLine="0" w:firstLineChars="0"/>
              <w:jc w:val="center"/>
              <w:rPr>
                <w:rFonts w:hint="default" w:ascii="宋体" w:hAnsi="宋体" w:eastAsia="宋体" w:cs="宋体"/>
                <w:b/>
                <w:bCs/>
                <w:color w:val="000000"/>
                <w:sz w:val="21"/>
                <w:szCs w:val="21"/>
                <w:highlight w:val="none"/>
                <w:lang w:val="en-US" w:eastAsia="zh-CN" w:bidi="ar-SA"/>
              </w:rPr>
            </w:pPr>
            <w:r>
              <w:rPr>
                <w:rFonts w:hint="eastAsia" w:ascii="宋体" w:hAnsi="宋体" w:eastAsia="宋体" w:cs="宋体"/>
                <w:b/>
                <w:bCs/>
                <w:color w:val="000000"/>
                <w:sz w:val="21"/>
                <w:szCs w:val="21"/>
                <w:highlight w:val="none"/>
                <w:lang w:val="en-US" w:eastAsia="zh-CN" w:bidi="ar-SA"/>
              </w:rPr>
              <w:t>目标2</w:t>
            </w:r>
          </w:p>
        </w:tc>
        <w:tc>
          <w:tcPr>
            <w:tcW w:w="2551" w:type="dxa"/>
            <w:tcBorders>
              <w:tl2br w:val="nil"/>
              <w:tr2bl w:val="nil"/>
            </w:tcBorders>
            <w:shd w:val="clear" w:color="auto" w:fill="auto"/>
            <w:vAlign w:val="center"/>
          </w:tcPr>
          <w:p w14:paraId="3C16103F">
            <w:pPr>
              <w:widowControl w:val="0"/>
              <w:spacing w:line="240" w:lineRule="auto"/>
              <w:ind w:firstLine="0" w:firstLineChars="0"/>
              <w:jc w:val="both"/>
              <w:rPr>
                <w:rFonts w:hint="default" w:ascii="宋体" w:hAnsi="宋体" w:eastAsia="宋体" w:cs="宋体"/>
                <w:b w:val="0"/>
                <w:bCs w:val="0"/>
                <w:color w:val="000000"/>
                <w:sz w:val="21"/>
                <w:szCs w:val="21"/>
                <w:highlight w:val="none"/>
                <w:lang w:val="en-US" w:eastAsia="zh-CN" w:bidi="ar-SA"/>
              </w:rPr>
            </w:pPr>
            <w:r>
              <w:rPr>
                <w:rStyle w:val="7"/>
                <w:rFonts w:ascii="Segoe UI" w:hAnsi="Segoe UI" w:eastAsia="Segoe UI" w:cs="Segoe UI"/>
                <w:b/>
                <w:bCs/>
                <w:i w:val="0"/>
                <w:iCs w:val="0"/>
                <w:caps w:val="0"/>
                <w:spacing w:val="0"/>
                <w:sz w:val="21"/>
                <w:szCs w:val="21"/>
                <w:vertAlign w:val="baseline"/>
              </w:rPr>
              <w:t>综合治疗方案设计与演练</w:t>
            </w:r>
          </w:p>
        </w:tc>
        <w:tc>
          <w:tcPr>
            <w:tcW w:w="2268" w:type="dxa"/>
            <w:tcBorders>
              <w:tl2br w:val="nil"/>
              <w:tr2bl w:val="nil"/>
            </w:tcBorders>
            <w:shd w:val="clear" w:color="auto" w:fill="auto"/>
            <w:vAlign w:val="center"/>
          </w:tcPr>
          <w:p w14:paraId="45DC4C6D">
            <w:pPr>
              <w:widowControl w:val="0"/>
              <w:spacing w:line="240" w:lineRule="auto"/>
              <w:ind w:firstLine="0" w:firstLineChars="0"/>
              <w:jc w:val="center"/>
              <w:rPr>
                <w:rFonts w:hint="eastAsia" w:ascii="宋体" w:hAnsi="宋体" w:eastAsia="宋体" w:cs="宋体"/>
                <w:b w:val="0"/>
                <w:bCs w:val="0"/>
                <w:kern w:val="2"/>
                <w:sz w:val="24"/>
                <w:szCs w:val="24"/>
                <w:highlight w:val="none"/>
                <w:lang w:val="en-US" w:eastAsia="zh-CN" w:bidi="ar-SA"/>
              </w:rPr>
            </w:pPr>
            <w:r>
              <w:rPr>
                <w:rFonts w:ascii="Segoe UI" w:hAnsi="Segoe UI" w:eastAsia="Segoe UI" w:cs="Segoe UI"/>
                <w:i w:val="0"/>
                <w:iCs w:val="0"/>
                <w:caps w:val="0"/>
                <w:spacing w:val="0"/>
                <w:sz w:val="21"/>
                <w:szCs w:val="21"/>
                <w:shd w:val="clear" w:fill="FFFFFF"/>
              </w:rPr>
              <w:t>小组项目（方案+演练）</w:t>
            </w:r>
          </w:p>
        </w:tc>
        <w:tc>
          <w:tcPr>
            <w:tcW w:w="1610" w:type="dxa"/>
            <w:tcBorders>
              <w:tl2br w:val="nil"/>
              <w:tr2bl w:val="nil"/>
            </w:tcBorders>
            <w:shd w:val="clear" w:color="auto" w:fill="auto"/>
            <w:vAlign w:val="center"/>
          </w:tcPr>
          <w:p w14:paraId="3B792B9B">
            <w:pPr>
              <w:widowControl w:val="0"/>
              <w:spacing w:line="360" w:lineRule="auto"/>
              <w:ind w:firstLine="0" w:firstLineChars="0"/>
              <w:jc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color w:val="000000"/>
                <w:sz w:val="21"/>
                <w:szCs w:val="21"/>
                <w:highlight w:val="none"/>
                <w:lang w:val="en-US" w:eastAsia="zh-CN" w:bidi="ar-SA"/>
              </w:rPr>
              <w:t>50%</w:t>
            </w:r>
          </w:p>
        </w:tc>
      </w:tr>
      <w:tr w14:paraId="5960E7D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017" w:hRule="atLeast"/>
        </w:trPr>
        <w:tc>
          <w:tcPr>
            <w:tcW w:w="2093" w:type="dxa"/>
            <w:tcBorders>
              <w:tl2br w:val="nil"/>
              <w:tr2bl w:val="nil"/>
            </w:tcBorders>
            <w:shd w:val="clear" w:color="auto" w:fill="auto"/>
            <w:vAlign w:val="center"/>
          </w:tcPr>
          <w:p w14:paraId="1AFF23F7">
            <w:pPr>
              <w:widowControl w:val="0"/>
              <w:spacing w:line="360" w:lineRule="auto"/>
              <w:ind w:firstLine="0" w:firstLineChars="0"/>
              <w:jc w:val="center"/>
              <w:rPr>
                <w:rFonts w:hint="default" w:ascii="宋体" w:hAnsi="宋体" w:eastAsia="宋体" w:cs="宋体"/>
                <w:b/>
                <w:bCs/>
                <w:color w:val="000000"/>
                <w:sz w:val="21"/>
                <w:szCs w:val="21"/>
                <w:highlight w:val="none"/>
                <w:lang w:val="en-US" w:eastAsia="zh-CN" w:bidi="ar-SA"/>
              </w:rPr>
            </w:pPr>
            <w:r>
              <w:rPr>
                <w:rFonts w:hint="eastAsia" w:ascii="宋体" w:hAnsi="宋体" w:eastAsia="宋体" w:cs="宋体"/>
                <w:b/>
                <w:bCs/>
                <w:color w:val="000000"/>
                <w:sz w:val="21"/>
                <w:szCs w:val="21"/>
                <w:highlight w:val="none"/>
                <w:lang w:val="en-US" w:eastAsia="zh-CN" w:bidi="ar-SA"/>
              </w:rPr>
              <w:t>目标1</w:t>
            </w:r>
          </w:p>
        </w:tc>
        <w:tc>
          <w:tcPr>
            <w:tcW w:w="2551" w:type="dxa"/>
            <w:tcBorders>
              <w:tl2br w:val="nil"/>
              <w:tr2bl w:val="nil"/>
            </w:tcBorders>
            <w:shd w:val="clear" w:color="auto" w:fill="auto"/>
            <w:vAlign w:val="center"/>
          </w:tcPr>
          <w:p w14:paraId="45BED1A5">
            <w:pPr>
              <w:widowControl w:val="0"/>
              <w:spacing w:line="240" w:lineRule="auto"/>
              <w:ind w:firstLine="0" w:firstLineChars="0"/>
              <w:jc w:val="both"/>
              <w:rPr>
                <w:rFonts w:hint="default" w:ascii="宋体" w:hAnsi="宋体" w:eastAsia="宋体" w:cs="宋体"/>
                <w:b w:val="0"/>
                <w:bCs w:val="0"/>
                <w:color w:val="000000"/>
                <w:sz w:val="21"/>
                <w:szCs w:val="21"/>
                <w:highlight w:val="none"/>
                <w:lang w:val="en-US" w:eastAsia="zh-CN" w:bidi="ar-SA"/>
              </w:rPr>
            </w:pPr>
            <w:r>
              <w:rPr>
                <w:rStyle w:val="7"/>
                <w:rFonts w:ascii="Segoe UI" w:hAnsi="Segoe UI" w:eastAsia="Segoe UI" w:cs="Segoe UI"/>
                <w:b/>
                <w:bCs/>
                <w:i w:val="0"/>
                <w:iCs w:val="0"/>
                <w:caps w:val="0"/>
                <w:spacing w:val="0"/>
                <w:sz w:val="21"/>
                <w:szCs w:val="21"/>
                <w:vertAlign w:val="baseline"/>
              </w:rPr>
              <w:t>理论基础与个案分析</w:t>
            </w:r>
          </w:p>
        </w:tc>
        <w:tc>
          <w:tcPr>
            <w:tcW w:w="2268" w:type="dxa"/>
            <w:tcBorders>
              <w:tl2br w:val="nil"/>
              <w:tr2bl w:val="nil"/>
            </w:tcBorders>
            <w:shd w:val="clear" w:color="auto" w:fill="auto"/>
            <w:vAlign w:val="center"/>
          </w:tcPr>
          <w:p w14:paraId="1C88B140">
            <w:pPr>
              <w:widowControl w:val="0"/>
              <w:spacing w:line="240" w:lineRule="auto"/>
              <w:ind w:firstLine="0" w:firstLineChars="0"/>
              <w:jc w:val="center"/>
              <w:rPr>
                <w:rFonts w:hint="eastAsia" w:ascii="宋体" w:hAnsi="宋体" w:eastAsia="宋体" w:cs="宋体"/>
                <w:b w:val="0"/>
                <w:bCs w:val="0"/>
                <w:kern w:val="2"/>
                <w:sz w:val="24"/>
                <w:szCs w:val="24"/>
                <w:highlight w:val="none"/>
                <w:lang w:val="en-US" w:eastAsia="zh-CN" w:bidi="ar-SA"/>
              </w:rPr>
            </w:pPr>
            <w:r>
              <w:rPr>
                <w:rFonts w:ascii="Segoe UI" w:hAnsi="Segoe UI" w:eastAsia="Segoe UI" w:cs="Segoe UI"/>
                <w:i w:val="0"/>
                <w:iCs w:val="0"/>
                <w:caps w:val="0"/>
                <w:spacing w:val="0"/>
                <w:sz w:val="21"/>
                <w:szCs w:val="21"/>
                <w:shd w:val="clear" w:fill="FFFFFF"/>
              </w:rPr>
              <w:t>个人书面报告</w:t>
            </w:r>
          </w:p>
        </w:tc>
        <w:tc>
          <w:tcPr>
            <w:tcW w:w="1610" w:type="dxa"/>
            <w:tcBorders>
              <w:tl2br w:val="nil"/>
              <w:tr2bl w:val="nil"/>
            </w:tcBorders>
            <w:shd w:val="clear" w:color="auto" w:fill="auto"/>
            <w:vAlign w:val="center"/>
          </w:tcPr>
          <w:p w14:paraId="6B3A52B0">
            <w:pPr>
              <w:widowControl w:val="0"/>
              <w:spacing w:line="360" w:lineRule="auto"/>
              <w:ind w:firstLine="0" w:firstLineChars="0"/>
              <w:jc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color w:val="000000"/>
                <w:sz w:val="21"/>
                <w:szCs w:val="21"/>
                <w:highlight w:val="none"/>
                <w:lang w:val="en-US" w:eastAsia="zh-CN" w:bidi="ar-SA"/>
              </w:rPr>
              <w:t>30%</w:t>
            </w:r>
          </w:p>
        </w:tc>
      </w:tr>
      <w:tr w14:paraId="536BAD7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038" w:hRule="atLeast"/>
        </w:trPr>
        <w:tc>
          <w:tcPr>
            <w:tcW w:w="2093" w:type="dxa"/>
            <w:tcBorders>
              <w:tl2br w:val="nil"/>
              <w:tr2bl w:val="nil"/>
            </w:tcBorders>
            <w:shd w:val="clear" w:color="auto" w:fill="auto"/>
            <w:vAlign w:val="center"/>
          </w:tcPr>
          <w:p w14:paraId="7109B12F">
            <w:pPr>
              <w:widowControl w:val="0"/>
              <w:spacing w:line="360" w:lineRule="auto"/>
              <w:ind w:firstLine="0" w:firstLineChars="0"/>
              <w:jc w:val="center"/>
              <w:rPr>
                <w:rFonts w:hint="default" w:ascii="宋体" w:hAnsi="宋体" w:eastAsia="宋体" w:cs="宋体"/>
                <w:b/>
                <w:bCs/>
                <w:color w:val="000000"/>
                <w:sz w:val="21"/>
                <w:szCs w:val="21"/>
                <w:highlight w:val="none"/>
                <w:lang w:val="en-US" w:eastAsia="zh-CN" w:bidi="ar-SA"/>
              </w:rPr>
            </w:pPr>
            <w:r>
              <w:rPr>
                <w:rFonts w:hint="eastAsia" w:ascii="宋体" w:hAnsi="宋体" w:eastAsia="宋体" w:cs="宋体"/>
                <w:b/>
                <w:bCs/>
                <w:color w:val="000000"/>
                <w:sz w:val="21"/>
                <w:szCs w:val="21"/>
                <w:highlight w:val="none"/>
                <w:lang w:val="en-US" w:eastAsia="zh-CN" w:bidi="ar-SA"/>
              </w:rPr>
              <w:t>目标3</w:t>
            </w:r>
          </w:p>
        </w:tc>
        <w:tc>
          <w:tcPr>
            <w:tcW w:w="2551" w:type="dxa"/>
            <w:tcBorders>
              <w:tl2br w:val="nil"/>
              <w:tr2bl w:val="nil"/>
            </w:tcBorders>
            <w:shd w:val="clear" w:color="auto" w:fill="auto"/>
            <w:vAlign w:val="center"/>
          </w:tcPr>
          <w:p w14:paraId="713E22E1">
            <w:pPr>
              <w:widowControl w:val="0"/>
              <w:spacing w:line="240" w:lineRule="auto"/>
              <w:ind w:firstLine="0" w:firstLineChars="0"/>
              <w:jc w:val="both"/>
              <w:rPr>
                <w:rStyle w:val="7"/>
                <w:rFonts w:hint="eastAsia" w:ascii="Segoe UI" w:hAnsi="Segoe UI" w:eastAsia="Segoe UI" w:cs="Segoe UI"/>
                <w:b/>
                <w:bCs/>
                <w:i w:val="0"/>
                <w:iCs w:val="0"/>
                <w:caps w:val="0"/>
                <w:spacing w:val="0"/>
                <w:sz w:val="21"/>
                <w:szCs w:val="21"/>
                <w:vertAlign w:val="baseline"/>
                <w:lang w:val="en-US" w:eastAsia="zh-CN"/>
              </w:rPr>
            </w:pPr>
            <w:r>
              <w:rPr>
                <w:rStyle w:val="7"/>
                <w:rFonts w:ascii="Segoe UI" w:hAnsi="Segoe UI" w:eastAsia="Segoe UI" w:cs="Segoe UI"/>
                <w:b/>
                <w:bCs/>
                <w:i w:val="0"/>
                <w:iCs w:val="0"/>
                <w:caps w:val="0"/>
                <w:spacing w:val="0"/>
                <w:sz w:val="21"/>
                <w:szCs w:val="21"/>
                <w:vertAlign w:val="baseline"/>
              </w:rPr>
              <w:t>课堂参与度、学习态度、反思能力</w:t>
            </w:r>
          </w:p>
        </w:tc>
        <w:tc>
          <w:tcPr>
            <w:tcW w:w="2268" w:type="dxa"/>
            <w:tcBorders>
              <w:tl2br w:val="nil"/>
              <w:tr2bl w:val="nil"/>
            </w:tcBorders>
            <w:shd w:val="clear" w:color="auto" w:fill="auto"/>
            <w:vAlign w:val="center"/>
          </w:tcPr>
          <w:p w14:paraId="3AB7694D">
            <w:pPr>
              <w:widowControl w:val="0"/>
              <w:spacing w:line="240" w:lineRule="auto"/>
              <w:ind w:firstLine="0" w:firstLineChars="0"/>
              <w:jc w:val="center"/>
              <w:rPr>
                <w:rFonts w:hint="default" w:ascii="宋体" w:hAnsi="宋体" w:eastAsia="宋体" w:cs="宋体"/>
                <w:b w:val="0"/>
                <w:bCs w:val="0"/>
                <w:kern w:val="2"/>
                <w:sz w:val="24"/>
                <w:szCs w:val="24"/>
                <w:highlight w:val="none"/>
                <w:lang w:val="en-US" w:eastAsia="zh-CN" w:bidi="ar-SA"/>
              </w:rPr>
            </w:pPr>
            <w:r>
              <w:rPr>
                <w:rFonts w:ascii="Segoe UI" w:hAnsi="Segoe UI" w:eastAsia="Segoe UI" w:cs="Segoe UI"/>
                <w:i w:val="0"/>
                <w:iCs w:val="0"/>
                <w:caps w:val="0"/>
                <w:spacing w:val="0"/>
                <w:sz w:val="21"/>
                <w:szCs w:val="21"/>
                <w:shd w:val="clear" w:fill="FFFFFF"/>
              </w:rPr>
              <w:t>过程性评价（考勤/</w:t>
            </w:r>
            <w:r>
              <w:rPr>
                <w:rFonts w:hint="eastAsia" w:ascii="Segoe UI" w:hAnsi="Segoe UI" w:eastAsia="宋体" w:cs="Segoe UI"/>
                <w:i w:val="0"/>
                <w:iCs w:val="0"/>
                <w:caps w:val="0"/>
                <w:spacing w:val="0"/>
                <w:sz w:val="21"/>
                <w:szCs w:val="21"/>
                <w:shd w:val="clear" w:fill="FFFFFF"/>
                <w:lang w:val="en-US" w:eastAsia="zh-CN"/>
              </w:rPr>
              <w:t>平时表现）</w:t>
            </w:r>
          </w:p>
        </w:tc>
        <w:tc>
          <w:tcPr>
            <w:tcW w:w="1610" w:type="dxa"/>
            <w:tcBorders>
              <w:tl2br w:val="nil"/>
              <w:tr2bl w:val="nil"/>
            </w:tcBorders>
            <w:shd w:val="clear" w:color="auto" w:fill="auto"/>
            <w:vAlign w:val="center"/>
          </w:tcPr>
          <w:p w14:paraId="7580D770">
            <w:pPr>
              <w:widowControl w:val="0"/>
              <w:spacing w:line="360" w:lineRule="auto"/>
              <w:ind w:firstLine="0" w:firstLineChars="0"/>
              <w:jc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color w:val="000000"/>
                <w:sz w:val="21"/>
                <w:szCs w:val="21"/>
                <w:highlight w:val="none"/>
                <w:lang w:val="en-US" w:eastAsia="zh-CN" w:bidi="ar-SA"/>
              </w:rPr>
              <w:t>20%</w:t>
            </w:r>
          </w:p>
        </w:tc>
      </w:tr>
    </w:tbl>
    <w:p w14:paraId="3EEF719C">
      <w:pPr>
        <w:pStyle w:val="10"/>
        <w:spacing w:before="326" w:beforeLines="100" w:after="163"/>
        <w:jc w:val="center"/>
      </w:pPr>
      <w:r>
        <w:rPr>
          <w:rFonts w:hint="eastAsia"/>
        </w:rPr>
        <w:t>评价标准细则</w:t>
      </w:r>
    </w:p>
    <w:tbl>
      <w:tblPr>
        <w:tblStyle w:val="5"/>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1306"/>
        <w:gridCol w:w="1686"/>
        <w:gridCol w:w="1608"/>
        <w:gridCol w:w="1613"/>
        <w:gridCol w:w="1543"/>
      </w:tblGrid>
      <w:tr w14:paraId="307E58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50" w:type="pct"/>
            <w:vMerge w:val="restart"/>
            <w:vAlign w:val="center"/>
          </w:tcPr>
          <w:p w14:paraId="7453D0BE">
            <w:pPr>
              <w:widowControl w:val="0"/>
              <w:snapToGrid w:val="0"/>
              <w:jc w:val="center"/>
              <w:rPr>
                <w:rFonts w:hint="eastAsia" w:ascii="黑体" w:hAnsi="黑体" w:eastAsia="黑体"/>
                <w:bCs/>
                <w:sz w:val="21"/>
                <w:szCs w:val="21"/>
              </w:rPr>
            </w:pPr>
            <w:r>
              <w:rPr>
                <w:rFonts w:hint="eastAsia" w:ascii="黑体" w:hAnsi="黑体" w:eastAsia="黑体"/>
                <w:bCs/>
                <w:sz w:val="21"/>
                <w:szCs w:val="21"/>
              </w:rPr>
              <w:t>课程目标</w:t>
            </w:r>
          </w:p>
        </w:tc>
        <w:tc>
          <w:tcPr>
            <w:tcW w:w="766" w:type="pct"/>
            <w:vMerge w:val="restart"/>
            <w:vAlign w:val="center"/>
          </w:tcPr>
          <w:p w14:paraId="2EEADFCB">
            <w:pPr>
              <w:widowControl w:val="0"/>
              <w:snapToGrid w:val="0"/>
              <w:jc w:val="center"/>
              <w:rPr>
                <w:rFonts w:hint="eastAsia" w:ascii="黑体" w:hAnsi="黑体" w:eastAsia="黑体"/>
                <w:bCs/>
                <w:sz w:val="21"/>
                <w:szCs w:val="21"/>
                <w:lang w:val="en-US" w:eastAsia="zh-CN"/>
              </w:rPr>
            </w:pPr>
            <w:r>
              <w:rPr>
                <w:rFonts w:hint="eastAsia" w:ascii="黑体" w:hAnsi="黑体" w:eastAsia="黑体"/>
                <w:bCs/>
                <w:sz w:val="21"/>
                <w:szCs w:val="21"/>
              </w:rPr>
              <w:t>考核</w:t>
            </w:r>
            <w:r>
              <w:rPr>
                <w:rFonts w:hint="eastAsia" w:ascii="黑体" w:hAnsi="黑体" w:eastAsia="黑体"/>
                <w:bCs/>
                <w:sz w:val="21"/>
                <w:szCs w:val="21"/>
                <w:lang w:val="en-US" w:eastAsia="zh-CN"/>
              </w:rPr>
              <w:t>方式</w:t>
            </w:r>
          </w:p>
          <w:p w14:paraId="4E7BEBDA">
            <w:pPr>
              <w:widowControl w:val="0"/>
              <w:snapToGrid w:val="0"/>
              <w:jc w:val="center"/>
              <w:rPr>
                <w:rFonts w:hint="eastAsia" w:ascii="黑体" w:hAnsi="黑体" w:eastAsia="黑体"/>
                <w:bCs/>
                <w:sz w:val="21"/>
                <w:szCs w:val="21"/>
              </w:rPr>
            </w:pPr>
            <w:r>
              <w:rPr>
                <w:rFonts w:hint="eastAsia" w:ascii="黑体" w:hAnsi="黑体" w:eastAsia="黑体"/>
                <w:bCs/>
                <w:sz w:val="21"/>
                <w:szCs w:val="21"/>
                <w:lang w:val="en-US" w:eastAsia="zh-CN"/>
              </w:rPr>
              <w:t>及</w:t>
            </w:r>
            <w:r>
              <w:rPr>
                <w:rFonts w:hint="eastAsia" w:ascii="黑体" w:hAnsi="黑体" w:eastAsia="黑体"/>
                <w:bCs/>
                <w:sz w:val="21"/>
                <w:szCs w:val="21"/>
              </w:rPr>
              <w:t>要求</w:t>
            </w:r>
          </w:p>
        </w:tc>
        <w:tc>
          <w:tcPr>
            <w:tcW w:w="3783" w:type="pct"/>
            <w:gridSpan w:val="4"/>
            <w:vAlign w:val="center"/>
          </w:tcPr>
          <w:p w14:paraId="0313FA84">
            <w:pPr>
              <w:pStyle w:val="8"/>
              <w:widowControl w:val="0"/>
              <w:spacing w:line="240" w:lineRule="auto"/>
              <w:jc w:val="center"/>
              <w:rPr>
                <w:rFonts w:hint="eastAsia" w:ascii="黑体" w:hAnsi="黑体"/>
                <w:bCs/>
                <w:sz w:val="21"/>
                <w:szCs w:val="21"/>
              </w:rPr>
            </w:pPr>
            <w:r>
              <w:rPr>
                <w:rFonts w:hint="eastAsia" w:ascii="黑体" w:hAnsi="黑体"/>
                <w:bCs/>
                <w:sz w:val="21"/>
                <w:szCs w:val="21"/>
              </w:rPr>
              <w:t>评价标准</w:t>
            </w:r>
          </w:p>
        </w:tc>
      </w:tr>
      <w:tr w14:paraId="2CB06F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450" w:type="pct"/>
            <w:vMerge w:val="continue"/>
          </w:tcPr>
          <w:p w14:paraId="2C90CB9C">
            <w:pPr>
              <w:pStyle w:val="8"/>
              <w:widowControl w:val="0"/>
              <w:jc w:val="both"/>
              <w:rPr>
                <w:rFonts w:hint="eastAsia" w:ascii="黑体" w:hAnsi="黑体"/>
                <w:bCs/>
                <w:sz w:val="21"/>
                <w:szCs w:val="21"/>
              </w:rPr>
            </w:pPr>
          </w:p>
        </w:tc>
        <w:tc>
          <w:tcPr>
            <w:tcW w:w="766" w:type="pct"/>
            <w:vMerge w:val="continue"/>
          </w:tcPr>
          <w:p w14:paraId="49DFF41E">
            <w:pPr>
              <w:pStyle w:val="8"/>
              <w:widowControl w:val="0"/>
              <w:jc w:val="both"/>
              <w:rPr>
                <w:rFonts w:hint="eastAsia" w:ascii="黑体" w:hAnsi="黑体"/>
                <w:bCs/>
                <w:sz w:val="21"/>
                <w:szCs w:val="21"/>
              </w:rPr>
            </w:pPr>
          </w:p>
        </w:tc>
        <w:tc>
          <w:tcPr>
            <w:tcW w:w="989" w:type="pct"/>
            <w:vAlign w:val="center"/>
          </w:tcPr>
          <w:p w14:paraId="2FA4F193">
            <w:pPr>
              <w:widowControl w:val="0"/>
              <w:snapToGrid w:val="0"/>
              <w:jc w:val="center"/>
              <w:rPr>
                <w:rFonts w:ascii="Arial" w:hAnsi="Arial" w:eastAsia="黑体" w:cs="Arial"/>
                <w:bCs/>
                <w:sz w:val="21"/>
                <w:szCs w:val="21"/>
              </w:rPr>
            </w:pPr>
            <w:r>
              <w:rPr>
                <w:rFonts w:hint="eastAsia" w:ascii="Arial" w:hAnsi="Arial" w:eastAsia="黑体" w:cs="Arial"/>
                <w:bCs/>
                <w:sz w:val="21"/>
                <w:szCs w:val="21"/>
              </w:rPr>
              <w:t>优</w:t>
            </w:r>
          </w:p>
          <w:p w14:paraId="65D46399">
            <w:pPr>
              <w:widowControl w:val="0"/>
              <w:snapToGrid w:val="0"/>
              <w:jc w:val="center"/>
              <w:rPr>
                <w:rFonts w:ascii="Arial" w:hAnsi="Arial" w:eastAsia="黑体" w:cs="Arial"/>
                <w:bCs/>
                <w:sz w:val="21"/>
                <w:szCs w:val="21"/>
              </w:rPr>
            </w:pPr>
            <w:r>
              <w:rPr>
                <w:rFonts w:ascii="Arial" w:hAnsi="Arial" w:eastAsia="黑体" w:cs="Arial"/>
                <w:bCs/>
                <w:sz w:val="21"/>
                <w:szCs w:val="21"/>
              </w:rPr>
              <w:t>100-90</w:t>
            </w:r>
          </w:p>
        </w:tc>
        <w:tc>
          <w:tcPr>
            <w:tcW w:w="943" w:type="pct"/>
            <w:vAlign w:val="center"/>
          </w:tcPr>
          <w:p w14:paraId="1FFDE490">
            <w:pPr>
              <w:widowControl w:val="0"/>
              <w:snapToGrid w:val="0"/>
              <w:jc w:val="center"/>
              <w:rPr>
                <w:rFonts w:ascii="Arial" w:hAnsi="Arial" w:eastAsia="黑体" w:cs="Arial"/>
                <w:bCs/>
                <w:sz w:val="21"/>
                <w:szCs w:val="21"/>
              </w:rPr>
            </w:pPr>
            <w:r>
              <w:rPr>
                <w:rFonts w:hint="eastAsia" w:ascii="Arial" w:hAnsi="Arial" w:eastAsia="黑体" w:cs="Arial"/>
                <w:bCs/>
                <w:sz w:val="21"/>
                <w:szCs w:val="21"/>
              </w:rPr>
              <w:t>良</w:t>
            </w:r>
          </w:p>
          <w:p w14:paraId="6A362514">
            <w:pPr>
              <w:widowControl w:val="0"/>
              <w:snapToGrid w:val="0"/>
              <w:jc w:val="center"/>
              <w:rPr>
                <w:rFonts w:ascii="Arial" w:hAnsi="Arial" w:eastAsia="黑体" w:cs="Arial"/>
                <w:bCs/>
                <w:sz w:val="21"/>
                <w:szCs w:val="21"/>
              </w:rPr>
            </w:pPr>
            <w:r>
              <w:rPr>
                <w:rFonts w:ascii="Arial" w:hAnsi="Arial" w:eastAsia="黑体" w:cs="Arial"/>
                <w:bCs/>
                <w:sz w:val="21"/>
                <w:szCs w:val="21"/>
              </w:rPr>
              <w:t>89-75</w:t>
            </w:r>
          </w:p>
        </w:tc>
        <w:tc>
          <w:tcPr>
            <w:tcW w:w="946" w:type="pct"/>
            <w:vAlign w:val="center"/>
          </w:tcPr>
          <w:p w14:paraId="3A395605">
            <w:pPr>
              <w:widowControl w:val="0"/>
              <w:snapToGrid w:val="0"/>
              <w:jc w:val="center"/>
              <w:rPr>
                <w:rFonts w:ascii="Arial" w:hAnsi="Arial" w:eastAsia="黑体" w:cs="Arial"/>
                <w:bCs/>
                <w:sz w:val="21"/>
                <w:szCs w:val="21"/>
              </w:rPr>
            </w:pPr>
            <w:r>
              <w:rPr>
                <w:rFonts w:hint="eastAsia" w:ascii="Arial" w:hAnsi="Arial" w:eastAsia="黑体" w:cs="Arial"/>
                <w:bCs/>
                <w:sz w:val="21"/>
                <w:szCs w:val="21"/>
              </w:rPr>
              <w:t>中</w:t>
            </w:r>
          </w:p>
          <w:p w14:paraId="44A5CAEB">
            <w:pPr>
              <w:widowControl w:val="0"/>
              <w:snapToGrid w:val="0"/>
              <w:jc w:val="center"/>
              <w:rPr>
                <w:rFonts w:ascii="Arial" w:hAnsi="Arial" w:eastAsia="黑体" w:cs="Arial"/>
                <w:bCs/>
                <w:sz w:val="21"/>
                <w:szCs w:val="21"/>
              </w:rPr>
            </w:pPr>
            <w:r>
              <w:rPr>
                <w:rFonts w:ascii="Arial" w:hAnsi="Arial" w:eastAsia="黑体" w:cs="Arial"/>
                <w:bCs/>
                <w:sz w:val="21"/>
                <w:szCs w:val="21"/>
              </w:rPr>
              <w:t>74-60</w:t>
            </w:r>
          </w:p>
        </w:tc>
        <w:tc>
          <w:tcPr>
            <w:tcW w:w="904" w:type="pct"/>
            <w:vAlign w:val="center"/>
          </w:tcPr>
          <w:p w14:paraId="27666FB1">
            <w:pPr>
              <w:widowControl w:val="0"/>
              <w:snapToGrid w:val="0"/>
              <w:jc w:val="center"/>
              <w:rPr>
                <w:rFonts w:ascii="Arial" w:hAnsi="Arial" w:eastAsia="黑体" w:cs="Arial"/>
                <w:bCs/>
                <w:sz w:val="21"/>
                <w:szCs w:val="21"/>
              </w:rPr>
            </w:pPr>
            <w:r>
              <w:rPr>
                <w:rFonts w:hint="eastAsia" w:ascii="Arial" w:hAnsi="Arial" w:eastAsia="黑体" w:cs="Arial"/>
                <w:bCs/>
                <w:sz w:val="21"/>
                <w:szCs w:val="21"/>
              </w:rPr>
              <w:t>不及格</w:t>
            </w:r>
          </w:p>
          <w:p w14:paraId="1FD7965F">
            <w:pPr>
              <w:widowControl w:val="0"/>
              <w:snapToGrid w:val="0"/>
              <w:jc w:val="center"/>
              <w:rPr>
                <w:rFonts w:ascii="Arial" w:hAnsi="Arial" w:eastAsia="黑体" w:cs="Arial"/>
                <w:bCs/>
                <w:sz w:val="21"/>
                <w:szCs w:val="21"/>
              </w:rPr>
            </w:pPr>
            <w:r>
              <w:rPr>
                <w:rFonts w:ascii="Arial" w:hAnsi="Arial" w:eastAsia="黑体" w:cs="Arial"/>
                <w:bCs/>
                <w:sz w:val="21"/>
                <w:szCs w:val="21"/>
              </w:rPr>
              <w:t>59-0</w:t>
            </w:r>
          </w:p>
        </w:tc>
      </w:tr>
      <w:tr w14:paraId="14A776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0" w:type="pct"/>
            <w:vAlign w:val="center"/>
          </w:tcPr>
          <w:p w14:paraId="5D8B8D71">
            <w:pPr>
              <w:widowControl w:val="0"/>
              <w:snapToGrid w:val="0"/>
              <w:ind w:firstLine="210" w:firstLineChars="100"/>
              <w:jc w:val="both"/>
              <w:rPr>
                <w:rFonts w:hint="eastAsia" w:ascii="Arial" w:hAnsi="Arial" w:eastAsia="黑体" w:cs="Arial"/>
                <w:bCs/>
                <w:sz w:val="21"/>
                <w:szCs w:val="21"/>
                <w:lang w:eastAsia="zh-CN"/>
              </w:rPr>
            </w:pPr>
            <w:r>
              <w:rPr>
                <w:rFonts w:hint="eastAsia" w:ascii="Arial" w:hAnsi="Arial" w:eastAsia="黑体" w:cs="Arial"/>
                <w:bCs/>
                <w:sz w:val="21"/>
                <w:szCs w:val="21"/>
                <w:lang w:val="en-US" w:eastAsia="zh-CN"/>
              </w:rPr>
              <w:t>2</w:t>
            </w:r>
          </w:p>
        </w:tc>
        <w:tc>
          <w:tcPr>
            <w:tcW w:w="766" w:type="pct"/>
          </w:tcPr>
          <w:p w14:paraId="4DBDFD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eastAsia="宋体" w:cs="Helvetica"/>
                <w:color w:val="000000"/>
                <w:sz w:val="21"/>
                <w:szCs w:val="21"/>
                <w:lang w:eastAsia="zh-CN"/>
              </w:rPr>
            </w:pPr>
            <w:r>
              <w:rPr>
                <w:rStyle w:val="7"/>
                <w:rFonts w:ascii="Segoe UI" w:hAnsi="Segoe UI" w:eastAsia="Segoe UI" w:cs="Segoe UI"/>
                <w:b/>
                <w:bCs/>
                <w:i w:val="0"/>
                <w:iCs w:val="0"/>
                <w:caps w:val="0"/>
                <w:spacing w:val="0"/>
                <w:sz w:val="21"/>
                <w:szCs w:val="21"/>
                <w:vertAlign w:val="baseline"/>
              </w:rPr>
              <w:t>通过小组项目（方案+演练）进行考核</w:t>
            </w:r>
            <w:r>
              <w:rPr>
                <w:rFonts w:hint="default" w:ascii="Segoe UI" w:hAnsi="Segoe UI" w:eastAsia="Segoe UI" w:cs="Segoe UI"/>
                <w:i w:val="0"/>
                <w:iCs w:val="0"/>
                <w:caps w:val="0"/>
                <w:spacing w:val="0"/>
                <w:sz w:val="21"/>
                <w:szCs w:val="21"/>
                <w:shd w:val="clear" w:fill="FFFFFF"/>
              </w:rPr>
              <w:t>​</w:t>
            </w:r>
            <w:r>
              <w:rPr>
                <w:rFonts w:hint="default" w:ascii="Segoe UI" w:hAnsi="Segoe UI" w:eastAsia="Segoe UI" w:cs="Segoe UI"/>
                <w:i w:val="0"/>
                <w:iCs w:val="0"/>
                <w:caps w:val="0"/>
                <w:spacing w:val="0"/>
                <w:sz w:val="21"/>
                <w:szCs w:val="21"/>
              </w:rPr>
              <w:br w:type="textWrapping"/>
            </w:r>
            <w:r>
              <w:rPr>
                <w:rStyle w:val="7"/>
                <w:rFonts w:hint="default" w:ascii="Segoe UI" w:hAnsi="Segoe UI" w:eastAsia="Segoe UI" w:cs="Segoe UI"/>
                <w:b/>
                <w:bCs/>
                <w:i w:val="0"/>
                <w:iCs w:val="0"/>
                <w:caps w:val="0"/>
                <w:spacing w:val="0"/>
                <w:sz w:val="21"/>
                <w:szCs w:val="21"/>
                <w:vertAlign w:val="baseline"/>
              </w:rPr>
              <w:t>方案部分</w:t>
            </w:r>
            <w:r>
              <w:rPr>
                <w:rFonts w:hint="default" w:ascii="Segoe UI" w:hAnsi="Segoe UI" w:eastAsia="Segoe UI" w:cs="Segoe UI"/>
                <w:i w:val="0"/>
                <w:iCs w:val="0"/>
                <w:caps w:val="0"/>
                <w:spacing w:val="0"/>
                <w:sz w:val="21"/>
                <w:szCs w:val="21"/>
                <w:shd w:val="clear" w:fill="FFFFFF"/>
              </w:rPr>
              <w:t>考查小组综合设计完整治疗方案的系统性、科学性及创新性。</w:t>
            </w:r>
            <w:r>
              <w:rPr>
                <w:rFonts w:hint="default" w:ascii="Segoe UI" w:hAnsi="Segoe UI" w:eastAsia="Segoe UI" w:cs="Segoe UI"/>
                <w:i w:val="0"/>
                <w:iCs w:val="0"/>
                <w:caps w:val="0"/>
                <w:spacing w:val="0"/>
                <w:sz w:val="21"/>
                <w:szCs w:val="21"/>
              </w:rPr>
              <w:br w:type="textWrapping"/>
            </w:r>
            <w:r>
              <w:rPr>
                <w:rStyle w:val="7"/>
                <w:rFonts w:hint="default" w:ascii="Segoe UI" w:hAnsi="Segoe UI" w:eastAsia="Segoe UI" w:cs="Segoe UI"/>
                <w:b/>
                <w:bCs/>
                <w:i w:val="0"/>
                <w:iCs w:val="0"/>
                <w:caps w:val="0"/>
                <w:spacing w:val="0"/>
                <w:sz w:val="21"/>
                <w:szCs w:val="21"/>
                <w:vertAlign w:val="baseline"/>
              </w:rPr>
              <w:t>演练部分</w:t>
            </w:r>
            <w:r>
              <w:rPr>
                <w:rFonts w:hint="default" w:ascii="Segoe UI" w:hAnsi="Segoe UI" w:eastAsia="Segoe UI" w:cs="Segoe UI"/>
                <w:i w:val="0"/>
                <w:iCs w:val="0"/>
                <w:caps w:val="0"/>
                <w:spacing w:val="0"/>
                <w:sz w:val="21"/>
                <w:szCs w:val="21"/>
                <w:shd w:val="clear" w:fill="FFFFFF"/>
              </w:rPr>
              <w:t>考查方案实施、治疗师角色体现、团队协作及临场应变能力。</w:t>
            </w:r>
          </w:p>
        </w:tc>
        <w:tc>
          <w:tcPr>
            <w:tcW w:w="989" w:type="pct"/>
          </w:tcPr>
          <w:p w14:paraId="0CAEE143">
            <w:pPr>
              <w:pStyle w:val="9"/>
              <w:widowControl w:val="0"/>
              <w:jc w:val="both"/>
            </w:pPr>
            <w:r>
              <w:rPr>
                <w:rStyle w:val="7"/>
                <w:rFonts w:ascii="Segoe UI" w:hAnsi="Segoe UI" w:eastAsia="Segoe UI" w:cs="Segoe UI"/>
                <w:b/>
                <w:bCs/>
                <w:i w:val="0"/>
                <w:iCs w:val="0"/>
                <w:caps w:val="0"/>
                <w:spacing w:val="0"/>
                <w:sz w:val="21"/>
                <w:szCs w:val="21"/>
                <w:vertAlign w:val="baseline"/>
              </w:rPr>
              <w:t>方案：</w:t>
            </w:r>
            <w:r>
              <w:rPr>
                <w:rFonts w:hint="default" w:ascii="Segoe UI" w:hAnsi="Segoe UI" w:eastAsia="Segoe UI" w:cs="Segoe UI"/>
                <w:i w:val="0"/>
                <w:iCs w:val="0"/>
                <w:caps w:val="0"/>
                <w:spacing w:val="0"/>
                <w:sz w:val="21"/>
                <w:szCs w:val="21"/>
                <w:shd w:val="clear" w:fill="FFFFFF"/>
              </w:rPr>
              <w:t>评估分析全面深入，远期/近期目标</w:t>
            </w:r>
            <w:r>
              <w:rPr>
                <w:rStyle w:val="7"/>
                <w:rFonts w:hint="default" w:ascii="Segoe UI" w:hAnsi="Segoe UI" w:eastAsia="Segoe UI" w:cs="Segoe UI"/>
                <w:b/>
                <w:bCs/>
                <w:i w:val="0"/>
                <w:iCs w:val="0"/>
                <w:caps w:val="0"/>
                <w:spacing w:val="0"/>
                <w:sz w:val="21"/>
                <w:szCs w:val="21"/>
                <w:vertAlign w:val="baseline"/>
              </w:rPr>
              <w:t>系统、分层、可测量</w:t>
            </w:r>
            <w:r>
              <w:rPr>
                <w:rFonts w:hint="default" w:ascii="Segoe UI" w:hAnsi="Segoe UI" w:eastAsia="Segoe UI" w:cs="Segoe UI"/>
                <w:i w:val="0"/>
                <w:iCs w:val="0"/>
                <w:caps w:val="0"/>
                <w:spacing w:val="0"/>
                <w:sz w:val="21"/>
                <w:szCs w:val="21"/>
                <w:shd w:val="clear" w:fill="FFFFFF"/>
              </w:rPr>
              <w:t>。活动计划</w:t>
            </w:r>
            <w:r>
              <w:rPr>
                <w:rStyle w:val="7"/>
                <w:rFonts w:hint="default" w:ascii="Segoe UI" w:hAnsi="Segoe UI" w:eastAsia="Segoe UI" w:cs="Segoe UI"/>
                <w:b/>
                <w:bCs/>
                <w:i w:val="0"/>
                <w:iCs w:val="0"/>
                <w:caps w:val="0"/>
                <w:spacing w:val="0"/>
                <w:sz w:val="21"/>
                <w:szCs w:val="21"/>
                <w:vertAlign w:val="baseline"/>
              </w:rPr>
              <w:t>科学、丰富、个性化</w:t>
            </w:r>
            <w:r>
              <w:rPr>
                <w:rFonts w:hint="default" w:ascii="Segoe UI" w:hAnsi="Segoe UI" w:eastAsia="Segoe UI" w:cs="Segoe UI"/>
                <w:i w:val="0"/>
                <w:iCs w:val="0"/>
                <w:caps w:val="0"/>
                <w:spacing w:val="0"/>
                <w:sz w:val="21"/>
                <w:szCs w:val="21"/>
                <w:shd w:val="clear" w:fill="FFFFFF"/>
              </w:rPr>
              <w:t>，能有效支持目标达成，并体现</w:t>
            </w:r>
            <w:r>
              <w:rPr>
                <w:rStyle w:val="7"/>
                <w:rFonts w:hint="default" w:ascii="Segoe UI" w:hAnsi="Segoe UI" w:eastAsia="Segoe UI" w:cs="Segoe UI"/>
                <w:b/>
                <w:bCs/>
                <w:i w:val="0"/>
                <w:iCs w:val="0"/>
                <w:caps w:val="0"/>
                <w:spacing w:val="0"/>
                <w:sz w:val="21"/>
                <w:szCs w:val="21"/>
                <w:vertAlign w:val="baseline"/>
              </w:rPr>
              <w:t>本土化创新</w:t>
            </w:r>
            <w:r>
              <w:rPr>
                <w:rFonts w:hint="default" w:ascii="Segoe UI" w:hAnsi="Segoe UI" w:eastAsia="Segoe UI" w:cs="Segoe UI"/>
                <w:i w:val="0"/>
                <w:iCs w:val="0"/>
                <w:caps w:val="0"/>
                <w:spacing w:val="0"/>
                <w:sz w:val="21"/>
                <w:szCs w:val="21"/>
                <w:shd w:val="clear" w:fill="FFFFFF"/>
              </w:rPr>
              <w:t>。</w:t>
            </w:r>
            <w:r>
              <w:rPr>
                <w:rFonts w:hint="default" w:ascii="Segoe UI" w:hAnsi="Segoe UI" w:eastAsia="Segoe UI" w:cs="Segoe UI"/>
                <w:i w:val="0"/>
                <w:iCs w:val="0"/>
                <w:caps w:val="0"/>
                <w:spacing w:val="0"/>
                <w:sz w:val="21"/>
                <w:szCs w:val="21"/>
              </w:rPr>
              <w:br w:type="textWrapping"/>
            </w:r>
            <w:r>
              <w:rPr>
                <w:rStyle w:val="7"/>
                <w:rFonts w:hint="default" w:ascii="Segoe UI" w:hAnsi="Segoe UI" w:eastAsia="Segoe UI" w:cs="Segoe UI"/>
                <w:b/>
                <w:bCs/>
                <w:i w:val="0"/>
                <w:iCs w:val="0"/>
                <w:caps w:val="0"/>
                <w:spacing w:val="0"/>
                <w:sz w:val="21"/>
                <w:szCs w:val="21"/>
                <w:vertAlign w:val="baseline"/>
              </w:rPr>
              <w:t>演练：</w:t>
            </w:r>
            <w:r>
              <w:rPr>
                <w:rFonts w:hint="default" w:ascii="Segoe UI" w:hAnsi="Segoe UI" w:eastAsia="Segoe UI" w:cs="Segoe UI"/>
                <w:i w:val="0"/>
                <w:iCs w:val="0"/>
                <w:caps w:val="0"/>
                <w:spacing w:val="0"/>
                <w:sz w:val="21"/>
                <w:szCs w:val="21"/>
                <w:shd w:val="clear" w:fill="FFFFFF"/>
              </w:rPr>
              <w:t>治疗师</w:t>
            </w:r>
            <w:r>
              <w:rPr>
                <w:rStyle w:val="7"/>
                <w:rFonts w:hint="default" w:ascii="Segoe UI" w:hAnsi="Segoe UI" w:eastAsia="Segoe UI" w:cs="Segoe UI"/>
                <w:b/>
                <w:bCs/>
                <w:i w:val="0"/>
                <w:iCs w:val="0"/>
                <w:caps w:val="0"/>
                <w:spacing w:val="0"/>
                <w:sz w:val="21"/>
                <w:szCs w:val="21"/>
                <w:vertAlign w:val="baseline"/>
              </w:rPr>
              <w:t>角色意识突出</w:t>
            </w:r>
            <w:r>
              <w:rPr>
                <w:rFonts w:hint="default" w:ascii="Segoe UI" w:hAnsi="Segoe UI" w:eastAsia="Segoe UI" w:cs="Segoe UI"/>
                <w:i w:val="0"/>
                <w:iCs w:val="0"/>
                <w:caps w:val="0"/>
                <w:spacing w:val="0"/>
                <w:sz w:val="21"/>
                <w:szCs w:val="21"/>
                <w:shd w:val="clear" w:fill="FFFFFF"/>
              </w:rPr>
              <w:t>，共情、引导、互动技巧娴熟，流程流畅，能灵活处理模拟情境中的问题。团队分工明确，合作无间。</w:t>
            </w:r>
          </w:p>
        </w:tc>
        <w:tc>
          <w:tcPr>
            <w:tcW w:w="943" w:type="pct"/>
          </w:tcPr>
          <w:p w14:paraId="2C048B74">
            <w:pPr>
              <w:pStyle w:val="9"/>
              <w:widowControl w:val="0"/>
              <w:jc w:val="both"/>
            </w:pPr>
            <w:r>
              <w:rPr>
                <w:rStyle w:val="7"/>
                <w:rFonts w:hint="default" w:ascii="Segoe UI" w:hAnsi="Segoe UI" w:eastAsia="Segoe UI" w:cs="Segoe UI"/>
                <w:b/>
                <w:bCs/>
                <w:i w:val="0"/>
                <w:iCs w:val="0"/>
                <w:caps w:val="0"/>
                <w:spacing w:val="0"/>
                <w:sz w:val="21"/>
                <w:szCs w:val="21"/>
                <w:vertAlign w:val="baseline"/>
              </w:rPr>
              <w:t>方案：</w:t>
            </w:r>
            <w:r>
              <w:rPr>
                <w:rFonts w:hint="default" w:ascii="Segoe UI" w:hAnsi="Segoe UI" w:eastAsia="Segoe UI" w:cs="Segoe UI"/>
                <w:i w:val="0"/>
                <w:iCs w:val="0"/>
                <w:caps w:val="0"/>
                <w:spacing w:val="0"/>
                <w:sz w:val="21"/>
                <w:szCs w:val="21"/>
                <w:shd w:val="clear" w:fill="FFFFFF"/>
              </w:rPr>
              <w:t>评估分析较全面，目标明确具体。活动计划合理、有层次，能支持目标达成，具有一定的新意和可行性，但深度或创新性略有不足。</w:t>
            </w:r>
            <w:r>
              <w:rPr>
                <w:rStyle w:val="7"/>
                <w:rFonts w:ascii="Segoe UI" w:hAnsi="Segoe UI" w:eastAsia="Segoe UI" w:cs="Segoe UI"/>
                <w:b/>
                <w:bCs/>
                <w:i w:val="0"/>
                <w:iCs w:val="0"/>
                <w:caps w:val="0"/>
                <w:spacing w:val="0"/>
                <w:sz w:val="21"/>
                <w:szCs w:val="21"/>
                <w:vertAlign w:val="baseline"/>
              </w:rPr>
              <w:t>演练：</w:t>
            </w:r>
            <w:r>
              <w:rPr>
                <w:rFonts w:hint="default" w:ascii="Segoe UI" w:hAnsi="Segoe UI" w:eastAsia="Segoe UI" w:cs="Segoe UI"/>
                <w:i w:val="0"/>
                <w:iCs w:val="0"/>
                <w:caps w:val="0"/>
                <w:spacing w:val="0"/>
                <w:sz w:val="21"/>
                <w:szCs w:val="21"/>
                <w:shd w:val="clear" w:fill="FFFFFF"/>
              </w:rPr>
              <w:t>治疗师角色感较强，沟通顺畅，能较好地按计划完成活动，但互动技巧或流程的流畅性有提升空间。团队分工较明确，合作良好。</w:t>
            </w:r>
          </w:p>
        </w:tc>
        <w:tc>
          <w:tcPr>
            <w:tcW w:w="946" w:type="pct"/>
          </w:tcPr>
          <w:p w14:paraId="37148F55">
            <w:pPr>
              <w:keepNext w:val="0"/>
              <w:keepLines w:val="0"/>
              <w:widowControl/>
              <w:suppressLineNumbers w:val="0"/>
              <w:spacing w:before="0" w:beforeAutospacing="0" w:after="0" w:afterAutospacing="0"/>
              <w:ind w:left="0" w:right="0"/>
              <w:jc w:val="left"/>
              <w:textAlignment w:val="center"/>
              <w:rPr>
                <w:rFonts w:hint="default" w:ascii="Segoe UI" w:hAnsi="Segoe UI" w:eastAsia="Segoe UI" w:cs="Segoe UI"/>
                <w:i w:val="0"/>
                <w:iCs w:val="0"/>
                <w:caps w:val="0"/>
                <w:color w:val="000000"/>
                <w:spacing w:val="0"/>
                <w:sz w:val="21"/>
                <w:szCs w:val="21"/>
                <w:shd w:val="clear" w:fill="FFFFFF"/>
                <w:lang w:val="en-US" w:eastAsia="zh-CN" w:bidi="ar-SA"/>
              </w:rPr>
            </w:pPr>
            <w:r>
              <w:rPr>
                <w:rStyle w:val="7"/>
                <w:rFonts w:hint="default" w:ascii="Segoe UI" w:hAnsi="Segoe UI" w:eastAsia="Segoe UI" w:cs="Segoe UI"/>
                <w:bCs/>
                <w:i w:val="0"/>
                <w:iCs w:val="0"/>
                <w:caps w:val="0"/>
                <w:color w:val="000000"/>
                <w:spacing w:val="0"/>
                <w:sz w:val="21"/>
                <w:szCs w:val="21"/>
                <w:vertAlign w:val="baseline"/>
                <w:lang w:val="en-US" w:eastAsia="zh-CN" w:bidi="ar-SA"/>
              </w:rPr>
              <w:t>方案：</w:t>
            </w:r>
            <w:r>
              <w:rPr>
                <w:rFonts w:hint="default" w:ascii="Segoe UI" w:hAnsi="Segoe UI" w:eastAsia="Segoe UI" w:cs="Segoe UI"/>
                <w:i w:val="0"/>
                <w:iCs w:val="0"/>
                <w:caps w:val="0"/>
                <w:color w:val="000000"/>
                <w:spacing w:val="0"/>
                <w:sz w:val="21"/>
                <w:szCs w:val="21"/>
                <w:shd w:val="clear" w:fill="FFFFFF"/>
                <w:lang w:val="en-US" w:eastAsia="zh-CN" w:bidi="ar-SA"/>
              </w:rPr>
              <w:t>评估分析基本完成，但不够深入；目标设定较为模糊或不够系统。活动计划较为单一、传统，与目标的逻辑关联不够紧密，创新性和个性化不足，仅达到基本要求。</w:t>
            </w:r>
          </w:p>
          <w:p w14:paraId="0AC723E4">
            <w:pPr>
              <w:pStyle w:val="9"/>
              <w:widowControl w:val="0"/>
              <w:jc w:val="both"/>
            </w:pPr>
            <w:r>
              <w:rPr>
                <w:rStyle w:val="7"/>
                <w:rFonts w:hint="default" w:ascii="Segoe UI" w:hAnsi="Segoe UI" w:eastAsia="Segoe UI" w:cs="Segoe UI"/>
                <w:bCs/>
                <w:i w:val="0"/>
                <w:iCs w:val="0"/>
                <w:caps w:val="0"/>
                <w:color w:val="000000"/>
                <w:spacing w:val="0"/>
                <w:sz w:val="21"/>
                <w:szCs w:val="21"/>
                <w:vertAlign w:val="baseline"/>
                <w:lang w:val="en-US" w:eastAsia="zh-CN" w:bidi="ar-SA"/>
              </w:rPr>
              <w:t>演练：</w:t>
            </w:r>
            <w:r>
              <w:rPr>
                <w:rFonts w:hint="default" w:ascii="Segoe UI" w:hAnsi="Segoe UI" w:eastAsia="Segoe UI" w:cs="Segoe UI"/>
                <w:i w:val="0"/>
                <w:iCs w:val="0"/>
                <w:caps w:val="0"/>
                <w:color w:val="000000"/>
                <w:spacing w:val="0"/>
                <w:sz w:val="21"/>
                <w:szCs w:val="21"/>
                <w:shd w:val="clear" w:fill="FFFFFF"/>
                <w:lang w:val="en-US" w:eastAsia="zh-CN" w:bidi="ar-SA"/>
              </w:rPr>
              <w:t>治疗师角色意识一般，基本能完成流程，但以“执行”为主，缺乏共情与深度互动，临场应变不足。团队有分工，但协作不够默契，个别成员参与度不高。</w:t>
            </w:r>
          </w:p>
        </w:tc>
        <w:tc>
          <w:tcPr>
            <w:tcW w:w="904" w:type="pct"/>
          </w:tcPr>
          <w:p w14:paraId="2C105C18">
            <w:pPr>
              <w:keepNext w:val="0"/>
              <w:keepLines w:val="0"/>
              <w:widowControl/>
              <w:suppressLineNumbers w:val="0"/>
              <w:spacing w:before="0" w:beforeAutospacing="0" w:after="0" w:afterAutospacing="0"/>
              <w:ind w:left="0" w:right="0"/>
              <w:jc w:val="left"/>
              <w:textAlignment w:val="center"/>
              <w:rPr>
                <w:rFonts w:hint="default" w:ascii="Segoe UI" w:hAnsi="Segoe UI" w:eastAsia="Segoe UI" w:cs="Segoe UI"/>
                <w:i w:val="0"/>
                <w:iCs w:val="0"/>
                <w:caps w:val="0"/>
                <w:color w:val="000000"/>
                <w:spacing w:val="0"/>
                <w:sz w:val="21"/>
                <w:szCs w:val="21"/>
                <w:shd w:val="clear" w:fill="FFFFFF"/>
                <w:lang w:val="en-US" w:eastAsia="zh-CN" w:bidi="ar-SA"/>
              </w:rPr>
            </w:pPr>
            <w:r>
              <w:rPr>
                <w:rStyle w:val="7"/>
                <w:rFonts w:hint="default" w:ascii="Segoe UI" w:hAnsi="Segoe UI" w:eastAsia="Segoe UI" w:cs="Segoe UI"/>
                <w:bCs/>
                <w:i w:val="0"/>
                <w:iCs w:val="0"/>
                <w:caps w:val="0"/>
                <w:color w:val="000000"/>
                <w:spacing w:val="0"/>
                <w:sz w:val="21"/>
                <w:szCs w:val="21"/>
                <w:vertAlign w:val="baseline"/>
                <w:lang w:val="en-US" w:eastAsia="zh-CN" w:bidi="ar-SA"/>
              </w:rPr>
              <w:t>方案：</w:t>
            </w:r>
            <w:r>
              <w:rPr>
                <w:rFonts w:hint="default" w:ascii="Segoe UI" w:hAnsi="Segoe UI" w:eastAsia="Segoe UI" w:cs="Segoe UI"/>
                <w:i w:val="0"/>
                <w:iCs w:val="0"/>
                <w:caps w:val="0"/>
                <w:color w:val="000000"/>
                <w:spacing w:val="0"/>
                <w:sz w:val="21"/>
                <w:szCs w:val="21"/>
                <w:shd w:val="clear" w:fill="FFFFFF"/>
                <w:lang w:val="en-US" w:eastAsia="zh-CN" w:bidi="ar-SA"/>
              </w:rPr>
              <w:t>评估分析缺失、错误或严重脱离个案情况。目标模糊、不可测量或与评估无关。活动计划拼凑、无逻辑，缺乏治疗价值，或直接照搬教育活动，未体现治疗设计思维。</w:t>
            </w:r>
          </w:p>
          <w:p w14:paraId="31182AE6">
            <w:pPr>
              <w:keepNext w:val="0"/>
              <w:keepLines w:val="0"/>
              <w:widowControl/>
              <w:suppressLineNumbers w:val="0"/>
              <w:spacing w:before="0" w:beforeAutospacing="0" w:after="0" w:afterAutospacing="0"/>
              <w:ind w:left="0" w:right="0"/>
              <w:jc w:val="left"/>
              <w:textAlignment w:val="center"/>
              <w:rPr>
                <w:rFonts w:hint="default" w:ascii="Segoe UI" w:hAnsi="Segoe UI" w:eastAsia="Segoe UI" w:cs="Segoe UI"/>
                <w:i w:val="0"/>
                <w:iCs w:val="0"/>
                <w:caps w:val="0"/>
                <w:color w:val="000000"/>
                <w:spacing w:val="0"/>
                <w:sz w:val="21"/>
                <w:szCs w:val="21"/>
                <w:shd w:val="clear" w:fill="FFFFFF"/>
                <w:lang w:val="en-US" w:eastAsia="zh-CN" w:bidi="ar-SA"/>
              </w:rPr>
            </w:pPr>
            <w:r>
              <w:rPr>
                <w:rStyle w:val="7"/>
                <w:rFonts w:hint="default" w:ascii="Segoe UI" w:hAnsi="Segoe UI" w:eastAsia="Segoe UI" w:cs="Segoe UI"/>
                <w:bCs/>
                <w:i w:val="0"/>
                <w:iCs w:val="0"/>
                <w:caps w:val="0"/>
                <w:color w:val="000000"/>
                <w:spacing w:val="0"/>
                <w:sz w:val="21"/>
                <w:szCs w:val="21"/>
                <w:vertAlign w:val="baseline"/>
                <w:lang w:val="en-US" w:eastAsia="zh-CN" w:bidi="ar-SA"/>
              </w:rPr>
              <w:t>演练：</w:t>
            </w:r>
            <w:r>
              <w:rPr>
                <w:rFonts w:hint="default" w:ascii="Segoe UI" w:hAnsi="Segoe UI" w:eastAsia="Segoe UI" w:cs="Segoe UI"/>
                <w:i w:val="0"/>
                <w:iCs w:val="0"/>
                <w:caps w:val="0"/>
                <w:color w:val="000000"/>
                <w:spacing w:val="0"/>
                <w:sz w:val="21"/>
                <w:szCs w:val="21"/>
                <w:shd w:val="clear" w:fill="FFFFFF"/>
                <w:lang w:val="en-US" w:eastAsia="zh-CN" w:bidi="ar-SA"/>
              </w:rPr>
              <w:t>缺乏治疗师角色意识，流程混乱或无法完成活动。与“服务对象”无有效互动和共情。团队分工不均，合作散漫，有成员未参与或严重影响团队表现</w:t>
            </w:r>
            <w:r>
              <w:rPr>
                <w:rFonts w:hint="eastAsia" w:ascii="Segoe UI" w:hAnsi="Segoe UI" w:eastAsia="Segoe UI" w:cs="Segoe UI"/>
                <w:i w:val="0"/>
                <w:iCs w:val="0"/>
                <w:caps w:val="0"/>
                <w:color w:val="000000"/>
                <w:spacing w:val="0"/>
                <w:sz w:val="21"/>
                <w:szCs w:val="21"/>
                <w:shd w:val="clear" w:fill="FFFFFF"/>
                <w:lang w:val="en-US" w:eastAsia="zh-CN" w:bidi="ar-SA"/>
              </w:rPr>
              <w:t>。</w:t>
            </w:r>
          </w:p>
          <w:p w14:paraId="24AB9658">
            <w:pPr>
              <w:pStyle w:val="3"/>
              <w:widowControl/>
              <w:shd w:val="clear" w:color="auto" w:fill="FFFFFF"/>
              <w:jc w:val="both"/>
              <w:rPr>
                <w:rFonts w:hint="eastAsia" w:ascii="Segoe UI" w:hAnsi="Segoe UI" w:eastAsia="Segoe UI" w:cs="Segoe UI"/>
                <w:i w:val="0"/>
                <w:iCs w:val="0"/>
                <w:caps w:val="0"/>
                <w:color w:val="000000"/>
                <w:spacing w:val="0"/>
                <w:sz w:val="21"/>
                <w:szCs w:val="21"/>
                <w:shd w:val="clear" w:fill="FFFFFF"/>
                <w:lang w:val="en-US" w:eastAsia="zh-CN" w:bidi="ar-SA"/>
              </w:rPr>
            </w:pPr>
            <w:r>
              <w:rPr>
                <w:rFonts w:hint="default" w:ascii="Segoe UI" w:hAnsi="Segoe UI" w:eastAsia="Segoe UI" w:cs="Segoe UI"/>
                <w:i w:val="0"/>
                <w:iCs w:val="0"/>
                <w:caps w:val="0"/>
                <w:color w:val="000000"/>
                <w:spacing w:val="0"/>
                <w:sz w:val="21"/>
                <w:szCs w:val="21"/>
                <w:shd w:val="clear" w:fill="FFFFFF"/>
                <w:lang w:val="en-US" w:eastAsia="zh-CN" w:bidi="ar-SA"/>
              </w:rPr>
              <w:t>​</w:t>
            </w:r>
          </w:p>
        </w:tc>
      </w:tr>
      <w:tr w14:paraId="1D070A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74" w:hRule="atLeast"/>
        </w:trPr>
        <w:tc>
          <w:tcPr>
            <w:tcW w:w="450" w:type="pct"/>
            <w:vMerge w:val="restart"/>
            <w:vAlign w:val="center"/>
          </w:tcPr>
          <w:p w14:paraId="3B6F29B9">
            <w:pPr>
              <w:widowControl w:val="0"/>
              <w:snapToGrid w:val="0"/>
              <w:jc w:val="center"/>
              <w:rPr>
                <w:rFonts w:hint="default" w:ascii="Arial" w:hAnsi="Arial" w:eastAsia="黑体" w:cs="Arial"/>
                <w:bCs/>
                <w:sz w:val="21"/>
                <w:szCs w:val="21"/>
                <w:lang w:val="en-US" w:eastAsia="zh-CN"/>
              </w:rPr>
            </w:pPr>
            <w:r>
              <w:rPr>
                <w:rFonts w:hint="eastAsia" w:ascii="Arial" w:hAnsi="Arial" w:eastAsia="黑体" w:cs="Arial"/>
                <w:bCs/>
                <w:sz w:val="21"/>
                <w:szCs w:val="21"/>
                <w:lang w:val="en-US" w:eastAsia="zh-CN"/>
              </w:rPr>
              <w:t>1</w:t>
            </w:r>
          </w:p>
        </w:tc>
        <w:tc>
          <w:tcPr>
            <w:tcW w:w="766" w:type="pct"/>
            <w:vMerge w:val="restart"/>
            <w:vAlign w:val="center"/>
          </w:tcPr>
          <w:p w14:paraId="321206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cs="宋体"/>
                <w:color w:val="000000"/>
                <w:sz w:val="21"/>
                <w:szCs w:val="21"/>
                <w:lang w:val="en-US" w:eastAsia="zh-CN"/>
              </w:rPr>
            </w:pPr>
            <w:r>
              <w:rPr>
                <w:rStyle w:val="7"/>
                <w:rFonts w:hint="default" w:ascii="Segoe UI" w:hAnsi="Segoe UI" w:eastAsia="Segoe UI" w:cs="Segoe UI"/>
                <w:b/>
                <w:bCs/>
                <w:i w:val="0"/>
                <w:iCs w:val="0"/>
                <w:caps w:val="0"/>
                <w:spacing w:val="0"/>
                <w:sz w:val="21"/>
                <w:szCs w:val="21"/>
                <w:vertAlign w:val="baseline"/>
              </w:rPr>
              <w:t>采用个人书面报告进行考核</w:t>
            </w:r>
            <w:r>
              <w:rPr>
                <w:rFonts w:hint="default" w:ascii="Segoe UI" w:hAnsi="Segoe UI" w:eastAsia="Segoe UI" w:cs="Segoe UI"/>
                <w:i w:val="0"/>
                <w:iCs w:val="0"/>
                <w:caps w:val="0"/>
                <w:spacing w:val="0"/>
                <w:sz w:val="21"/>
                <w:szCs w:val="21"/>
                <w:shd w:val="clear" w:fill="FFFFFF"/>
              </w:rPr>
              <w:t>​</w:t>
            </w:r>
            <w:r>
              <w:rPr>
                <w:rFonts w:hint="default" w:ascii="Segoe UI" w:hAnsi="Segoe UI" w:eastAsia="Segoe UI" w:cs="Segoe UI"/>
                <w:i w:val="0"/>
                <w:iCs w:val="0"/>
                <w:caps w:val="0"/>
                <w:spacing w:val="0"/>
                <w:sz w:val="21"/>
                <w:szCs w:val="21"/>
              </w:rPr>
              <w:br w:type="textWrapping"/>
            </w:r>
            <w:r>
              <w:rPr>
                <w:rFonts w:hint="default" w:ascii="Segoe UI" w:hAnsi="Segoe UI" w:eastAsia="Segoe UI" w:cs="Segoe UI"/>
                <w:i w:val="0"/>
                <w:iCs w:val="0"/>
                <w:caps w:val="0"/>
                <w:spacing w:val="0"/>
                <w:sz w:val="21"/>
                <w:szCs w:val="21"/>
                <w:shd w:val="clear" w:fill="FFFFFF"/>
              </w:rPr>
              <w:t>主要考查学生对奥尔夫音乐治疗理论基础、专业伦理及特殊需要人群特点的理解、分析与应用能力。</w:t>
            </w:r>
          </w:p>
        </w:tc>
        <w:tc>
          <w:tcPr>
            <w:tcW w:w="989" w:type="pct"/>
            <w:vAlign w:val="top"/>
          </w:tcPr>
          <w:p w14:paraId="514CB4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Times New Roman" w:hAnsi="Times New Roman" w:eastAsia="宋体" w:cs="宋体"/>
                <w:color w:val="000000"/>
                <w:sz w:val="21"/>
                <w:szCs w:val="21"/>
                <w:lang w:val="en-US" w:eastAsia="zh-CN" w:bidi="ar-SA"/>
              </w:rPr>
            </w:pPr>
            <w:r>
              <w:rPr>
                <w:rFonts w:ascii="Segoe UI" w:hAnsi="Segoe UI" w:eastAsia="Segoe UI" w:cs="Segoe UI"/>
                <w:i w:val="0"/>
                <w:iCs w:val="0"/>
                <w:caps w:val="0"/>
                <w:spacing w:val="0"/>
                <w:sz w:val="21"/>
                <w:szCs w:val="21"/>
                <w:shd w:val="clear" w:fill="FFFFFF"/>
              </w:rPr>
              <w:t>报告结构完整，逻辑清晰。能深刻阐述奥尔夫音乐治疗的核心原理与伦理，并与教育明确区分。个案分析精准、深入，能紧密结合理论指出核心需求，论证充分，体现极强的理论内化与应用能力。</w:t>
            </w:r>
          </w:p>
        </w:tc>
        <w:tc>
          <w:tcPr>
            <w:tcW w:w="943" w:type="pct"/>
            <w:vAlign w:val="top"/>
          </w:tcPr>
          <w:p w14:paraId="06B4A0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Times New Roman" w:hAnsi="Times New Roman" w:eastAsia="宋体" w:cs="宋体"/>
                <w:color w:val="000000"/>
                <w:sz w:val="21"/>
                <w:szCs w:val="21"/>
                <w:lang w:val="en-US" w:eastAsia="zh-CN" w:bidi="ar-SA"/>
              </w:rPr>
            </w:pPr>
            <w:r>
              <w:rPr>
                <w:rFonts w:ascii="Segoe UI" w:hAnsi="Segoe UI" w:eastAsia="Segoe UI" w:cs="Segoe UI"/>
                <w:i w:val="0"/>
                <w:iCs w:val="0"/>
                <w:caps w:val="0"/>
                <w:spacing w:val="0"/>
                <w:sz w:val="21"/>
                <w:szCs w:val="21"/>
                <w:shd w:val="clear" w:fill="FFFFFF"/>
              </w:rPr>
              <w:t>报告结构清晰。能准确阐述原理与伦理，并与教育进行区分。个案分析合理，能联系理论分析需求，论证有据，体现较好的理论理解与应用能力。</w:t>
            </w:r>
          </w:p>
        </w:tc>
        <w:tc>
          <w:tcPr>
            <w:tcW w:w="946" w:type="pct"/>
            <w:vAlign w:val="top"/>
          </w:tcPr>
          <w:p w14:paraId="4EC48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Times New Roman" w:hAnsi="Times New Roman" w:eastAsia="宋体" w:cs="宋体"/>
                <w:color w:val="000000"/>
                <w:sz w:val="21"/>
                <w:szCs w:val="21"/>
                <w:lang w:val="en-US" w:eastAsia="zh-CN" w:bidi="ar-SA"/>
              </w:rPr>
            </w:pPr>
            <w:r>
              <w:rPr>
                <w:rFonts w:ascii="Segoe UI" w:hAnsi="Segoe UI" w:eastAsia="Segoe UI" w:cs="Segoe UI"/>
                <w:i w:val="0"/>
                <w:iCs w:val="0"/>
                <w:caps w:val="0"/>
                <w:spacing w:val="0"/>
                <w:sz w:val="21"/>
                <w:szCs w:val="21"/>
                <w:shd w:val="clear" w:fill="FFFFFF"/>
              </w:rPr>
              <w:t>报告结构基本完整。能大致阐述原理与伦理，与教育的区分不够明确。个案分析基本合理，但理论与需求分析联系不够紧密，论证略显苍白，体现基本的理论记忆能力。</w:t>
            </w:r>
          </w:p>
        </w:tc>
        <w:tc>
          <w:tcPr>
            <w:tcW w:w="904" w:type="pct"/>
            <w:vAlign w:val="top"/>
          </w:tcPr>
          <w:p w14:paraId="7CAD3C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Times New Roman" w:hAnsi="Times New Roman" w:eastAsia="宋体" w:cs="宋体"/>
                <w:color w:val="000000"/>
                <w:sz w:val="21"/>
                <w:szCs w:val="21"/>
                <w:lang w:val="en-US" w:eastAsia="zh-CN" w:bidi="ar-SA"/>
              </w:rPr>
            </w:pPr>
            <w:r>
              <w:rPr>
                <w:rFonts w:ascii="Segoe UI" w:hAnsi="Segoe UI" w:eastAsia="Segoe UI" w:cs="Segoe UI"/>
                <w:i w:val="0"/>
                <w:iCs w:val="0"/>
                <w:caps w:val="0"/>
                <w:spacing w:val="0"/>
                <w:sz w:val="21"/>
                <w:szCs w:val="21"/>
                <w:shd w:val="clear" w:fill="FFFFFF"/>
              </w:rPr>
              <w:t>报告结构混乱。对原理、伦理的阐述存在明显错误或缺失，未能与教育区分。个案分析偏离事实或过于肤浅，未能运用所学理论，论证无力，未体现理论应用能力。</w:t>
            </w:r>
          </w:p>
        </w:tc>
      </w:tr>
      <w:tr w14:paraId="3D2A49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450" w:type="pct"/>
            <w:vMerge w:val="continue"/>
            <w:vAlign w:val="center"/>
          </w:tcPr>
          <w:p w14:paraId="04CEDD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p>
        </w:tc>
        <w:tc>
          <w:tcPr>
            <w:tcW w:w="766" w:type="pct"/>
            <w:vMerge w:val="continue"/>
            <w:vAlign w:val="center"/>
          </w:tcPr>
          <w:p w14:paraId="78A8CC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cs="黑体"/>
                <w:color w:val="000000"/>
                <w:sz w:val="21"/>
                <w:szCs w:val="21"/>
                <w:lang w:val="en-US" w:eastAsia="zh-CN"/>
              </w:rPr>
            </w:pPr>
          </w:p>
        </w:tc>
        <w:tc>
          <w:tcPr>
            <w:tcW w:w="989" w:type="pct"/>
            <w:vAlign w:val="top"/>
          </w:tcPr>
          <w:p w14:paraId="273F8F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cs="黑体"/>
                <w:color w:val="000000"/>
                <w:sz w:val="21"/>
                <w:szCs w:val="21"/>
                <w:highlight w:val="none"/>
                <w:lang w:val="en-US" w:eastAsia="zh-CN"/>
              </w:rPr>
            </w:pPr>
            <w:r>
              <w:rPr>
                <w:rFonts w:hint="eastAsia"/>
                <w:sz w:val="21"/>
                <w:szCs w:val="21"/>
                <w:highlight w:val="none"/>
              </w:rPr>
              <w:t>能在规定时间</w:t>
            </w:r>
            <w:r>
              <w:rPr>
                <w:rFonts w:hint="eastAsia"/>
                <w:sz w:val="21"/>
                <w:szCs w:val="21"/>
                <w:highlight w:val="none"/>
                <w:lang w:val="en-US" w:eastAsia="zh-CN"/>
              </w:rPr>
              <w:t>内</w:t>
            </w:r>
            <w:r>
              <w:rPr>
                <w:rFonts w:hint="eastAsia"/>
                <w:sz w:val="21"/>
                <w:szCs w:val="21"/>
                <w:highlight w:val="none"/>
              </w:rPr>
              <w:t>上交作业，态度认真，按质按量完成作业。作业</w:t>
            </w:r>
            <w:r>
              <w:rPr>
                <w:rFonts w:hint="eastAsia"/>
                <w:sz w:val="21"/>
                <w:szCs w:val="21"/>
                <w:highlight w:val="none"/>
                <w:lang w:val="en-US" w:eastAsia="zh-CN"/>
              </w:rPr>
              <w:t>内容</w:t>
            </w:r>
            <w:r>
              <w:rPr>
                <w:rFonts w:hint="eastAsia"/>
                <w:sz w:val="21"/>
                <w:szCs w:val="21"/>
                <w:highlight w:val="none"/>
              </w:rPr>
              <w:t>条理清晰，格式规范美观。作业符合要求，内容全面具体，能够尝试表达自己的观点和想法。在完成作业的过程中能够</w:t>
            </w:r>
            <w:r>
              <w:rPr>
                <w:rFonts w:hint="eastAsia"/>
                <w:sz w:val="21"/>
                <w:szCs w:val="21"/>
                <w:highlight w:val="none"/>
                <w:lang w:val="en-US" w:eastAsia="zh-CN"/>
              </w:rPr>
              <w:t>充分运用</w:t>
            </w:r>
            <w:r>
              <w:rPr>
                <w:rFonts w:hint="eastAsia"/>
                <w:sz w:val="21"/>
                <w:szCs w:val="21"/>
                <w:highlight w:val="none"/>
              </w:rPr>
              <w:t>课</w:t>
            </w:r>
            <w:r>
              <w:rPr>
                <w:rFonts w:hint="eastAsia"/>
                <w:sz w:val="21"/>
                <w:szCs w:val="21"/>
                <w:highlight w:val="none"/>
                <w:lang w:val="en-US" w:eastAsia="zh-CN"/>
              </w:rPr>
              <w:t>堂</w:t>
            </w:r>
            <w:r>
              <w:rPr>
                <w:rFonts w:hint="eastAsia"/>
                <w:sz w:val="21"/>
                <w:szCs w:val="21"/>
                <w:highlight w:val="none"/>
              </w:rPr>
              <w:t>所学。</w:t>
            </w:r>
          </w:p>
        </w:tc>
        <w:tc>
          <w:tcPr>
            <w:tcW w:w="943" w:type="pct"/>
            <w:vAlign w:val="top"/>
          </w:tcPr>
          <w:p w14:paraId="2AB4BD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cs="黑体"/>
                <w:color w:val="000000"/>
                <w:sz w:val="21"/>
                <w:szCs w:val="21"/>
                <w:highlight w:val="none"/>
                <w:lang w:val="en-US" w:eastAsia="zh-CN"/>
              </w:rPr>
            </w:pPr>
            <w:r>
              <w:rPr>
                <w:rFonts w:hint="eastAsia"/>
                <w:sz w:val="21"/>
                <w:szCs w:val="21"/>
                <w:highlight w:val="none"/>
              </w:rPr>
              <w:t>能在规定时间内上交作业，态度认真。作业</w:t>
            </w:r>
            <w:r>
              <w:rPr>
                <w:rFonts w:hint="eastAsia"/>
                <w:sz w:val="21"/>
                <w:szCs w:val="21"/>
                <w:highlight w:val="none"/>
                <w:lang w:val="en-US" w:eastAsia="zh-CN"/>
              </w:rPr>
              <w:t>内容</w:t>
            </w:r>
            <w:r>
              <w:rPr>
                <w:rFonts w:hint="eastAsia"/>
                <w:sz w:val="21"/>
                <w:szCs w:val="21"/>
                <w:highlight w:val="none"/>
              </w:rPr>
              <w:t>条理清晰，格式规范。作业符合要求，能够结合</w:t>
            </w:r>
            <w:r>
              <w:rPr>
                <w:rFonts w:hint="eastAsia"/>
                <w:sz w:val="21"/>
                <w:szCs w:val="21"/>
                <w:highlight w:val="none"/>
                <w:lang w:val="en-US" w:eastAsia="zh-CN"/>
              </w:rPr>
              <w:t>所学</w:t>
            </w:r>
            <w:r>
              <w:rPr>
                <w:rFonts w:hint="eastAsia"/>
                <w:sz w:val="21"/>
                <w:szCs w:val="21"/>
                <w:highlight w:val="none"/>
              </w:rPr>
              <w:t>知识进行分析。在完成作业的过程中能够有意识地尝试运用课</w:t>
            </w:r>
            <w:r>
              <w:rPr>
                <w:rFonts w:hint="eastAsia"/>
                <w:sz w:val="21"/>
                <w:szCs w:val="21"/>
                <w:highlight w:val="none"/>
                <w:lang w:val="en-US" w:eastAsia="zh-CN"/>
              </w:rPr>
              <w:t>堂</w:t>
            </w:r>
            <w:r>
              <w:rPr>
                <w:rFonts w:hint="eastAsia"/>
                <w:sz w:val="21"/>
                <w:szCs w:val="21"/>
                <w:highlight w:val="none"/>
              </w:rPr>
              <w:t>所学。</w:t>
            </w:r>
          </w:p>
        </w:tc>
        <w:tc>
          <w:tcPr>
            <w:tcW w:w="946" w:type="pct"/>
            <w:vAlign w:val="top"/>
          </w:tcPr>
          <w:p w14:paraId="7B0A64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cs="黑体"/>
                <w:color w:val="000000"/>
                <w:sz w:val="21"/>
                <w:szCs w:val="21"/>
                <w:highlight w:val="none"/>
                <w:lang w:val="en-US" w:eastAsia="zh-CN"/>
              </w:rPr>
            </w:pPr>
            <w:r>
              <w:rPr>
                <w:rFonts w:hint="eastAsia"/>
                <w:sz w:val="21"/>
                <w:szCs w:val="21"/>
                <w:highlight w:val="none"/>
              </w:rPr>
              <w:t>能按时卡点上交作业，态度欠认真</w:t>
            </w:r>
            <w:r>
              <w:rPr>
                <w:rFonts w:hint="eastAsia"/>
                <w:sz w:val="21"/>
                <w:szCs w:val="21"/>
                <w:highlight w:val="none"/>
                <w:lang w:eastAsia="zh-CN"/>
              </w:rPr>
              <w:t>，</w:t>
            </w:r>
            <w:r>
              <w:rPr>
                <w:rFonts w:hint="eastAsia"/>
                <w:sz w:val="21"/>
                <w:szCs w:val="21"/>
                <w:highlight w:val="none"/>
              </w:rPr>
              <w:t>作业条理</w:t>
            </w:r>
            <w:r>
              <w:rPr>
                <w:rFonts w:hint="eastAsia"/>
                <w:sz w:val="21"/>
                <w:szCs w:val="21"/>
                <w:highlight w:val="none"/>
                <w:lang w:val="en-US" w:eastAsia="zh-CN"/>
              </w:rPr>
              <w:t>不</w:t>
            </w:r>
            <w:r>
              <w:rPr>
                <w:rFonts w:hint="eastAsia"/>
                <w:sz w:val="21"/>
                <w:szCs w:val="21"/>
                <w:highlight w:val="none"/>
              </w:rPr>
              <w:t>清晰，基本符合要求，作业内容能够找到书本相关的知识点，但缺少进一步具体分析</w:t>
            </w:r>
            <w:r>
              <w:rPr>
                <w:rFonts w:hint="eastAsia"/>
                <w:sz w:val="21"/>
                <w:szCs w:val="21"/>
                <w:highlight w:val="none"/>
                <w:lang w:val="en-US" w:eastAsia="zh-CN"/>
              </w:rPr>
              <w:t>和自己的观点</w:t>
            </w:r>
            <w:r>
              <w:rPr>
                <w:rFonts w:hint="eastAsia"/>
                <w:sz w:val="21"/>
                <w:szCs w:val="21"/>
                <w:highlight w:val="none"/>
              </w:rPr>
              <w:t>。在完成作业的过程中不能主动运用课</w:t>
            </w:r>
            <w:r>
              <w:rPr>
                <w:rFonts w:hint="eastAsia"/>
                <w:sz w:val="21"/>
                <w:szCs w:val="21"/>
                <w:highlight w:val="none"/>
                <w:lang w:val="en-US" w:eastAsia="zh-CN"/>
              </w:rPr>
              <w:t>堂</w:t>
            </w:r>
            <w:r>
              <w:rPr>
                <w:rFonts w:hint="eastAsia"/>
                <w:sz w:val="21"/>
                <w:szCs w:val="21"/>
                <w:highlight w:val="none"/>
              </w:rPr>
              <w:t>所学。</w:t>
            </w:r>
          </w:p>
        </w:tc>
        <w:tc>
          <w:tcPr>
            <w:tcW w:w="904" w:type="pct"/>
            <w:vAlign w:val="top"/>
          </w:tcPr>
          <w:p w14:paraId="4DECE0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cs="黑体"/>
                <w:color w:val="000000"/>
                <w:sz w:val="21"/>
                <w:szCs w:val="21"/>
                <w:highlight w:val="none"/>
                <w:lang w:val="en-US" w:eastAsia="zh-CN"/>
              </w:rPr>
            </w:pPr>
            <w:r>
              <w:rPr>
                <w:rFonts w:hint="eastAsia"/>
                <w:sz w:val="21"/>
                <w:szCs w:val="21"/>
                <w:highlight w:val="none"/>
              </w:rPr>
              <w:t>未能按时上交作业，在课代表或教师提醒下能够及时进行补交。</w:t>
            </w:r>
            <w:r>
              <w:rPr>
                <w:rFonts w:hint="eastAsia"/>
                <w:sz w:val="21"/>
                <w:szCs w:val="21"/>
                <w:highlight w:val="none"/>
                <w:lang w:val="en-US" w:eastAsia="zh-CN"/>
              </w:rPr>
              <w:t>作业</w:t>
            </w:r>
            <w:r>
              <w:rPr>
                <w:rFonts w:hint="eastAsia"/>
                <w:sz w:val="21"/>
                <w:szCs w:val="21"/>
                <w:highlight w:val="none"/>
              </w:rPr>
              <w:t>格式不规范。作业内容不符合要求，分析不够全面具体，借鉴网上资源的篇幅较多。不能将课</w:t>
            </w:r>
            <w:r>
              <w:rPr>
                <w:rFonts w:hint="eastAsia"/>
                <w:sz w:val="21"/>
                <w:szCs w:val="21"/>
                <w:highlight w:val="none"/>
                <w:lang w:val="en-US" w:eastAsia="zh-CN"/>
              </w:rPr>
              <w:t>堂</w:t>
            </w:r>
            <w:r>
              <w:rPr>
                <w:rFonts w:hint="eastAsia"/>
                <w:sz w:val="21"/>
                <w:szCs w:val="21"/>
                <w:highlight w:val="none"/>
              </w:rPr>
              <w:t>所学运用到作业中。</w:t>
            </w:r>
          </w:p>
        </w:tc>
      </w:tr>
      <w:tr w14:paraId="2E401B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0" w:type="pct"/>
            <w:vAlign w:val="center"/>
          </w:tcPr>
          <w:p w14:paraId="7CE79535">
            <w:pPr>
              <w:widowControl w:val="0"/>
              <w:snapToGrid w:val="0"/>
              <w:jc w:val="center"/>
              <w:rPr>
                <w:rFonts w:ascii="Arial" w:hAnsi="Arial" w:eastAsia="黑体" w:cs="Arial"/>
                <w:bCs/>
                <w:sz w:val="21"/>
                <w:szCs w:val="21"/>
              </w:rPr>
            </w:pPr>
            <w:r>
              <w:rPr>
                <w:rFonts w:ascii="Arial" w:hAnsi="Arial" w:eastAsia="黑体" w:cs="Arial"/>
                <w:bCs/>
                <w:sz w:val="21"/>
                <w:szCs w:val="21"/>
              </w:rPr>
              <w:t>3</w:t>
            </w:r>
          </w:p>
        </w:tc>
        <w:tc>
          <w:tcPr>
            <w:tcW w:w="766" w:type="pct"/>
            <w:vAlign w:val="center"/>
          </w:tcPr>
          <w:p w14:paraId="5B53FD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r>
              <w:rPr>
                <w:rStyle w:val="7"/>
                <w:rFonts w:ascii="Segoe UI" w:hAnsi="Segoe UI" w:eastAsia="Segoe UI" w:cs="Segoe UI"/>
                <w:b/>
                <w:bCs/>
                <w:i w:val="0"/>
                <w:iCs w:val="0"/>
                <w:caps w:val="0"/>
                <w:spacing w:val="0"/>
                <w:sz w:val="21"/>
                <w:szCs w:val="21"/>
                <w:vertAlign w:val="baseline"/>
              </w:rPr>
              <w:t>通过过程性评价进行考核</w:t>
            </w:r>
            <w:r>
              <w:rPr>
                <w:rFonts w:hint="default" w:ascii="Segoe UI" w:hAnsi="Segoe UI" w:eastAsia="Segoe UI" w:cs="Segoe UI"/>
                <w:i w:val="0"/>
                <w:iCs w:val="0"/>
                <w:caps w:val="0"/>
                <w:spacing w:val="0"/>
                <w:sz w:val="21"/>
                <w:szCs w:val="21"/>
                <w:shd w:val="clear" w:fill="FFFFFF"/>
              </w:rPr>
              <w:t>​</w:t>
            </w:r>
            <w:r>
              <w:rPr>
                <w:rFonts w:hint="default" w:ascii="Segoe UI" w:hAnsi="Segoe UI" w:eastAsia="Segoe UI" w:cs="Segoe UI"/>
                <w:i w:val="0"/>
                <w:iCs w:val="0"/>
                <w:caps w:val="0"/>
                <w:spacing w:val="0"/>
                <w:sz w:val="21"/>
                <w:szCs w:val="21"/>
              </w:rPr>
              <w:br w:type="textWrapping"/>
            </w:r>
            <w:r>
              <w:rPr>
                <w:rFonts w:hint="default" w:ascii="Segoe UI" w:hAnsi="Segoe UI" w:eastAsia="Segoe UI" w:cs="Segoe UI"/>
                <w:i w:val="0"/>
                <w:iCs w:val="0"/>
                <w:caps w:val="0"/>
                <w:spacing w:val="0"/>
                <w:sz w:val="21"/>
                <w:szCs w:val="21"/>
                <w:shd w:val="clear" w:fill="FFFFFF"/>
              </w:rPr>
              <w:t>由</w:t>
            </w:r>
            <w:r>
              <w:rPr>
                <w:rStyle w:val="7"/>
                <w:rFonts w:hint="default" w:ascii="Segoe UI" w:hAnsi="Segoe UI" w:eastAsia="Segoe UI" w:cs="Segoe UI"/>
                <w:b/>
                <w:bCs/>
                <w:i w:val="0"/>
                <w:iCs w:val="0"/>
                <w:caps w:val="0"/>
                <w:spacing w:val="0"/>
                <w:sz w:val="21"/>
                <w:szCs w:val="21"/>
                <w:vertAlign w:val="baseline"/>
              </w:rPr>
              <w:t>课堂考勤、纪律、参与积极性</w:t>
            </w:r>
            <w:r>
              <w:rPr>
                <w:rFonts w:hint="default" w:ascii="Segoe UI" w:hAnsi="Segoe UI" w:eastAsia="Segoe UI" w:cs="Segoe UI"/>
                <w:i w:val="0"/>
                <w:iCs w:val="0"/>
                <w:caps w:val="0"/>
                <w:spacing w:val="0"/>
                <w:sz w:val="21"/>
                <w:szCs w:val="21"/>
                <w:shd w:val="clear" w:fill="FFFFFF"/>
              </w:rPr>
              <w:t>三部分组成。重点考查学生的学习态度、反思习惯、专业伦理观念及课堂互动质量。</w:t>
            </w:r>
          </w:p>
        </w:tc>
        <w:tc>
          <w:tcPr>
            <w:tcW w:w="989" w:type="pct"/>
            <w:vAlign w:val="top"/>
          </w:tcPr>
          <w:p w14:paraId="36ACA7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Segoe UI" w:hAnsi="Segoe UI" w:eastAsia="Segoe UI" w:cs="Segoe UI"/>
                <w:i w:val="0"/>
                <w:iCs w:val="0"/>
                <w:caps w:val="0"/>
                <w:spacing w:val="0"/>
                <w:sz w:val="21"/>
                <w:szCs w:val="21"/>
                <w:shd w:val="clear" w:fill="FFFFFF"/>
              </w:rPr>
            </w:pPr>
            <w:r>
              <w:rPr>
                <w:rStyle w:val="7"/>
                <w:rFonts w:ascii="Segoe UI" w:hAnsi="Segoe UI" w:eastAsia="Segoe UI" w:cs="Segoe UI"/>
                <w:b/>
                <w:bCs/>
                <w:i w:val="0"/>
                <w:iCs w:val="0"/>
                <w:caps w:val="0"/>
                <w:spacing w:val="0"/>
                <w:sz w:val="21"/>
                <w:szCs w:val="21"/>
                <w:vertAlign w:val="baseline"/>
              </w:rPr>
              <w:t>课堂考勤</w:t>
            </w:r>
            <w:r>
              <w:rPr>
                <w:rStyle w:val="7"/>
                <w:rFonts w:hint="eastAsia" w:ascii="Segoe UI" w:hAnsi="Segoe UI" w:eastAsia="宋体" w:cs="Segoe UI"/>
                <w:b/>
                <w:bCs/>
                <w:i w:val="0"/>
                <w:iCs w:val="0"/>
                <w:caps w:val="0"/>
                <w:spacing w:val="0"/>
                <w:sz w:val="21"/>
                <w:szCs w:val="21"/>
                <w:vertAlign w:val="baseline"/>
                <w:lang w:eastAsia="zh-CN"/>
              </w:rPr>
              <w:t>：</w:t>
            </w:r>
            <w:r>
              <w:rPr>
                <w:rFonts w:hint="default" w:ascii="Segoe UI" w:hAnsi="Segoe UI" w:eastAsia="Segoe UI" w:cs="Segoe UI"/>
                <w:i w:val="0"/>
                <w:iCs w:val="0"/>
                <w:caps w:val="0"/>
                <w:spacing w:val="0"/>
                <w:sz w:val="21"/>
                <w:szCs w:val="21"/>
                <w:shd w:val="clear" w:fill="FFFFFF"/>
              </w:rPr>
              <w:t>全勤。​</w:t>
            </w:r>
          </w:p>
          <w:p w14:paraId="6EAE74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Segoe UI" w:hAnsi="Segoe UI" w:eastAsia="Segoe UI" w:cs="Segoe UI"/>
                <w:i w:val="0"/>
                <w:iCs w:val="0"/>
                <w:caps w:val="0"/>
                <w:spacing w:val="0"/>
                <w:sz w:val="21"/>
                <w:szCs w:val="21"/>
                <w:shd w:val="clear" w:fill="FFFFFF"/>
              </w:rPr>
            </w:pPr>
            <w:r>
              <w:rPr>
                <w:rStyle w:val="7"/>
                <w:rFonts w:hint="default" w:ascii="Segoe UI" w:hAnsi="Segoe UI" w:eastAsia="Segoe UI" w:cs="Segoe UI"/>
                <w:b/>
                <w:bCs/>
                <w:i w:val="0"/>
                <w:iCs w:val="0"/>
                <w:caps w:val="0"/>
                <w:spacing w:val="0"/>
                <w:sz w:val="21"/>
                <w:szCs w:val="21"/>
                <w:vertAlign w:val="baseline"/>
              </w:rPr>
              <w:t>课堂纪律：​</w:t>
            </w:r>
            <w:r>
              <w:rPr>
                <w:rFonts w:hint="default" w:ascii="Segoe UI" w:hAnsi="Segoe UI" w:eastAsia="Segoe UI" w:cs="Segoe UI"/>
                <w:i w:val="0"/>
                <w:iCs w:val="0"/>
                <w:caps w:val="0"/>
                <w:spacing w:val="0"/>
                <w:sz w:val="21"/>
                <w:szCs w:val="21"/>
                <w:shd w:val="clear" w:fill="FFFFFF"/>
              </w:rPr>
              <w:t>​ 始终保持高度专注。​</w:t>
            </w:r>
          </w:p>
          <w:p w14:paraId="402A48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r>
              <w:rPr>
                <w:rStyle w:val="7"/>
                <w:rFonts w:hint="default" w:ascii="Segoe UI" w:hAnsi="Segoe UI" w:eastAsia="Segoe UI" w:cs="Segoe UI"/>
                <w:b/>
                <w:bCs/>
                <w:i w:val="0"/>
                <w:iCs w:val="0"/>
                <w:caps w:val="0"/>
                <w:spacing w:val="0"/>
                <w:sz w:val="21"/>
                <w:szCs w:val="21"/>
                <w:vertAlign w:val="baseline"/>
              </w:rPr>
              <w:t>参与积极性：​</w:t>
            </w:r>
            <w:r>
              <w:rPr>
                <w:rFonts w:hint="default" w:ascii="Segoe UI" w:hAnsi="Segoe UI" w:eastAsia="Segoe UI" w:cs="Segoe UI"/>
                <w:i w:val="0"/>
                <w:iCs w:val="0"/>
                <w:caps w:val="0"/>
                <w:spacing w:val="0"/>
                <w:sz w:val="21"/>
                <w:szCs w:val="21"/>
                <w:shd w:val="clear" w:fill="FFFFFF"/>
              </w:rPr>
              <w:t>能</w:t>
            </w:r>
            <w:r>
              <w:rPr>
                <w:rStyle w:val="7"/>
                <w:rFonts w:hint="default" w:ascii="Segoe UI" w:hAnsi="Segoe UI" w:eastAsia="Segoe UI" w:cs="Segoe UI"/>
                <w:b/>
                <w:bCs/>
                <w:i w:val="0"/>
                <w:iCs w:val="0"/>
                <w:caps w:val="0"/>
                <w:spacing w:val="0"/>
                <w:sz w:val="21"/>
                <w:szCs w:val="21"/>
                <w:vertAlign w:val="baseline"/>
              </w:rPr>
              <w:t>主动、有深度地</w:t>
            </w:r>
            <w:r>
              <w:rPr>
                <w:rFonts w:hint="default" w:ascii="Segoe UI" w:hAnsi="Segoe UI" w:eastAsia="Segoe UI" w:cs="Segoe UI"/>
                <w:i w:val="0"/>
                <w:iCs w:val="0"/>
                <w:caps w:val="0"/>
                <w:spacing w:val="0"/>
                <w:sz w:val="21"/>
                <w:szCs w:val="21"/>
                <w:shd w:val="clear" w:fill="FFFFFF"/>
              </w:rPr>
              <w:t>参与案例研讨和技能练习，提问与发言</w:t>
            </w:r>
            <w:r>
              <w:rPr>
                <w:rStyle w:val="7"/>
                <w:rFonts w:hint="default" w:ascii="Segoe UI" w:hAnsi="Segoe UI" w:eastAsia="Segoe UI" w:cs="Segoe UI"/>
                <w:b/>
                <w:bCs/>
                <w:i w:val="0"/>
                <w:iCs w:val="0"/>
                <w:caps w:val="0"/>
                <w:spacing w:val="0"/>
                <w:sz w:val="21"/>
                <w:szCs w:val="21"/>
                <w:vertAlign w:val="baseline"/>
              </w:rPr>
              <w:t>质量高</w:t>
            </w:r>
            <w:r>
              <w:rPr>
                <w:rFonts w:hint="default" w:ascii="Segoe UI" w:hAnsi="Segoe UI" w:eastAsia="Segoe UI" w:cs="Segoe UI"/>
                <w:i w:val="0"/>
                <w:iCs w:val="0"/>
                <w:caps w:val="0"/>
                <w:spacing w:val="0"/>
                <w:sz w:val="21"/>
                <w:szCs w:val="21"/>
                <w:shd w:val="clear" w:fill="FFFFFF"/>
              </w:rPr>
              <w:t>，能结合实践反思，</w:t>
            </w:r>
            <w:r>
              <w:rPr>
                <w:rStyle w:val="7"/>
                <w:rFonts w:hint="default" w:ascii="Segoe UI" w:hAnsi="Segoe UI" w:eastAsia="Segoe UI" w:cs="Segoe UI"/>
                <w:b/>
                <w:bCs/>
                <w:i w:val="0"/>
                <w:iCs w:val="0"/>
                <w:caps w:val="0"/>
                <w:spacing w:val="0"/>
                <w:sz w:val="21"/>
                <w:szCs w:val="21"/>
                <w:vertAlign w:val="baseline"/>
              </w:rPr>
              <w:t>始终体现出尊重、共情、严谨的专业素养</w:t>
            </w:r>
            <w:r>
              <w:rPr>
                <w:rFonts w:hint="default" w:ascii="Segoe UI" w:hAnsi="Segoe UI" w:eastAsia="Segoe UI" w:cs="Segoe UI"/>
                <w:i w:val="0"/>
                <w:iCs w:val="0"/>
                <w:caps w:val="0"/>
                <w:spacing w:val="0"/>
                <w:sz w:val="21"/>
                <w:szCs w:val="21"/>
                <w:shd w:val="clear" w:fill="FFFFFF"/>
              </w:rPr>
              <w:t>。</w:t>
            </w:r>
          </w:p>
        </w:tc>
        <w:tc>
          <w:tcPr>
            <w:tcW w:w="943" w:type="pct"/>
            <w:vAlign w:val="top"/>
          </w:tcPr>
          <w:p w14:paraId="5C2831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Segoe UI" w:hAnsi="Segoe UI" w:eastAsia="Segoe UI" w:cs="Segoe UI"/>
                <w:i w:val="0"/>
                <w:iCs w:val="0"/>
                <w:caps w:val="0"/>
                <w:spacing w:val="0"/>
                <w:sz w:val="21"/>
                <w:szCs w:val="21"/>
                <w:shd w:val="clear" w:fill="FFFFFF"/>
              </w:rPr>
            </w:pPr>
            <w:r>
              <w:rPr>
                <w:rStyle w:val="7"/>
                <w:rFonts w:ascii="Segoe UI" w:hAnsi="Segoe UI" w:eastAsia="Segoe UI" w:cs="Segoe UI"/>
                <w:b/>
                <w:bCs/>
                <w:i w:val="0"/>
                <w:iCs w:val="0"/>
                <w:caps w:val="0"/>
                <w:spacing w:val="0"/>
                <w:sz w:val="21"/>
                <w:szCs w:val="21"/>
                <w:vertAlign w:val="baseline"/>
              </w:rPr>
              <w:t>课堂考勤：</w:t>
            </w:r>
            <w:r>
              <w:rPr>
                <w:rFonts w:hint="default" w:ascii="Segoe UI" w:hAnsi="Segoe UI" w:eastAsia="Segoe UI" w:cs="Segoe UI"/>
                <w:i w:val="0"/>
                <w:iCs w:val="0"/>
                <w:caps w:val="0"/>
                <w:spacing w:val="0"/>
                <w:sz w:val="21"/>
                <w:szCs w:val="21"/>
                <w:shd w:val="clear" w:fill="FFFFFF"/>
              </w:rPr>
              <w:t>全勤。​</w:t>
            </w:r>
          </w:p>
          <w:p w14:paraId="630AB6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Segoe UI" w:hAnsi="Segoe UI" w:eastAsia="Segoe UI" w:cs="Segoe UI"/>
                <w:i w:val="0"/>
                <w:iCs w:val="0"/>
                <w:caps w:val="0"/>
                <w:spacing w:val="0"/>
                <w:sz w:val="21"/>
                <w:szCs w:val="21"/>
                <w:shd w:val="clear" w:fill="FFFFFF"/>
              </w:rPr>
            </w:pPr>
            <w:r>
              <w:rPr>
                <w:rStyle w:val="7"/>
                <w:rFonts w:hint="default" w:ascii="Segoe UI" w:hAnsi="Segoe UI" w:eastAsia="Segoe UI" w:cs="Segoe UI"/>
                <w:b/>
                <w:bCs/>
                <w:i w:val="0"/>
                <w:iCs w:val="0"/>
                <w:caps w:val="0"/>
                <w:spacing w:val="0"/>
                <w:sz w:val="21"/>
                <w:szCs w:val="21"/>
                <w:vertAlign w:val="baseline"/>
              </w:rPr>
              <w:t>课堂纪律：​</w:t>
            </w:r>
            <w:r>
              <w:rPr>
                <w:rFonts w:hint="default" w:ascii="Segoe UI" w:hAnsi="Segoe UI" w:eastAsia="Segoe UI" w:cs="Segoe UI"/>
                <w:i w:val="0"/>
                <w:iCs w:val="0"/>
                <w:caps w:val="0"/>
                <w:spacing w:val="0"/>
                <w:sz w:val="21"/>
                <w:szCs w:val="21"/>
                <w:shd w:val="clear" w:fill="FFFFFF"/>
              </w:rPr>
              <w:t>​ 听课专注。​</w:t>
            </w:r>
          </w:p>
          <w:p w14:paraId="3134A6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cs="黑体"/>
                <w:color w:val="000000"/>
                <w:sz w:val="21"/>
                <w:szCs w:val="21"/>
              </w:rPr>
            </w:pPr>
            <w:r>
              <w:rPr>
                <w:rStyle w:val="7"/>
                <w:rFonts w:hint="default" w:ascii="Segoe UI" w:hAnsi="Segoe UI" w:eastAsia="Segoe UI" w:cs="Segoe UI"/>
                <w:b/>
                <w:bCs/>
                <w:i w:val="0"/>
                <w:iCs w:val="0"/>
                <w:caps w:val="0"/>
                <w:spacing w:val="0"/>
                <w:sz w:val="21"/>
                <w:szCs w:val="21"/>
                <w:vertAlign w:val="baseline"/>
              </w:rPr>
              <w:t>参与积极性：​</w:t>
            </w:r>
            <w:r>
              <w:rPr>
                <w:rFonts w:hint="default" w:ascii="Segoe UI" w:hAnsi="Segoe UI" w:eastAsia="Segoe UI" w:cs="Segoe UI"/>
                <w:i w:val="0"/>
                <w:iCs w:val="0"/>
                <w:caps w:val="0"/>
                <w:spacing w:val="0"/>
                <w:sz w:val="21"/>
                <w:szCs w:val="21"/>
                <w:shd w:val="clear" w:fill="FFFFFF"/>
              </w:rPr>
              <w:t>能</w:t>
            </w:r>
            <w:r>
              <w:rPr>
                <w:rStyle w:val="7"/>
                <w:rFonts w:hint="default" w:ascii="Segoe UI" w:hAnsi="Segoe UI" w:eastAsia="Segoe UI" w:cs="Segoe UI"/>
                <w:b/>
                <w:bCs/>
                <w:i w:val="0"/>
                <w:iCs w:val="0"/>
                <w:caps w:val="0"/>
                <w:spacing w:val="0"/>
                <w:sz w:val="21"/>
                <w:szCs w:val="21"/>
                <w:vertAlign w:val="baseline"/>
              </w:rPr>
              <w:t>在引导下积极参与</w:t>
            </w:r>
            <w:r>
              <w:rPr>
                <w:rFonts w:hint="default" w:ascii="Segoe UI" w:hAnsi="Segoe UI" w:eastAsia="Segoe UI" w:cs="Segoe UI"/>
                <w:i w:val="0"/>
                <w:iCs w:val="0"/>
                <w:caps w:val="0"/>
                <w:spacing w:val="0"/>
                <w:sz w:val="21"/>
                <w:szCs w:val="21"/>
                <w:shd w:val="clear" w:fill="FFFFFF"/>
              </w:rPr>
              <w:t>讨论和练习，发言内容</w:t>
            </w:r>
            <w:r>
              <w:rPr>
                <w:rStyle w:val="7"/>
                <w:rFonts w:hint="default" w:ascii="Segoe UI" w:hAnsi="Segoe UI" w:eastAsia="Segoe UI" w:cs="Segoe UI"/>
                <w:b/>
                <w:bCs/>
                <w:i w:val="0"/>
                <w:iCs w:val="0"/>
                <w:caps w:val="0"/>
                <w:spacing w:val="0"/>
                <w:sz w:val="21"/>
                <w:szCs w:val="21"/>
                <w:vertAlign w:val="baseline"/>
              </w:rPr>
              <w:t>有针对性</w:t>
            </w:r>
            <w:r>
              <w:rPr>
                <w:rFonts w:hint="default" w:ascii="Segoe UI" w:hAnsi="Segoe UI" w:eastAsia="Segoe UI" w:cs="Segoe UI"/>
                <w:i w:val="0"/>
                <w:iCs w:val="0"/>
                <w:caps w:val="0"/>
                <w:spacing w:val="0"/>
                <w:sz w:val="21"/>
                <w:szCs w:val="21"/>
                <w:shd w:val="clear" w:fill="FFFFFF"/>
              </w:rPr>
              <w:t>，能进行必要的反思，</w:t>
            </w:r>
            <w:r>
              <w:rPr>
                <w:rStyle w:val="7"/>
                <w:rFonts w:hint="default" w:ascii="Segoe UI" w:hAnsi="Segoe UI" w:eastAsia="Segoe UI" w:cs="Segoe UI"/>
                <w:b/>
                <w:bCs/>
                <w:i w:val="0"/>
                <w:iCs w:val="0"/>
                <w:caps w:val="0"/>
                <w:spacing w:val="0"/>
                <w:sz w:val="21"/>
                <w:szCs w:val="21"/>
                <w:vertAlign w:val="baseline"/>
              </w:rPr>
              <w:t>体现出较好的专业态度</w:t>
            </w:r>
            <w:r>
              <w:rPr>
                <w:rFonts w:hint="default" w:ascii="Segoe UI" w:hAnsi="Segoe UI" w:eastAsia="Segoe UI" w:cs="Segoe UI"/>
                <w:i w:val="0"/>
                <w:iCs w:val="0"/>
                <w:caps w:val="0"/>
                <w:spacing w:val="0"/>
                <w:sz w:val="21"/>
                <w:szCs w:val="21"/>
                <w:shd w:val="clear" w:fill="FFFFFF"/>
              </w:rPr>
              <w:t>。</w:t>
            </w:r>
          </w:p>
        </w:tc>
        <w:tc>
          <w:tcPr>
            <w:tcW w:w="946" w:type="pct"/>
            <w:vAlign w:val="top"/>
          </w:tcPr>
          <w:p w14:paraId="1A89AA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Segoe UI" w:hAnsi="Segoe UI" w:eastAsia="Segoe UI" w:cs="Segoe UI"/>
                <w:i w:val="0"/>
                <w:iCs w:val="0"/>
                <w:caps w:val="0"/>
                <w:spacing w:val="0"/>
                <w:sz w:val="21"/>
                <w:szCs w:val="21"/>
                <w:shd w:val="clear" w:fill="FFFFFF"/>
              </w:rPr>
            </w:pPr>
            <w:r>
              <w:rPr>
                <w:rStyle w:val="7"/>
                <w:rFonts w:ascii="Segoe UI" w:hAnsi="Segoe UI" w:eastAsia="Segoe UI" w:cs="Segoe UI"/>
                <w:b/>
                <w:bCs/>
                <w:i w:val="0"/>
                <w:iCs w:val="0"/>
                <w:caps w:val="0"/>
                <w:spacing w:val="0"/>
                <w:sz w:val="21"/>
                <w:szCs w:val="21"/>
                <w:vertAlign w:val="baseline"/>
              </w:rPr>
              <w:t>课堂考勤：</w:t>
            </w:r>
            <w:r>
              <w:rPr>
                <w:rFonts w:hint="default" w:ascii="Segoe UI" w:hAnsi="Segoe UI" w:eastAsia="Segoe UI" w:cs="Segoe UI"/>
                <w:i w:val="0"/>
                <w:iCs w:val="0"/>
                <w:caps w:val="0"/>
                <w:spacing w:val="0"/>
                <w:sz w:val="21"/>
                <w:szCs w:val="21"/>
                <w:shd w:val="clear" w:fill="FFFFFF"/>
              </w:rPr>
              <w:t>有缺勤/迟到1次。​</w:t>
            </w:r>
            <w:r>
              <w:rPr>
                <w:rStyle w:val="7"/>
                <w:rFonts w:hint="default" w:ascii="Segoe UI" w:hAnsi="Segoe UI" w:eastAsia="Segoe UI" w:cs="Segoe UI"/>
                <w:b/>
                <w:bCs/>
                <w:i w:val="0"/>
                <w:iCs w:val="0"/>
                <w:caps w:val="0"/>
                <w:spacing w:val="0"/>
                <w:sz w:val="21"/>
                <w:szCs w:val="21"/>
                <w:vertAlign w:val="baseline"/>
              </w:rPr>
              <w:t>课堂纪律：​</w:t>
            </w:r>
            <w:r>
              <w:rPr>
                <w:rFonts w:hint="default" w:ascii="Segoe UI" w:hAnsi="Segoe UI" w:eastAsia="Segoe UI" w:cs="Segoe UI"/>
                <w:i w:val="0"/>
                <w:iCs w:val="0"/>
                <w:caps w:val="0"/>
                <w:spacing w:val="0"/>
                <w:sz w:val="21"/>
                <w:szCs w:val="21"/>
                <w:shd w:val="clear" w:fill="FFFFFF"/>
              </w:rPr>
              <w:t>​ 听课偶有不专注。​</w:t>
            </w:r>
          </w:p>
          <w:p w14:paraId="4BE210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cs="黑体"/>
                <w:color w:val="000000"/>
                <w:sz w:val="21"/>
                <w:szCs w:val="21"/>
              </w:rPr>
            </w:pPr>
            <w:r>
              <w:rPr>
                <w:rStyle w:val="7"/>
                <w:rFonts w:hint="default" w:ascii="Segoe UI" w:hAnsi="Segoe UI" w:eastAsia="Segoe UI" w:cs="Segoe UI"/>
                <w:b/>
                <w:bCs/>
                <w:i w:val="0"/>
                <w:iCs w:val="0"/>
                <w:caps w:val="0"/>
                <w:spacing w:val="0"/>
                <w:sz w:val="21"/>
                <w:szCs w:val="21"/>
                <w:vertAlign w:val="baseline"/>
              </w:rPr>
              <w:t>参与积极性：​被动参与</w:t>
            </w:r>
            <w:r>
              <w:rPr>
                <w:rFonts w:hint="default" w:ascii="Segoe UI" w:hAnsi="Segoe UI" w:eastAsia="Segoe UI" w:cs="Segoe UI"/>
                <w:i w:val="0"/>
                <w:iCs w:val="0"/>
                <w:caps w:val="0"/>
                <w:spacing w:val="0"/>
                <w:sz w:val="21"/>
                <w:szCs w:val="21"/>
                <w:shd w:val="clear" w:fill="FFFFFF"/>
              </w:rPr>
              <w:t>课堂互动，发言次数少、内容较浅，</w:t>
            </w:r>
            <w:r>
              <w:rPr>
                <w:rStyle w:val="7"/>
                <w:rFonts w:hint="default" w:ascii="Segoe UI" w:hAnsi="Segoe UI" w:eastAsia="Segoe UI" w:cs="Segoe UI"/>
                <w:b/>
                <w:bCs/>
                <w:i w:val="0"/>
                <w:iCs w:val="0"/>
                <w:caps w:val="0"/>
                <w:spacing w:val="0"/>
                <w:sz w:val="21"/>
                <w:szCs w:val="21"/>
                <w:vertAlign w:val="baseline"/>
              </w:rPr>
              <w:t>较少主动反思</w:t>
            </w:r>
            <w:r>
              <w:rPr>
                <w:rFonts w:hint="default" w:ascii="Segoe UI" w:hAnsi="Segoe UI" w:eastAsia="Segoe UI" w:cs="Segoe UI"/>
                <w:i w:val="0"/>
                <w:iCs w:val="0"/>
                <w:caps w:val="0"/>
                <w:spacing w:val="0"/>
                <w:sz w:val="21"/>
                <w:szCs w:val="21"/>
                <w:shd w:val="clear" w:fill="FFFFFF"/>
              </w:rPr>
              <w:t>，专业素养体现不足。</w:t>
            </w:r>
          </w:p>
        </w:tc>
        <w:tc>
          <w:tcPr>
            <w:tcW w:w="904" w:type="pct"/>
            <w:vAlign w:val="top"/>
          </w:tcPr>
          <w:p w14:paraId="357936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Segoe UI" w:hAnsi="Segoe UI" w:eastAsia="Segoe UI" w:cs="Segoe UI"/>
                <w:i w:val="0"/>
                <w:iCs w:val="0"/>
                <w:caps w:val="0"/>
                <w:spacing w:val="0"/>
                <w:sz w:val="21"/>
                <w:szCs w:val="21"/>
                <w:shd w:val="clear" w:fill="FFFFFF"/>
              </w:rPr>
            </w:pPr>
            <w:r>
              <w:rPr>
                <w:rStyle w:val="7"/>
                <w:rFonts w:ascii="Segoe UI" w:hAnsi="Segoe UI" w:eastAsia="Segoe UI" w:cs="Segoe UI"/>
                <w:b/>
                <w:bCs/>
                <w:i w:val="0"/>
                <w:iCs w:val="0"/>
                <w:caps w:val="0"/>
                <w:spacing w:val="0"/>
                <w:sz w:val="21"/>
                <w:szCs w:val="21"/>
                <w:vertAlign w:val="baseline"/>
              </w:rPr>
              <w:t>课堂考勤：</w:t>
            </w:r>
            <w:r>
              <w:rPr>
                <w:rFonts w:hint="default" w:ascii="Segoe UI" w:hAnsi="Segoe UI" w:eastAsia="Segoe UI" w:cs="Segoe UI"/>
                <w:i w:val="0"/>
                <w:iCs w:val="0"/>
                <w:caps w:val="0"/>
                <w:spacing w:val="0"/>
                <w:sz w:val="21"/>
                <w:szCs w:val="21"/>
                <w:shd w:val="clear" w:fill="FFFFFF"/>
              </w:rPr>
              <w:t>缺勤/迟到2次及以上。​</w:t>
            </w:r>
          </w:p>
          <w:p w14:paraId="3AA385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cs="黑体"/>
                <w:color w:val="000000"/>
                <w:sz w:val="21"/>
                <w:szCs w:val="21"/>
              </w:rPr>
            </w:pPr>
            <w:r>
              <w:rPr>
                <w:rStyle w:val="7"/>
                <w:rFonts w:hint="default" w:ascii="Segoe UI" w:hAnsi="Segoe UI" w:eastAsia="Segoe UI" w:cs="Segoe UI"/>
                <w:b/>
                <w:bCs/>
                <w:i w:val="0"/>
                <w:iCs w:val="0"/>
                <w:caps w:val="0"/>
                <w:spacing w:val="0"/>
                <w:sz w:val="21"/>
                <w:szCs w:val="21"/>
                <w:vertAlign w:val="baseline"/>
              </w:rPr>
              <w:t>课堂纪律：​</w:t>
            </w:r>
            <w:r>
              <w:rPr>
                <w:rFonts w:hint="default" w:ascii="Segoe UI" w:hAnsi="Segoe UI" w:eastAsia="Segoe UI" w:cs="Segoe UI"/>
                <w:i w:val="0"/>
                <w:iCs w:val="0"/>
                <w:caps w:val="0"/>
                <w:spacing w:val="0"/>
                <w:sz w:val="21"/>
                <w:szCs w:val="21"/>
                <w:shd w:val="clear" w:fill="FFFFFF"/>
              </w:rPr>
              <w:t>听课不专注，有扰乱课堂秩序的行为。​</w:t>
            </w:r>
            <w:r>
              <w:rPr>
                <w:rStyle w:val="7"/>
                <w:rFonts w:hint="default" w:ascii="Segoe UI" w:hAnsi="Segoe UI" w:eastAsia="Segoe UI" w:cs="Segoe UI"/>
                <w:b/>
                <w:bCs/>
                <w:i w:val="0"/>
                <w:iCs w:val="0"/>
                <w:caps w:val="0"/>
                <w:spacing w:val="0"/>
                <w:sz w:val="21"/>
                <w:szCs w:val="21"/>
                <w:vertAlign w:val="baseline"/>
              </w:rPr>
              <w:t>参与积极性：几乎不参与</w:t>
            </w:r>
            <w:r>
              <w:rPr>
                <w:rFonts w:hint="default" w:ascii="Segoe UI" w:hAnsi="Segoe UI" w:eastAsia="Segoe UI" w:cs="Segoe UI"/>
                <w:i w:val="0"/>
                <w:iCs w:val="0"/>
                <w:caps w:val="0"/>
                <w:spacing w:val="0"/>
                <w:sz w:val="21"/>
                <w:szCs w:val="21"/>
                <w:shd w:val="clear" w:fill="FFFFFF"/>
              </w:rPr>
              <w:t>课堂讨论，沉默或做与课堂无关之事，</w:t>
            </w:r>
            <w:r>
              <w:rPr>
                <w:rStyle w:val="7"/>
                <w:rFonts w:hint="default" w:ascii="Segoe UI" w:hAnsi="Segoe UI" w:eastAsia="Segoe UI" w:cs="Segoe UI"/>
                <w:b/>
                <w:bCs/>
                <w:i w:val="0"/>
                <w:iCs w:val="0"/>
                <w:caps w:val="0"/>
                <w:spacing w:val="0"/>
                <w:sz w:val="21"/>
                <w:szCs w:val="21"/>
                <w:vertAlign w:val="baseline"/>
              </w:rPr>
              <w:t>缺乏互动与反思</w:t>
            </w:r>
            <w:r>
              <w:rPr>
                <w:rFonts w:hint="default" w:ascii="Segoe UI" w:hAnsi="Segoe UI" w:eastAsia="Segoe UI" w:cs="Segoe UI"/>
                <w:i w:val="0"/>
                <w:iCs w:val="0"/>
                <w:caps w:val="0"/>
                <w:spacing w:val="0"/>
                <w:sz w:val="21"/>
                <w:szCs w:val="21"/>
                <w:shd w:val="clear" w:fill="FFFFFF"/>
              </w:rPr>
              <w:t>，未体现出应有的专业素养。</w:t>
            </w:r>
          </w:p>
        </w:tc>
      </w:tr>
    </w:tbl>
    <w:p w14:paraId="0D3AAF34">
      <w:pPr>
        <w:pStyle w:val="8"/>
        <w:rPr>
          <w:rFonts w:hint="eastAsia" w:ascii="黑体" w:hAnsi="宋体"/>
          <w:sz w:val="18"/>
          <w:szCs w:val="16"/>
        </w:rPr>
      </w:pPr>
    </w:p>
    <w:bookmarkEnd w:id="0"/>
    <w:bookmarkEnd w:id="1"/>
    <w:p w14:paraId="257DD802"/>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Helvetica">
    <w:altName w:val="Arial"/>
    <w:panose1 w:val="00000000000000000000"/>
    <w:charset w:val="00"/>
    <w:family w:val="auto"/>
    <w:pitch w:val="default"/>
    <w:sig w:usb0="00000000" w:usb1="00000000" w:usb2="00000000" w:usb3="00000000" w:csb0="00000093"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36DC9">
    <w:pPr>
      <w:jc w:val="right"/>
    </w:pPr>
    <w: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12700" b="508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4AA8472D">
                          <w:pPr>
                            <w:rPr>
                              <w:rFonts w:ascii="Times New Roman" w:hAnsi="Times New Roman"/>
                            </w:rPr>
                          </w:pPr>
                          <w:r>
                            <w:rPr>
                              <w:rFonts w:ascii="Times New Roman" w:hAnsi="Times New Roman"/>
                            </w:rPr>
                            <w:t>SJQU-QR-JW-056（A0）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4AA8472D">
                    <w:pPr>
                      <w:rPr>
                        <w:rFonts w:ascii="Times New Roman" w:hAnsi="Times New Roman"/>
                      </w:rPr>
                    </w:pPr>
                    <w:r>
                      <w:rPr>
                        <w:rFonts w:ascii="Times New Roman" w:hAnsi="Times New Roman"/>
                      </w:rPr>
                      <w:t>SJQU-QR-JW-056（A0）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8CB4FA"/>
    <w:multiLevelType w:val="singleLevel"/>
    <w:tmpl w:val="FA8CB4FA"/>
    <w:lvl w:ilvl="0" w:tentative="0">
      <w:start w:val="2"/>
      <w:numFmt w:val="chineseCounting"/>
      <w:suff w:val="nothing"/>
      <w:lvlText w:val="（%1）"/>
      <w:lvlJc w:val="left"/>
      <w:rPr>
        <w:rFonts w:hint="eastAsia"/>
      </w:rPr>
    </w:lvl>
  </w:abstractNum>
  <w:abstractNum w:abstractNumId="1">
    <w:nsid w:val="1C57065C"/>
    <w:multiLevelType w:val="singleLevel"/>
    <w:tmpl w:val="1C57065C"/>
    <w:lvl w:ilvl="0" w:tentative="0">
      <w:start w:val="1"/>
      <w:numFmt w:val="decimal"/>
      <w:lvlText w:val="%1."/>
      <w:lvlJc w:val="left"/>
      <w:pPr>
        <w:tabs>
          <w:tab w:val="left" w:pos="312"/>
        </w:tabs>
      </w:pPr>
    </w:lvl>
  </w:abstractNum>
  <w:abstractNum w:abstractNumId="2">
    <w:nsid w:val="7D62B86E"/>
    <w:multiLevelType w:val="singleLevel"/>
    <w:tmpl w:val="7D62B86E"/>
    <w:lvl w:ilvl="0" w:tentative="0">
      <w:start w:val="1"/>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F12AEF"/>
    <w:rsid w:val="44CA4E94"/>
    <w:rsid w:val="4CF12A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楷体" w:hAnsi="楷体" w:eastAsia="楷体" w:cs="楷体"/>
      <w:sz w:val="21"/>
      <w:szCs w:val="21"/>
      <w:lang w:val="en-US" w:eastAsia="en-US" w:bidi="ar-SA"/>
    </w:rPr>
  </w:style>
  <w:style w:type="paragraph" w:styleId="3">
    <w:name w:val="Normal (Web)"/>
    <w:basedOn w:val="1"/>
    <w:unhideWhenUsed/>
    <w:qFormat/>
    <w:uiPriority w:val="99"/>
    <w:pPr>
      <w:spacing w:before="100" w:beforeAutospacing="1" w:after="100" w:afterAutospacing="1"/>
    </w:pPr>
  </w:style>
  <w:style w:type="table" w:styleId="5">
    <w:name w:val="Table Grid"/>
    <w:basedOn w:val="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paragraph" w:customStyle="1" w:styleId="8">
    <w:name w:val="一级标题DG"/>
    <w:basedOn w:val="1"/>
    <w:autoRedefine/>
    <w:qFormat/>
    <w:uiPriority w:val="0"/>
    <w:pPr>
      <w:spacing w:line="480" w:lineRule="auto"/>
      <w:outlineLvl w:val="0"/>
    </w:pPr>
    <w:rPr>
      <w:rFonts w:ascii="Arial" w:hAnsi="Arial" w:eastAsia="黑体"/>
      <w:sz w:val="28"/>
    </w:rPr>
  </w:style>
  <w:style w:type="paragraph" w:customStyle="1" w:styleId="9">
    <w:name w:val="表格正文DG"/>
    <w:basedOn w:val="1"/>
    <w:autoRedefine/>
    <w:qFormat/>
    <w:uiPriority w:val="0"/>
    <w:pPr>
      <w:jc w:val="center"/>
    </w:pPr>
    <w:rPr>
      <w:rFonts w:ascii="Times New Roman" w:hAnsi="Times New Roman"/>
      <w:color w:val="000000"/>
      <w:sz w:val="21"/>
      <w:szCs w:val="21"/>
    </w:rPr>
  </w:style>
  <w:style w:type="paragraph" w:customStyle="1" w:styleId="10">
    <w:name w:val="二级标题DG"/>
    <w:basedOn w:val="3"/>
    <w:autoRedefine/>
    <w:qFormat/>
    <w:uiPriority w:val="0"/>
    <w:pPr>
      <w:spacing w:before="50" w:beforeLines="50" w:beforeAutospacing="0" w:after="50" w:afterLines="50" w:afterAutospacing="0" w:line="440" w:lineRule="exact"/>
      <w:outlineLvl w:val="1"/>
    </w:pPr>
    <w:rPr>
      <w:rFonts w:ascii="Times New Roman" w:hAnsi="Times New Roman"/>
      <w:b/>
    </w:rPr>
  </w:style>
  <w:style w:type="paragraph" w:customStyle="1" w:styleId="11">
    <w:name w:val="表格标题DG"/>
    <w:basedOn w:val="1"/>
    <w:autoRedefine/>
    <w:qFormat/>
    <w:uiPriority w:val="0"/>
    <w:pPr>
      <w:snapToGrid w:val="0"/>
      <w:jc w:val="center"/>
    </w:pPr>
    <w:rPr>
      <w:rFonts w:ascii="Arial" w:hAnsi="Arial" w:eastAsia="黑体"/>
      <w:bCs/>
      <w:color w:val="000000"/>
      <w:sz w:val="21"/>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2675</Words>
  <Characters>2791</Characters>
  <Lines>0</Lines>
  <Paragraphs>0</Paragraphs>
  <TotalTime>22</TotalTime>
  <ScaleCrop>false</ScaleCrop>
  <LinksUpToDate>false</LinksUpToDate>
  <CharactersWithSpaces>2810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2025-09-21T12:16:00Z</dcterms:created>
  <dc:creator>谢丹萍</dc:creator>
  <cp:lastModifiedBy>十九.</cp:lastModifiedBy>
  <dcterms:modified xsi:type="dcterms:W3CDTF">2026-03-10T13:31:14Z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50A617063AFC4C26A3ADE32906CC7DF2_11</vt:lpwstr>
  </property>
  <property fmtid="{D5CDD505-2E9C-101B-9397-08002B2CF9AE}" pid="4" name="KSOTemplateDocerSaveRecord">
    <vt:lpwstr>eyJoZGlkIjoiZTllOTQzMzI2NGY5ZmJlOWJjNzJhZjc4NzIwNTA3YzEiLCJ1c2VySWQiOiIxNTI5NDM3ODA4In0=</vt:lpwstr>
  </property>
</Properties>
</file>